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ЛАБОРАТОРНАЯ РАБОТА №4</w:t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«Исследование логических элементов и функциональных узлов на их основе»</w:t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</w:r>
    </w:p>
    <w:p>
      <w:pPr>
        <w:pStyle w:val="Normal"/>
        <w:spacing w:lineRule="auto" w:line="360"/>
        <w:ind w:firstLine="709"/>
        <w:jc w:val="center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Цель работы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Экспериментальные исследования функционирования и параметров логических элементов на базе диодов и КМОП-транзисторов и элементов задержки и генераторов прямоугольных импульсов. Приобретение практических навыков измерения электрических параметров и регистрации временных диаграмм с помощью электро- и радиоизмерительных приборов.</w:t>
      </w:r>
    </w:p>
    <w:p>
      <w:pPr>
        <w:pStyle w:val="ListParagraph"/>
        <w:spacing w:lineRule="auto" w:line="360"/>
        <w:jc w:val="center"/>
        <w:rPr>
          <w:rFonts w:ascii="Times New Roman" w:hAnsi="Times New Roman" w:eastAsia="" w:cs="Times New Roman" w:eastAsiaTheme="minorEastAsia"/>
          <w:b/>
          <w:sz w:val="28"/>
          <w:szCs w:val="28"/>
        </w:rPr>
      </w:pPr>
      <w:r>
        <w:rPr>
          <w:rFonts w:eastAsia="" w:cs="Times New Roman" w:ascii="Times New Roman" w:hAnsi="Times New Roman" w:eastAsiaTheme="minorEastAsia"/>
          <w:b/>
          <w:sz w:val="28"/>
          <w:szCs w:val="28"/>
        </w:rPr>
        <w:t>Ход выполнения работы</w:t>
      </w:r>
    </w:p>
    <w:p>
      <w:pPr>
        <w:pStyle w:val="Normal"/>
        <w:spacing w:lineRule="auto" w:line="3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Первым делом составляем схемы логических элементов ИЛИ и И на диодах в среде моделирования Proteus.</w:t>
      </w:r>
    </w:p>
    <w:p>
      <w:pPr>
        <w:pStyle w:val="Normal"/>
        <w:jc w:val="center"/>
        <w:rPr>
          <w:rFonts w:ascii="Times New Roman" w:hAnsi="Times New Roman" w:cs="Times New Roman"/>
          <w:sz w:val="24"/>
          <w:lang w:eastAsia="ru-RU"/>
        </w:rPr>
      </w:pPr>
      <w:r>
        <w:rPr/>
        <w:drawing>
          <wp:inline distT="0" distB="0" distL="0" distR="0">
            <wp:extent cx="5352415" cy="334391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2415" cy="3343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" w:cs="Times New Roman" w:ascii="Times New Roman" w:hAnsi="Times New Roman" w:eastAsiaTheme="minorEastAsia"/>
          <w:bCs/>
          <w:iCs/>
          <w:sz w:val="28"/>
          <w:szCs w:val="28"/>
        </w:rPr>
        <w:br/>
      </w:r>
      <w:r>
        <w:rPr>
          <w:rFonts w:cs="Times New Roman" w:ascii="Times New Roman" w:hAnsi="Times New Roman"/>
          <w:sz w:val="24"/>
          <w:lang w:eastAsia="ru-RU"/>
        </w:rPr>
        <w:t>Рисунок 1 — Схема логического элемента И на диодах</w:t>
      </w:r>
    </w:p>
    <w:p>
      <w:pPr>
        <w:pStyle w:val="Normal"/>
        <w:jc w:val="center"/>
        <w:rPr>
          <w:rFonts w:ascii="Times New Roman" w:hAnsi="Times New Roman" w:cs="Times New Roman"/>
          <w:sz w:val="24"/>
          <w:lang w:eastAsia="ru-RU"/>
        </w:rPr>
      </w:pPr>
      <w:r>
        <w:rPr/>
        <w:drawing>
          <wp:inline distT="0" distB="0" distL="0" distR="0">
            <wp:extent cx="5939790" cy="261366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613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sz w:val="24"/>
          <w:lang w:eastAsia="ru-RU"/>
        </w:rPr>
        <w:br/>
      </w:r>
      <w:r>
        <w:rPr>
          <w:rFonts w:cs="Times New Roman" w:ascii="Times New Roman" w:hAnsi="Times New Roman"/>
          <w:sz w:val="24"/>
        </w:rPr>
        <w:t>Рисунок 2 —</w:t>
      </w:r>
      <w:r>
        <w:rPr>
          <w:rFonts w:cs="Times New Roman" w:ascii="Times New Roman" w:hAnsi="Times New Roman"/>
          <w:sz w:val="28"/>
        </w:rPr>
        <w:t xml:space="preserve"> </w:t>
      </w:r>
      <w:r>
        <w:rPr>
          <w:rFonts w:cs="Times New Roman" w:ascii="Times New Roman" w:hAnsi="Times New Roman"/>
          <w:sz w:val="24"/>
          <w:lang w:eastAsia="ru-RU"/>
        </w:rPr>
        <w:t>Схема логического элемента ИЛИ на диодах</w:t>
      </w:r>
    </w:p>
    <w:p>
      <w:pPr>
        <w:pStyle w:val="Normal"/>
        <w:jc w:val="center"/>
        <w:rPr>
          <w:rFonts w:ascii="Times New Roman" w:hAnsi="Times New Roman" w:cs="Times New Roman"/>
          <w:sz w:val="24"/>
          <w:lang w:eastAsia="ru-RU"/>
        </w:rPr>
      </w:pPr>
      <w:r>
        <w:rPr>
          <w:rFonts w:cs="Times New Roman" w:ascii="Times New Roman" w:hAnsi="Times New Roman"/>
          <w:sz w:val="24"/>
          <w:lang w:eastAsia="ru-RU"/>
        </w:rPr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cs="Times New Roman" w:ascii="Times New Roman" w:hAnsi="Times New Roman"/>
          <w:sz w:val="28"/>
          <w:szCs w:val="28"/>
          <w:lang w:eastAsia="ru-RU"/>
        </w:rPr>
        <w:t>Ниже приведена таблица истинности логических элементов И и ИЛИ:</w:t>
      </w:r>
    </w:p>
    <w:tbl>
      <w:tblPr>
        <w:tblStyle w:val="ac"/>
        <w:tblW w:w="3681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562"/>
        <w:gridCol w:w="566"/>
        <w:gridCol w:w="1277"/>
        <w:gridCol w:w="1276"/>
      </w:tblGrid>
      <w:tr>
        <w:trPr/>
        <w:tc>
          <w:tcPr>
            <w:tcW w:w="5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b/>
                <w:sz w:val="24"/>
                <w:szCs w:val="22"/>
                <w:lang w:val="en-US" w:eastAsia="ru-RU" w:bidi="ar-SA"/>
              </w:rPr>
              <w:t>X</w:t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b/>
                <w:sz w:val="24"/>
                <w:szCs w:val="22"/>
                <w:lang w:val="en-US" w:eastAsia="ru-RU" w:bidi="ar-SA"/>
              </w:rPr>
              <w:t>Y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b/>
                <w:sz w:val="24"/>
                <w:szCs w:val="22"/>
                <w:lang w:val="en-US" w:eastAsia="ru-RU" w:bidi="ar-SA"/>
              </w:rPr>
              <w:t xml:space="preserve">X </w:t>
            </w:r>
            <w:r>
              <w:rPr>
                <w:rFonts w:eastAsia="Aptos" w:cs="Cambria Math" w:ascii="Cambria Math" w:hAnsi="Cambria Math"/>
                <w:b/>
                <w:sz w:val="24"/>
                <w:szCs w:val="22"/>
                <w:lang w:val="ru-RU" w:eastAsia="ru-RU" w:bidi="ar-SA"/>
              </w:rPr>
              <w:t>∧</w:t>
            </w:r>
            <w:r>
              <w:rPr>
                <w:rFonts w:eastAsia="Aptos" w:cs="Times New Roman" w:ascii="Times New Roman" w:hAnsi="Times New Roman"/>
                <w:b/>
                <w:sz w:val="24"/>
                <w:szCs w:val="22"/>
                <w:lang w:val="en-US" w:eastAsia="ru-RU" w:bidi="ar-SA"/>
              </w:rPr>
              <w:t xml:space="preserve"> Y</w:t>
            </w:r>
          </w:p>
        </w:tc>
        <w:tc>
          <w:tcPr>
            <w:tcW w:w="127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b/>
                <w:sz w:val="24"/>
                <w:szCs w:val="22"/>
                <w:lang w:val="en-US" w:eastAsia="ru-RU" w:bidi="ar-SA"/>
              </w:rPr>
              <w:t xml:space="preserve">X </w:t>
            </w:r>
            <w:r>
              <w:rPr>
                <w:rFonts w:eastAsia="Aptos" w:cs="Cambria Math" w:ascii="Cambria Math" w:hAnsi="Cambria Math"/>
                <w:b/>
                <w:sz w:val="24"/>
                <w:szCs w:val="22"/>
                <w:lang w:val="en-US" w:eastAsia="ru-RU" w:bidi="ar-SA"/>
              </w:rPr>
              <w:t>∨</w:t>
            </w:r>
            <w:r>
              <w:rPr>
                <w:rFonts w:eastAsia="Aptos" w:cs="Times New Roman" w:ascii="Times New Roman" w:hAnsi="Times New Roman"/>
                <w:b/>
                <w:sz w:val="24"/>
                <w:szCs w:val="22"/>
                <w:lang w:val="en-US" w:eastAsia="ru-RU" w:bidi="ar-SA"/>
              </w:rPr>
              <w:t xml:space="preserve"> Y</w:t>
            </w:r>
          </w:p>
        </w:tc>
      </w:tr>
      <w:tr>
        <w:trPr/>
        <w:tc>
          <w:tcPr>
            <w:tcW w:w="5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sz w:val="24"/>
                <w:szCs w:val="22"/>
                <w:lang w:val="en-US" w:eastAsia="ru-RU" w:bidi="ar-SA"/>
              </w:rPr>
              <w:t>0</w:t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sz w:val="24"/>
                <w:szCs w:val="22"/>
                <w:lang w:val="en-US" w:eastAsia="ru-RU" w:bidi="ar-SA"/>
              </w:rPr>
              <w:t>0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sz w:val="24"/>
                <w:szCs w:val="22"/>
                <w:lang w:val="en-US" w:eastAsia="ru-RU" w:bidi="ar-SA"/>
              </w:rPr>
              <w:t>0</w:t>
            </w:r>
          </w:p>
        </w:tc>
        <w:tc>
          <w:tcPr>
            <w:tcW w:w="127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sz w:val="24"/>
                <w:szCs w:val="22"/>
                <w:lang w:val="en-US" w:eastAsia="ru-RU" w:bidi="ar-SA"/>
              </w:rPr>
              <w:t>0</w:t>
            </w:r>
          </w:p>
        </w:tc>
      </w:tr>
      <w:tr>
        <w:trPr/>
        <w:tc>
          <w:tcPr>
            <w:tcW w:w="5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sz w:val="24"/>
                <w:szCs w:val="22"/>
                <w:lang w:val="en-US" w:eastAsia="ru-RU" w:bidi="ar-SA"/>
              </w:rPr>
              <w:t>0</w:t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sz w:val="24"/>
                <w:szCs w:val="22"/>
                <w:lang w:val="en-US" w:eastAsia="ru-RU" w:bidi="ar-SA"/>
              </w:rPr>
              <w:t>1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sz w:val="24"/>
                <w:szCs w:val="22"/>
                <w:lang w:val="en-US" w:eastAsia="ru-RU" w:bidi="ar-SA"/>
              </w:rPr>
              <w:t>0</w:t>
            </w:r>
          </w:p>
        </w:tc>
        <w:tc>
          <w:tcPr>
            <w:tcW w:w="127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sz w:val="24"/>
                <w:szCs w:val="22"/>
                <w:lang w:val="en-US" w:eastAsia="ru-RU" w:bidi="ar-SA"/>
              </w:rPr>
              <w:t>1</w:t>
            </w:r>
          </w:p>
        </w:tc>
      </w:tr>
      <w:tr>
        <w:trPr/>
        <w:tc>
          <w:tcPr>
            <w:tcW w:w="5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sz w:val="24"/>
                <w:szCs w:val="22"/>
                <w:lang w:val="en-US" w:eastAsia="ru-RU" w:bidi="ar-SA"/>
              </w:rPr>
              <w:t>1</w:t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sz w:val="24"/>
                <w:szCs w:val="22"/>
                <w:lang w:val="en-US" w:eastAsia="ru-RU" w:bidi="ar-SA"/>
              </w:rPr>
              <w:t>0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sz w:val="24"/>
                <w:szCs w:val="22"/>
                <w:lang w:val="en-US" w:eastAsia="ru-RU" w:bidi="ar-SA"/>
              </w:rPr>
              <w:t>0</w:t>
            </w:r>
          </w:p>
        </w:tc>
        <w:tc>
          <w:tcPr>
            <w:tcW w:w="127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sz w:val="24"/>
                <w:szCs w:val="22"/>
                <w:lang w:val="en-US" w:eastAsia="ru-RU" w:bidi="ar-SA"/>
              </w:rPr>
              <w:t>1</w:t>
            </w:r>
          </w:p>
        </w:tc>
      </w:tr>
      <w:tr>
        <w:trPr/>
        <w:tc>
          <w:tcPr>
            <w:tcW w:w="5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sz w:val="24"/>
                <w:szCs w:val="22"/>
                <w:lang w:val="en-US" w:eastAsia="ru-RU" w:bidi="ar-SA"/>
              </w:rPr>
              <w:t>1</w:t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sz w:val="24"/>
                <w:szCs w:val="22"/>
                <w:lang w:val="en-US" w:eastAsia="ru-RU" w:bidi="ar-SA"/>
              </w:rPr>
              <w:t>1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sz w:val="24"/>
                <w:szCs w:val="22"/>
                <w:lang w:val="en-US" w:eastAsia="ru-RU" w:bidi="ar-SA"/>
              </w:rPr>
              <w:t>1</w:t>
            </w:r>
          </w:p>
        </w:tc>
        <w:tc>
          <w:tcPr>
            <w:tcW w:w="127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sz w:val="24"/>
                <w:szCs w:val="22"/>
                <w:lang w:val="en-US" w:eastAsia="ru-RU" w:bidi="ar-SA"/>
              </w:rPr>
              <w:t>1</w:t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sz w:val="24"/>
          <w:lang w:eastAsia="ru-RU"/>
        </w:rPr>
      </w:pPr>
      <w:r>
        <w:rPr>
          <w:rFonts w:cs="Times New Roman" w:ascii="Times New Roman" w:hAnsi="Times New Roman"/>
          <w:sz w:val="24"/>
          <w:lang w:eastAsia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lang w:eastAsia="ru-RU"/>
        </w:rPr>
      </w:pPr>
      <w:r>
        <w:rPr/>
        <w:drawing>
          <wp:inline distT="0" distB="0" distL="0" distR="0">
            <wp:extent cx="5939790" cy="385889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858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sz w:val="24"/>
          <w:lang w:eastAsia="ru-RU"/>
        </w:rPr>
        <w:br/>
        <w:t>Рисунок 3 — Схема логического элемента И на диодах</w:t>
      </w:r>
    </w:p>
    <w:p>
      <w:pPr>
        <w:pStyle w:val="Normal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5779770" cy="4305935"/>
            <wp:effectExtent l="0" t="0" r="0" b="0"/>
            <wp:docPr id="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9770" cy="4305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cs="Times New Roman"/>
          <w:sz w:val="24"/>
          <w:lang w:eastAsia="ru-RU"/>
        </w:rPr>
      </w:pPr>
      <w:r>
        <w:rPr>
          <w:rFonts w:cs="Times New Roman" w:ascii="Times New Roman" w:hAnsi="Times New Roman"/>
          <w:sz w:val="24"/>
          <w:lang w:eastAsia="ru-RU"/>
        </w:rPr>
        <w:t>Рисунок 3 — Схема логического элемента И на диодах</w:t>
      </w:r>
    </w:p>
    <w:p>
      <w:pPr>
        <w:pStyle w:val="Normal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5943600" cy="3752850"/>
            <wp:effectExtent l="0" t="0" r="0" b="0"/>
            <wp:docPr id="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52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cs="Times New Roman"/>
          <w:sz w:val="24"/>
          <w:lang w:eastAsia="ru-RU"/>
        </w:rPr>
      </w:pPr>
      <w:r>
        <w:rPr>
          <w:rFonts w:cs="Times New Roman" w:ascii="Times New Roman" w:hAnsi="Times New Roman"/>
          <w:sz w:val="24"/>
          <w:lang w:eastAsia="ru-RU"/>
        </w:rPr>
        <w:t xml:space="preserve">Рисунок 4 — </w:t>
      </w:r>
      <w:r>
        <w:rPr>
          <w:rFonts w:cs="Times New Roman" w:ascii="Times New Roman" w:hAnsi="Times New Roman"/>
          <w:sz w:val="24"/>
          <w:szCs w:val="28"/>
        </w:rPr>
        <w:t xml:space="preserve">Осциллограмма </w:t>
      </w:r>
      <w:r>
        <w:rPr>
          <w:rFonts w:cs="Times New Roman" w:ascii="Times New Roman" w:hAnsi="Times New Roman"/>
          <w:sz w:val="24"/>
          <w:lang w:eastAsia="ru-RU"/>
        </w:rPr>
        <w:t>схемы логического элемента И на диодах</w:t>
      </w:r>
    </w:p>
    <w:p>
      <w:pPr>
        <w:pStyle w:val="Normal"/>
        <w:jc w:val="center"/>
        <w:rPr>
          <w:lang w:eastAsia="ru-RU"/>
        </w:rPr>
      </w:pPr>
      <w:r>
        <w:rPr/>
        <w:drawing>
          <wp:inline distT="0" distB="0" distL="0" distR="0">
            <wp:extent cx="5943600" cy="3295650"/>
            <wp:effectExtent l="0" t="0" r="0" b="0"/>
            <wp:docPr id="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95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cs="Times New Roman"/>
          <w:sz w:val="24"/>
          <w:lang w:eastAsia="ru-RU"/>
        </w:rPr>
      </w:pPr>
      <w:r>
        <w:rPr>
          <w:rFonts w:cs="Times New Roman" w:ascii="Times New Roman" w:hAnsi="Times New Roman"/>
          <w:sz w:val="24"/>
          <w:lang w:eastAsia="ru-RU"/>
        </w:rPr>
        <w:t>Рисунок 5 — Схема логического элемента ИЛИ на диодах</w:t>
      </w:r>
    </w:p>
    <w:p>
      <w:pPr>
        <w:pStyle w:val="Normal"/>
        <w:rPr>
          <w:lang w:eastAsia="ru-RU"/>
        </w:rPr>
      </w:pPr>
      <w:r>
        <w:rPr>
          <w:lang w:eastAsia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</w:rPr>
      </w:pPr>
      <w:r>
        <w:rPr/>
        <w:drawing>
          <wp:inline distT="0" distB="0" distL="0" distR="0">
            <wp:extent cx="5943600" cy="3746500"/>
            <wp:effectExtent l="0" t="0" r="0" b="0"/>
            <wp:docPr id="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46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imes New Roman" w:hAnsi="Times New Roman" w:cs="Times New Roman"/>
          <w:sz w:val="24"/>
          <w:lang w:eastAsia="ru-RU"/>
        </w:rPr>
      </w:pPr>
      <w:r>
        <w:rPr>
          <w:rFonts w:cs="Times New Roman" w:ascii="Times New Roman" w:hAnsi="Times New Roman"/>
          <w:sz w:val="24"/>
          <w:lang w:eastAsia="ru-RU"/>
        </w:rPr>
        <w:t xml:space="preserve">Рисунок 6 — </w:t>
      </w:r>
      <w:r>
        <w:rPr>
          <w:rFonts w:cs="Times New Roman" w:ascii="Times New Roman" w:hAnsi="Times New Roman"/>
          <w:sz w:val="24"/>
          <w:szCs w:val="28"/>
        </w:rPr>
        <w:t xml:space="preserve">Осциллограмма </w:t>
      </w:r>
      <w:r>
        <w:rPr>
          <w:rFonts w:cs="Times New Roman" w:ascii="Times New Roman" w:hAnsi="Times New Roman"/>
          <w:sz w:val="24"/>
          <w:lang w:eastAsia="ru-RU"/>
        </w:rPr>
        <w:t>схемы логического элемента ИЛИ на диодах</w:t>
      </w:r>
    </w:p>
    <w:p>
      <w:pPr>
        <w:pStyle w:val="Normal"/>
        <w:jc w:val="center"/>
        <w:rPr>
          <w:rFonts w:ascii="Times New Roman" w:hAnsi="Times New Roman" w:cs="Times New Roman"/>
          <w:sz w:val="24"/>
          <w:lang w:eastAsia="ru-RU"/>
        </w:rPr>
      </w:pPr>
      <w:r>
        <w:rPr>
          <w:rFonts w:cs="Times New Roman" w:ascii="Times New Roman" w:hAnsi="Times New Roman"/>
          <w:sz w:val="24"/>
          <w:lang w:eastAsia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lang w:eastAsia="ru-RU"/>
        </w:rPr>
      </w:pPr>
      <w:r>
        <w:rPr/>
        <w:drawing>
          <wp:inline distT="0" distB="0" distL="0" distR="0">
            <wp:extent cx="5939790" cy="255206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552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sz w:val="24"/>
          <w:lang w:eastAsia="ru-RU"/>
        </w:rPr>
        <w:br/>
        <w:t>Рисунок 7 — Схема логического элемента И-НЕ на интегральных микросхемах</w:t>
      </w:r>
    </w:p>
    <w:p>
      <w:pPr>
        <w:pStyle w:val="Normal"/>
        <w:jc w:val="center"/>
        <w:rPr>
          <w:rFonts w:ascii="Times New Roman" w:hAnsi="Times New Roman" w:cs="Times New Roman"/>
          <w:sz w:val="24"/>
          <w:lang w:eastAsia="ru-RU"/>
        </w:rPr>
      </w:pPr>
      <w:r>
        <w:rPr>
          <w:rFonts w:cs="Times New Roman" w:ascii="Times New Roman" w:hAnsi="Times New Roman"/>
          <w:sz w:val="24"/>
          <w:lang w:eastAsia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lang w:eastAsia="ru-RU"/>
        </w:rPr>
      </w:pPr>
      <w:r>
        <w:rPr/>
        <w:drawing>
          <wp:inline distT="0" distB="0" distL="0" distR="0">
            <wp:extent cx="5939790" cy="264858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648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sz w:val="24"/>
          <w:lang w:eastAsia="ru-RU"/>
        </w:rPr>
        <w:br/>
        <w:t>Рисунок 8 — Схема логического элемента ИЛИ-НЕ на интегральных микросхемах</w:t>
      </w:r>
    </w:p>
    <w:p>
      <w:pPr>
        <w:pStyle w:val="Normal"/>
        <w:jc w:val="center"/>
        <w:rPr>
          <w:rFonts w:ascii="Times New Roman" w:hAnsi="Times New Roman" w:cs="Times New Roman"/>
          <w:sz w:val="24"/>
          <w:lang w:eastAsia="ru-RU"/>
        </w:rPr>
      </w:pPr>
      <w:r>
        <w:rPr>
          <w:rFonts w:cs="Times New Roman" w:ascii="Times New Roman" w:hAnsi="Times New Roman"/>
          <w:sz w:val="24"/>
          <w:lang w:eastAsia="ru-RU"/>
        </w:rPr>
      </w:r>
    </w:p>
    <w:p>
      <w:pPr>
        <w:pStyle w:val="Normal"/>
        <w:ind w:firstLine="709"/>
        <w:jc w:val="both"/>
        <w:rPr>
          <w:rFonts w:ascii="Times New Roman" w:hAnsi="Times New Roman" w:cs="Times New Roman"/>
          <w:sz w:val="24"/>
          <w:lang w:eastAsia="ru-RU"/>
        </w:rPr>
      </w:pPr>
      <w:r>
        <w:rPr>
          <w:rFonts w:cs="Times New Roman" w:ascii="Times New Roman" w:hAnsi="Times New Roman"/>
          <w:sz w:val="28"/>
        </w:rPr>
        <w:t>Ниже приведена таблица истинности</w:t>
      </w:r>
      <w:r>
        <w:rPr>
          <w:rFonts w:cs="Times New Roman" w:ascii="Times New Roman" w:hAnsi="Times New Roman"/>
          <w:sz w:val="24"/>
          <w:lang w:eastAsia="ru-RU"/>
        </w:rPr>
        <w:t xml:space="preserve"> </w:t>
      </w:r>
      <w:r>
        <w:rPr>
          <w:rFonts w:cs="Times New Roman" w:ascii="Times New Roman" w:hAnsi="Times New Roman"/>
          <w:sz w:val="28"/>
        </w:rPr>
        <w:t>логических элементов И-НЕ ИЛИ-НЕ:</w:t>
      </w:r>
    </w:p>
    <w:tbl>
      <w:tblPr>
        <w:tblStyle w:val="ac"/>
        <w:tblW w:w="3681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562"/>
        <w:gridCol w:w="566"/>
        <w:gridCol w:w="1277"/>
        <w:gridCol w:w="1276"/>
      </w:tblGrid>
      <w:tr>
        <w:trPr/>
        <w:tc>
          <w:tcPr>
            <w:tcW w:w="5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b/>
                <w:sz w:val="24"/>
                <w:szCs w:val="22"/>
                <w:lang w:val="en-US" w:eastAsia="ru-RU" w:bidi="ar-SA"/>
              </w:rPr>
              <w:t>X</w:t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b/>
                <w:sz w:val="24"/>
                <w:szCs w:val="22"/>
                <w:lang w:val="en-US" w:eastAsia="ru-RU" w:bidi="ar-SA"/>
              </w:rPr>
              <w:t>Y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b/>
                <w:sz w:val="24"/>
                <w:szCs w:val="22"/>
                <w:lang w:val="en-US" w:eastAsia="ru-RU" w:bidi="ar-SA"/>
              </w:rPr>
              <w:t xml:space="preserve">X </w:t>
            </w:r>
            <w:r>
              <w:rPr>
                <w:rFonts w:eastAsia="Aptos" w:cs="Cambria Math" w:ascii="Cambria Math" w:hAnsi="Cambria Math"/>
                <w:b/>
                <w:sz w:val="24"/>
                <w:szCs w:val="22"/>
                <w:lang w:val="ru-RU" w:eastAsia="ru-RU" w:bidi="ar-SA"/>
              </w:rPr>
              <w:t>∧</w:t>
            </w:r>
            <w:r>
              <w:rPr>
                <w:rFonts w:eastAsia="Aptos" w:cs="Times New Roman" w:ascii="Times New Roman" w:hAnsi="Times New Roman"/>
                <w:b/>
                <w:sz w:val="24"/>
                <w:szCs w:val="22"/>
                <w:lang w:val="en-US" w:eastAsia="ru-RU" w:bidi="ar-SA"/>
              </w:rPr>
              <w:t xml:space="preserve"> Y</w:t>
            </w:r>
          </w:p>
        </w:tc>
        <w:tc>
          <w:tcPr>
            <w:tcW w:w="127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b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b/>
                <w:sz w:val="24"/>
                <w:szCs w:val="22"/>
                <w:lang w:val="en-US" w:eastAsia="ru-RU" w:bidi="ar-SA"/>
              </w:rPr>
              <w:t xml:space="preserve">X </w:t>
            </w:r>
            <w:r>
              <w:rPr>
                <w:rFonts w:eastAsia="Aptos" w:cs="Cambria Math" w:ascii="Cambria Math" w:hAnsi="Cambria Math"/>
                <w:b/>
                <w:sz w:val="24"/>
                <w:szCs w:val="22"/>
                <w:lang w:val="en-US" w:eastAsia="ru-RU" w:bidi="ar-SA"/>
              </w:rPr>
              <w:t>∨</w:t>
            </w:r>
            <w:r>
              <w:rPr>
                <w:rFonts w:eastAsia="Aptos" w:cs="Times New Roman" w:ascii="Times New Roman" w:hAnsi="Times New Roman"/>
                <w:b/>
                <w:sz w:val="24"/>
                <w:szCs w:val="22"/>
                <w:lang w:val="en-US" w:eastAsia="ru-RU" w:bidi="ar-SA"/>
              </w:rPr>
              <w:t xml:space="preserve"> Y</w:t>
            </w:r>
          </w:p>
        </w:tc>
      </w:tr>
      <w:tr>
        <w:trPr/>
        <w:tc>
          <w:tcPr>
            <w:tcW w:w="5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sz w:val="24"/>
                <w:szCs w:val="22"/>
                <w:lang w:val="en-US" w:eastAsia="ru-RU" w:bidi="ar-SA"/>
              </w:rPr>
              <w:t>0</w:t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sz w:val="24"/>
                <w:szCs w:val="22"/>
                <w:lang w:val="en-US" w:eastAsia="ru-RU" w:bidi="ar-SA"/>
              </w:rPr>
              <w:t>0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sz w:val="24"/>
                <w:szCs w:val="22"/>
                <w:lang w:val="en-US" w:eastAsia="ru-RU" w:bidi="ar-SA"/>
              </w:rPr>
              <w:t>1</w:t>
            </w:r>
          </w:p>
        </w:tc>
        <w:tc>
          <w:tcPr>
            <w:tcW w:w="127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sz w:val="24"/>
                <w:szCs w:val="22"/>
                <w:lang w:val="en-US" w:eastAsia="ru-RU" w:bidi="ar-SA"/>
              </w:rPr>
              <w:t>1</w:t>
            </w:r>
          </w:p>
        </w:tc>
      </w:tr>
      <w:tr>
        <w:trPr/>
        <w:tc>
          <w:tcPr>
            <w:tcW w:w="5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sz w:val="24"/>
                <w:szCs w:val="22"/>
                <w:lang w:val="en-US" w:eastAsia="ru-RU" w:bidi="ar-SA"/>
              </w:rPr>
              <w:t>0</w:t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sz w:val="24"/>
                <w:szCs w:val="22"/>
                <w:lang w:val="en-US" w:eastAsia="ru-RU" w:bidi="ar-SA"/>
              </w:rPr>
              <w:t>1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sz w:val="24"/>
                <w:szCs w:val="22"/>
                <w:lang w:val="en-US" w:eastAsia="ru-RU" w:bidi="ar-SA"/>
              </w:rPr>
              <w:t>1</w:t>
            </w:r>
          </w:p>
        </w:tc>
        <w:tc>
          <w:tcPr>
            <w:tcW w:w="127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sz w:val="24"/>
                <w:szCs w:val="22"/>
                <w:lang w:val="en-US" w:eastAsia="ru-RU" w:bidi="ar-SA"/>
              </w:rPr>
              <w:t>0</w:t>
            </w:r>
          </w:p>
        </w:tc>
      </w:tr>
      <w:tr>
        <w:trPr/>
        <w:tc>
          <w:tcPr>
            <w:tcW w:w="5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sz w:val="24"/>
                <w:szCs w:val="22"/>
                <w:lang w:val="en-US" w:eastAsia="ru-RU" w:bidi="ar-SA"/>
              </w:rPr>
              <w:t>1</w:t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sz w:val="24"/>
                <w:szCs w:val="22"/>
                <w:lang w:val="en-US" w:eastAsia="ru-RU" w:bidi="ar-SA"/>
              </w:rPr>
              <w:t>0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sz w:val="24"/>
                <w:szCs w:val="22"/>
                <w:lang w:val="en-US" w:eastAsia="ru-RU" w:bidi="ar-SA"/>
              </w:rPr>
              <w:t>1</w:t>
            </w:r>
          </w:p>
        </w:tc>
        <w:tc>
          <w:tcPr>
            <w:tcW w:w="127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sz w:val="24"/>
                <w:szCs w:val="22"/>
                <w:lang w:val="en-US" w:eastAsia="ru-RU" w:bidi="ar-SA"/>
              </w:rPr>
              <w:t>0</w:t>
            </w:r>
          </w:p>
        </w:tc>
      </w:tr>
      <w:tr>
        <w:trPr/>
        <w:tc>
          <w:tcPr>
            <w:tcW w:w="56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sz w:val="24"/>
                <w:szCs w:val="22"/>
                <w:lang w:val="en-US" w:eastAsia="ru-RU" w:bidi="ar-SA"/>
              </w:rPr>
              <w:t>1</w:t>
            </w:r>
          </w:p>
        </w:tc>
        <w:tc>
          <w:tcPr>
            <w:tcW w:w="56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sz w:val="24"/>
                <w:szCs w:val="22"/>
                <w:lang w:val="en-US" w:eastAsia="ru-RU" w:bidi="ar-SA"/>
              </w:rPr>
              <w:t>1</w:t>
            </w:r>
          </w:p>
        </w:tc>
        <w:tc>
          <w:tcPr>
            <w:tcW w:w="127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sz w:val="24"/>
                <w:szCs w:val="22"/>
                <w:lang w:val="en-US" w:eastAsia="ru-RU" w:bidi="ar-SA"/>
              </w:rPr>
              <w:t>0</w:t>
            </w:r>
          </w:p>
        </w:tc>
        <w:tc>
          <w:tcPr>
            <w:tcW w:w="127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 w:eastAsia="ru-RU"/>
              </w:rPr>
            </w:pPr>
            <w:r>
              <w:rPr>
                <w:rFonts w:eastAsia="Aptos" w:cs="Times New Roman" w:ascii="Times New Roman" w:hAnsi="Times New Roman"/>
                <w:sz w:val="24"/>
                <w:szCs w:val="22"/>
                <w:lang w:val="en-US" w:eastAsia="ru-RU" w:bidi="ar-SA"/>
              </w:rPr>
              <w:t>0</w:t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sz w:val="24"/>
          <w:lang w:eastAsia="ru-RU"/>
        </w:rPr>
      </w:pPr>
      <w:r>
        <w:rPr>
          <w:rFonts w:cs="Times New Roman" w:ascii="Times New Roman" w:hAnsi="Times New Roman"/>
          <w:sz w:val="24"/>
          <w:lang w:eastAsia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lang w:eastAsia="ru-RU"/>
        </w:rPr>
      </w:pPr>
      <w:r>
        <w:rPr/>
        <w:drawing>
          <wp:inline distT="0" distB="0" distL="0" distR="0">
            <wp:extent cx="5936615" cy="2033270"/>
            <wp:effectExtent l="0" t="0" r="0" b="0"/>
            <wp:docPr id="10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033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sz w:val="24"/>
          <w:lang w:eastAsia="ru-RU"/>
        </w:rPr>
        <w:br/>
        <w:t>Рисунок 9 — Схема логического элемента И-НЕ на интегральных микросхемах</w:t>
      </w:r>
    </w:p>
    <w:p>
      <w:pPr>
        <w:pStyle w:val="Normal"/>
        <w:jc w:val="center"/>
        <w:rPr>
          <w:rFonts w:ascii="Times New Roman" w:hAnsi="Times New Roman" w:cs="Times New Roman"/>
          <w:sz w:val="28"/>
        </w:rPr>
      </w:pPr>
      <w:r>
        <w:rPr>
          <w:rFonts w:cs="Times New Roman" w:ascii="Times New Roman" w:hAnsi="Times New Roman"/>
          <w:sz w:val="28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lang w:eastAsia="ru-RU"/>
        </w:rPr>
      </w:pPr>
      <w:r>
        <w:rPr/>
        <w:drawing>
          <wp:inline distT="0" distB="0" distL="0" distR="0">
            <wp:extent cx="5950585" cy="3752850"/>
            <wp:effectExtent l="0" t="0" r="0" b="0"/>
            <wp:docPr id="11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0585" cy="3752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sz w:val="24"/>
          <w:lang w:eastAsia="ru-RU"/>
        </w:rPr>
        <w:br/>
        <w:t xml:space="preserve">Рисунок 10 — </w:t>
      </w:r>
      <w:r>
        <w:rPr>
          <w:rFonts w:cs="Times New Roman" w:ascii="Times New Roman" w:hAnsi="Times New Roman"/>
          <w:sz w:val="24"/>
          <w:szCs w:val="28"/>
        </w:rPr>
        <w:t xml:space="preserve">Осциллограмма </w:t>
      </w:r>
      <w:r>
        <w:rPr>
          <w:rFonts w:cs="Times New Roman" w:ascii="Times New Roman" w:hAnsi="Times New Roman"/>
          <w:sz w:val="24"/>
          <w:lang w:eastAsia="ru-RU"/>
        </w:rPr>
        <w:t>схемы логического элемента И-НЕ на диодах</w:t>
      </w:r>
    </w:p>
    <w:p>
      <w:pPr>
        <w:pStyle w:val="Normal"/>
        <w:jc w:val="center"/>
        <w:rPr>
          <w:rFonts w:ascii="Times New Roman" w:hAnsi="Times New Roman" w:cs="Times New Roman"/>
          <w:sz w:val="24"/>
          <w:lang w:eastAsia="ru-RU"/>
        </w:rPr>
      </w:pPr>
      <w:r>
        <w:rPr>
          <w:rFonts w:cs="Times New Roman" w:ascii="Times New Roman" w:hAnsi="Times New Roman"/>
          <w:sz w:val="24"/>
          <w:lang w:eastAsia="ru-RU"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  <w:lang w:eastAsia="ru-RU"/>
        </w:rPr>
      </w:pPr>
      <w:r>
        <w:rPr/>
        <w:drawing>
          <wp:inline distT="0" distB="0" distL="0" distR="0">
            <wp:extent cx="5950585" cy="1774190"/>
            <wp:effectExtent l="0" t="0" r="0" b="0"/>
            <wp:docPr id="1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0585" cy="177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sz w:val="24"/>
          <w:lang w:eastAsia="ru-RU"/>
        </w:rPr>
        <w:br/>
        <w:t>Рисунок 11 — Схема логического элемента ИЛИ-НЕ на интегральных микросхемах</w:t>
      </w:r>
    </w:p>
    <w:p>
      <w:pPr>
        <w:pStyle w:val="Normal"/>
        <w:jc w:val="center"/>
        <w:rPr>
          <w:rFonts w:ascii="Times New Roman" w:hAnsi="Times New Roman" w:cs="Times New Roman"/>
          <w:sz w:val="24"/>
          <w:lang w:eastAsia="ru-RU"/>
        </w:rPr>
      </w:pPr>
      <w:r>
        <w:rPr/>
        <w:drawing>
          <wp:inline distT="0" distB="0" distL="0" distR="0">
            <wp:extent cx="5950585" cy="3616960"/>
            <wp:effectExtent l="0" t="0" r="0" b="0"/>
            <wp:docPr id="1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0585" cy="3616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sz w:val="24"/>
          <w:lang w:eastAsia="ru-RU"/>
        </w:rPr>
        <w:br/>
        <w:t xml:space="preserve">Рисунок 12 — </w:t>
      </w:r>
      <w:r>
        <w:rPr>
          <w:rFonts w:cs="Times New Roman" w:ascii="Times New Roman" w:hAnsi="Times New Roman"/>
          <w:sz w:val="24"/>
          <w:szCs w:val="28"/>
        </w:rPr>
        <w:t xml:space="preserve">Осциллограмма </w:t>
      </w:r>
      <w:r>
        <w:rPr>
          <w:rFonts w:cs="Times New Roman" w:ascii="Times New Roman" w:hAnsi="Times New Roman"/>
          <w:sz w:val="24"/>
          <w:lang w:eastAsia="ru-RU"/>
        </w:rPr>
        <w:t>схемы логического элемента И-НЕ на интегральных микросхемах</w:t>
      </w:r>
    </w:p>
    <w:p>
      <w:pPr>
        <w:pStyle w:val="Normal"/>
        <w:jc w:val="center"/>
        <w:rPr>
          <w:rFonts w:ascii="Times New Roman" w:hAnsi="Times New Roman" w:cs="Times New Roman"/>
          <w:sz w:val="24"/>
          <w:lang w:eastAsia="ru-RU"/>
        </w:rPr>
      </w:pPr>
      <w:r>
        <w:rPr>
          <w:rFonts w:cs="Times New Roman" w:ascii="Times New Roman" w:hAnsi="Times New Roman"/>
          <w:sz w:val="24"/>
          <w:lang w:eastAsia="ru-RU"/>
        </w:rPr>
      </w:r>
    </w:p>
    <w:tbl>
      <w:tblPr>
        <w:tblStyle w:val="ac"/>
        <w:tblW w:w="9776" w:type="dxa"/>
        <w:jc w:val="start"/>
        <w:tblInd w:w="-43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405"/>
        <w:gridCol w:w="1984"/>
        <w:gridCol w:w="1934"/>
        <w:gridCol w:w="2753"/>
        <w:gridCol w:w="1700"/>
      </w:tblGrid>
      <w:tr>
        <w:trPr/>
        <w:tc>
          <w:tcPr>
            <w:tcW w:w="1405" w:type="dxa"/>
            <w:vMerge w:val="restart"/>
            <w:tcBorders/>
          </w:tcPr>
          <w:p>
            <w:pPr>
              <w:pStyle w:val="ListParagraph"/>
              <w:widowControl/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eastAsia="" w:cs="Times New Roman" w:eastAsiaTheme="minorEastAsia"/>
                <w:iCs/>
                <w:sz w:val="28"/>
                <w:szCs w:val="28"/>
              </w:rPr>
            </w:pPr>
            <w:r>
              <w:rPr>
                <w:rFonts w:eastAsia="" w:cs="Times New Roman" w:ascii="Times New Roman" w:hAnsi="Times New Roman" w:eastAsiaTheme="minorEastAsia"/>
                <w:iCs/>
                <w:sz w:val="28"/>
                <w:szCs w:val="28"/>
                <w:lang w:val="ru-RU" w:eastAsia="en-US" w:bidi="ar-SA"/>
              </w:rPr>
              <w:t>Вариант</w:t>
            </w:r>
          </w:p>
        </w:tc>
        <w:tc>
          <w:tcPr>
            <w:tcW w:w="6671" w:type="dxa"/>
            <w:gridSpan w:val="3"/>
            <w:tcBorders/>
          </w:tcPr>
          <w:p>
            <w:pPr>
              <w:pStyle w:val="ListParagraph"/>
              <w:widowControl/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eastAsia="" w:cs="Times New Roman" w:eastAsiaTheme="minorEastAsia"/>
                <w:iCs/>
                <w:sz w:val="28"/>
                <w:szCs w:val="28"/>
              </w:rPr>
            </w:pPr>
            <w:r>
              <w:rPr>
                <w:rFonts w:eastAsia="" w:cs="Times New Roman" w:ascii="Times New Roman" w:hAnsi="Times New Roman" w:eastAsiaTheme="minorEastAsia"/>
                <w:iCs/>
                <w:sz w:val="28"/>
                <w:szCs w:val="28"/>
                <w:lang w:val="ru-RU" w:eastAsia="en-US" w:bidi="ar-SA"/>
              </w:rPr>
              <w:t>Параметры</w:t>
            </w:r>
          </w:p>
        </w:tc>
        <w:tc>
          <w:tcPr>
            <w:tcW w:w="1700" w:type="dxa"/>
            <w:vMerge w:val="restart"/>
            <w:tcBorders/>
          </w:tcPr>
          <w:p>
            <w:pPr>
              <w:pStyle w:val="ListParagraph"/>
              <w:widowControl/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eastAsia="" w:cs="Times New Roman" w:eastAsiaTheme="minorEastAsia"/>
                <w:iCs/>
                <w:sz w:val="28"/>
                <w:szCs w:val="28"/>
              </w:rPr>
            </w:pPr>
            <w:r>
              <w:rPr>
                <w:rFonts w:eastAsia="" w:cs="Times New Roman" w:ascii="Times New Roman" w:hAnsi="Times New Roman" w:eastAsiaTheme="minorEastAsia"/>
                <w:iCs/>
                <w:sz w:val="28"/>
                <w:szCs w:val="28"/>
                <w:lang w:val="ru-RU" w:eastAsia="en-US" w:bidi="ar-SA"/>
              </w:rPr>
              <w:t>Примечание</w:t>
            </w:r>
          </w:p>
        </w:tc>
      </w:tr>
      <w:tr>
        <w:trPr/>
        <w:tc>
          <w:tcPr>
            <w:tcW w:w="1405" w:type="dxa"/>
            <w:vMerge w:val="continue"/>
            <w:tcBorders/>
          </w:tcPr>
          <w:p>
            <w:pPr>
              <w:pStyle w:val="ListParagraph"/>
              <w:widowControl/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eastAsia="" w:cs="Times New Roman" w:eastAsiaTheme="minorEastAsia"/>
                <w:iCs/>
                <w:sz w:val="28"/>
                <w:szCs w:val="28"/>
              </w:rPr>
            </w:pPr>
            <w:r>
              <w:rPr>
                <w:rFonts w:eastAsia="" w:cs="Times New Roman" w:eastAsiaTheme="minorEastAsia" w:ascii="Times New Roman" w:hAnsi="Times New Roman"/>
                <w:iCs/>
                <w:sz w:val="28"/>
                <w:szCs w:val="28"/>
                <w:lang w:val="ru-RU" w:eastAsia="en-US" w:bidi="ar-SA"/>
              </w:rPr>
            </w:r>
          </w:p>
        </w:tc>
        <w:tc>
          <w:tcPr>
            <w:tcW w:w="1984" w:type="dxa"/>
            <w:tcBorders/>
          </w:tcPr>
          <w:p>
            <w:pPr>
              <w:pStyle w:val="ListParagraph"/>
              <w:widowControl/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eastAsia="" w:cs="Times New Roman" w:eastAsiaTheme="minorEastAsia"/>
                <w:iCs/>
                <w:sz w:val="28"/>
                <w:szCs w:val="28"/>
              </w:rPr>
            </w:pPr>
            <w:r>
              <w:rPr>
                <w:rFonts w:eastAsia="" w:cs="Times New Roman" w:ascii="Times New Roman" w:hAnsi="Times New Roman" w:eastAsiaTheme="minorEastAsia"/>
                <w:iCs/>
                <w:sz w:val="28"/>
                <w:szCs w:val="28"/>
                <w:lang w:val="ru-RU" w:eastAsia="en-US" w:bidi="ar-SA"/>
              </w:rPr>
              <w:t>Используемые ИМС</w:t>
            </w:r>
          </w:p>
        </w:tc>
        <w:tc>
          <w:tcPr>
            <w:tcW w:w="1934" w:type="dxa"/>
            <w:tcBorders/>
          </w:tcPr>
          <w:p>
            <w:pPr>
              <w:pStyle w:val="ListParagraph"/>
              <w:widowControl/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eastAsia="" w:cs="Times New Roman" w:eastAsiaTheme="minorEastAsia"/>
                <w:iCs/>
                <w:sz w:val="28"/>
                <w:szCs w:val="28"/>
              </w:rPr>
            </w:pPr>
            <w:r>
              <w:rPr>
                <w:rFonts w:eastAsia="" w:cs="Times New Roman" w:ascii="Times New Roman" w:hAnsi="Times New Roman" w:eastAsiaTheme="minorEastAsia"/>
                <w:iCs/>
                <w:sz w:val="28"/>
                <w:szCs w:val="28"/>
                <w:lang w:val="ru-RU" w:eastAsia="en-US" w:bidi="ar-SA"/>
              </w:rPr>
              <w:t>Частота ГТИ, кГц</w:t>
            </w:r>
          </w:p>
        </w:tc>
        <w:tc>
          <w:tcPr>
            <w:tcW w:w="2753" w:type="dxa"/>
            <w:tcBorders/>
          </w:tcPr>
          <w:p>
            <w:pPr>
              <w:pStyle w:val="ListParagraph"/>
              <w:widowControl/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eastAsia="" w:cs="Times New Roman" w:eastAsiaTheme="minorEastAsia"/>
                <w:iCs/>
                <w:sz w:val="28"/>
                <w:szCs w:val="28"/>
              </w:rPr>
            </w:pPr>
            <w:bookmarkStart w:id="0" w:name="_GoBack"/>
            <w:r>
              <w:rPr>
                <w:rFonts w:eastAsia="" w:cs="Times New Roman" w:ascii="Times New Roman" w:hAnsi="Times New Roman" w:eastAsiaTheme="minorEastAsia"/>
                <w:iCs/>
                <w:sz w:val="28"/>
                <w:szCs w:val="28"/>
                <w:lang w:val="ru-RU" w:eastAsia="en-US" w:bidi="ar-SA"/>
              </w:rPr>
              <w:t>Параметры R и C элементов генератора</w:t>
            </w:r>
            <w:bookmarkEnd w:id="0"/>
          </w:p>
        </w:tc>
        <w:tc>
          <w:tcPr>
            <w:tcW w:w="1700" w:type="dxa"/>
            <w:vMerge w:val="continue"/>
            <w:tcBorders/>
          </w:tcPr>
          <w:p>
            <w:pPr>
              <w:pStyle w:val="ListParagraph"/>
              <w:widowControl/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eastAsia="" w:cs="Times New Roman" w:eastAsiaTheme="minorEastAsia"/>
                <w:iCs/>
                <w:sz w:val="28"/>
                <w:szCs w:val="28"/>
              </w:rPr>
            </w:pPr>
            <w:r>
              <w:rPr>
                <w:rFonts w:eastAsia="" w:cs="Times New Roman" w:eastAsiaTheme="minorEastAsia" w:ascii="Times New Roman" w:hAnsi="Times New Roman"/>
                <w:iCs/>
                <w:sz w:val="28"/>
                <w:szCs w:val="28"/>
                <w:lang w:val="ru-RU" w:eastAsia="en-US" w:bidi="ar-SA"/>
              </w:rPr>
            </w:r>
          </w:p>
        </w:tc>
      </w:tr>
      <w:tr>
        <w:trPr/>
        <w:tc>
          <w:tcPr>
            <w:tcW w:w="1405" w:type="dxa"/>
            <w:tcBorders/>
          </w:tcPr>
          <w:p>
            <w:pPr>
              <w:pStyle w:val="ListParagraph"/>
              <w:widowControl/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eastAsia="" w:cs="Times New Roman" w:eastAsiaTheme="minorEastAsia"/>
                <w:iCs/>
                <w:sz w:val="28"/>
                <w:szCs w:val="28"/>
              </w:rPr>
            </w:pPr>
            <w:r>
              <w:rPr>
                <w:rFonts w:eastAsia="" w:cs="Times New Roman" w:ascii="Times New Roman" w:hAnsi="Times New Roman" w:eastAsiaTheme="minorEastAsia"/>
                <w:iCs/>
                <w:sz w:val="28"/>
                <w:szCs w:val="28"/>
                <w:lang w:val="ru-RU" w:eastAsia="en-US" w:bidi="ar-SA"/>
              </w:rPr>
              <w:t>4</w:t>
            </w:r>
          </w:p>
        </w:tc>
        <w:tc>
          <w:tcPr>
            <w:tcW w:w="1984" w:type="dxa"/>
            <w:tcBorders/>
          </w:tcPr>
          <w:p>
            <w:pPr>
              <w:pStyle w:val="ListParagraph"/>
              <w:widowControl/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eastAsia="" w:cs="Times New Roman" w:eastAsiaTheme="minorEastAsia"/>
                <w:iCs/>
                <w:sz w:val="28"/>
                <w:szCs w:val="28"/>
              </w:rPr>
            </w:pPr>
            <w:r>
              <w:rPr>
                <w:rFonts w:eastAsia="" w:cs="Times New Roman" w:ascii="Times New Roman" w:hAnsi="Times New Roman" w:eastAsiaTheme="minorEastAsia"/>
                <w:iCs/>
                <w:sz w:val="28"/>
                <w:szCs w:val="28"/>
                <w:lang w:val="ru-RU" w:eastAsia="en-US" w:bidi="ar-SA"/>
              </w:rPr>
              <w:t>4023, 4002</w:t>
            </w:r>
          </w:p>
        </w:tc>
        <w:tc>
          <w:tcPr>
            <w:tcW w:w="1934" w:type="dxa"/>
            <w:tcBorders/>
          </w:tcPr>
          <w:p>
            <w:pPr>
              <w:pStyle w:val="ListParagraph"/>
              <w:widowControl/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eastAsia="" w:cs="Times New Roman" w:eastAsiaTheme="minorEastAsia"/>
                <w:iCs/>
                <w:sz w:val="28"/>
                <w:szCs w:val="28"/>
              </w:rPr>
            </w:pPr>
            <w:r>
              <w:rPr>
                <w:rFonts w:eastAsia="" w:cs="Times New Roman" w:ascii="Times New Roman" w:hAnsi="Times New Roman" w:eastAsiaTheme="minorEastAsia"/>
                <w:iCs/>
                <w:sz w:val="28"/>
                <w:szCs w:val="28"/>
                <w:lang w:val="ru-RU" w:eastAsia="en-US" w:bidi="ar-SA"/>
              </w:rPr>
              <w:t>50</w:t>
            </w:r>
          </w:p>
        </w:tc>
        <w:tc>
          <w:tcPr>
            <w:tcW w:w="2753" w:type="dxa"/>
            <w:tcBorders/>
          </w:tcPr>
          <w:p>
            <w:pPr>
              <w:pStyle w:val="ListParagraph"/>
              <w:widowControl/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eastAsia="" w:cs="Times New Roman" w:eastAsiaTheme="minorEastAsia"/>
                <w:iCs/>
                <w:sz w:val="28"/>
                <w:szCs w:val="28"/>
              </w:rPr>
            </w:pPr>
            <w:r>
              <w:rPr>
                <w:rFonts w:eastAsia="" w:cs="Times New Roman" w:ascii="Times New Roman" w:hAnsi="Times New Roman" w:eastAsiaTheme="minorEastAsia"/>
                <w:iCs/>
                <w:sz w:val="28"/>
                <w:szCs w:val="28"/>
                <w:lang w:val="ru-RU" w:eastAsia="en-US" w:bidi="ar-SA"/>
              </w:rPr>
              <w:t>15к; 15н</w:t>
            </w:r>
          </w:p>
        </w:tc>
        <w:tc>
          <w:tcPr>
            <w:tcW w:w="1700" w:type="dxa"/>
            <w:tcBorders/>
          </w:tcPr>
          <w:p>
            <w:pPr>
              <w:pStyle w:val="ListParagraph"/>
              <w:widowControl/>
              <w:spacing w:lineRule="auto" w:line="360" w:before="0" w:after="0"/>
              <w:ind w:start="0"/>
              <w:contextualSpacing/>
              <w:jc w:val="center"/>
              <w:rPr>
                <w:rFonts w:ascii="Times New Roman" w:hAnsi="Times New Roman" w:eastAsia="" w:cs="Times New Roman" w:eastAsiaTheme="minorEastAsia"/>
                <w:iCs/>
                <w:sz w:val="28"/>
                <w:szCs w:val="28"/>
              </w:rPr>
            </w:pPr>
            <w:r>
              <w:rPr>
                <w:rFonts w:eastAsia="" w:cs="Times New Roman" w:eastAsiaTheme="minorEastAsia" w:ascii="Times New Roman" w:hAnsi="Times New Roman"/>
                <w:iCs/>
                <w:sz w:val="28"/>
                <w:szCs w:val="28"/>
                <w:lang w:val="ru-RU" w:eastAsia="en-US" w:bidi="ar-SA"/>
              </w:rPr>
            </w:r>
          </w:p>
        </w:tc>
      </w:tr>
    </w:tbl>
    <w:p>
      <w:pPr>
        <w:pStyle w:val="Normal"/>
        <w:spacing w:lineRule="auto" w:line="360"/>
        <w:ind w:firstLine="709"/>
        <w:jc w:val="center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  <w:lang w:val="ru-RU"/>
        </w:rPr>
      </w:r>
    </w:p>
    <w:p>
      <w:pPr>
        <w:pStyle w:val="Normal"/>
        <w:spacing w:lineRule="auto" w:line="360"/>
        <w:ind w:firstLine="709"/>
        <w:jc w:val="center"/>
        <w:rPr>
          <w:rFonts w:ascii="Times New Roman" w:hAnsi="Times New Roman" w:cs="Times New Roman"/>
          <w:b/>
          <w:sz w:val="28"/>
        </w:rPr>
      </w:pPr>
      <w:r>
        <w:drawing>
          <wp:anchor distT="0" distB="0" distL="0" distR="0" simplePos="0" relativeHeight="1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2346960"/>
            <wp:effectExtent l="0" t="0" r="0" b="0"/>
            <wp:wrapSquare wrapText="largest"/>
            <wp:docPr id="14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46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kern w:val="0"/>
          <w:sz w:val="24"/>
          <w:lang w:eastAsia="ru-RU"/>
          <w14:ligatures w14:val="none"/>
        </w:rPr>
        <w:t>Рисунок 1</w:t>
      </w:r>
      <w:r>
        <w:rPr>
          <w:rFonts w:cs="Times New Roman" w:ascii="Times New Roman" w:hAnsi="Times New Roman"/>
          <w:kern w:val="0"/>
          <w:sz w:val="24"/>
          <w:lang w:val="en-US" w:eastAsia="ru-RU"/>
          <w14:ligatures w14:val="none"/>
        </w:rPr>
        <w:t>3</w:t>
      </w:r>
      <w:r>
        <w:rPr>
          <w:rFonts w:cs="Times New Roman" w:ascii="Times New Roman" w:hAnsi="Times New Roman"/>
          <w:kern w:val="0"/>
          <w:sz w:val="24"/>
          <w:lang w:eastAsia="ru-RU"/>
          <w14:ligatures w14:val="none"/>
        </w:rPr>
        <w:t xml:space="preserve"> — </w:t>
      </w:r>
      <w:r>
        <w:rPr/>
        <w:t xml:space="preserve">Схема исследования устройства задержки импульсов, выполненного на логических элементах </w:t>
      </w:r>
      <w:r>
        <w:rPr/>
        <w:t>по варианту 4</w:t>
      </w:r>
    </w:p>
    <w:p>
      <w:pPr>
        <w:pStyle w:val="Normal"/>
        <w:spacing w:lineRule="auto" w:line="360"/>
        <w:ind w:firstLine="709"/>
        <w:jc w:val="center"/>
        <w:rPr>
          <w:rFonts w:ascii="Times New Roman" w:hAnsi="Times New Roman" w:cs="Times New Roman"/>
          <w:b/>
          <w:sz w:val="28"/>
        </w:rPr>
      </w:pPr>
      <w:r>
        <w:drawing>
          <wp:anchor distT="0" distB="0" distL="0" distR="0" simplePos="0" relativeHeight="1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3897630"/>
            <wp:effectExtent l="0" t="0" r="0" b="0"/>
            <wp:wrapSquare wrapText="largest"/>
            <wp:docPr id="15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897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1</w:t>
      </w:r>
      <w:r>
        <w:rPr>
          <w:lang w:val="en-US"/>
        </w:rPr>
        <w:t>4</w:t>
      </w:r>
      <w:r>
        <w:rPr/>
        <w:t xml:space="preserve"> — </w:t>
      </w:r>
      <w:r>
        <w:rPr>
          <w:rFonts w:cs="Times New Roman" w:ascii="Times New Roman" w:hAnsi="Times New Roman"/>
          <w:sz w:val="24"/>
          <w:szCs w:val="28"/>
        </w:rPr>
        <w:t>Осциллограмма</w:t>
      </w:r>
      <w:r>
        <w:rPr/>
        <w:t xml:space="preserve"> </w:t>
      </w:r>
      <w:r>
        <w:rPr/>
        <w:t xml:space="preserve">схемы </w:t>
      </w:r>
      <w:r>
        <w:rPr/>
        <w:t xml:space="preserve">исследования устройства задержки импульсов, выполненного на логических элементах </w:t>
      </w:r>
      <w:r>
        <w:rPr/>
        <w:t>по варианту 4</w:t>
      </w:r>
    </w:p>
    <w:p>
      <w:pPr>
        <w:pStyle w:val="Normal"/>
        <w:spacing w:lineRule="auto" w:line="360"/>
        <w:ind w:firstLine="709"/>
        <w:jc w:val="center"/>
        <w:rPr>
          <w:rFonts w:ascii="Times New Roman" w:hAnsi="Times New Roman" w:cs="Times New Roman"/>
          <w:b/>
          <w:sz w:val="28"/>
        </w:rPr>
      </w:pPr>
      <w:r>
        <w:rPr/>
      </w:r>
    </w:p>
    <w:p>
      <w:pPr>
        <w:pStyle w:val="Normal"/>
        <w:spacing w:lineRule="auto" w:line="360"/>
        <w:ind w:firstLine="709"/>
        <w:jc w:val="center"/>
        <w:rPr>
          <w:rFonts w:ascii="Times New Roman" w:hAnsi="Times New Roman" w:cs="Times New Roman"/>
          <w:b/>
          <w:sz w:val="28"/>
        </w:rPr>
      </w:pPr>
      <w:r>
        <w:drawing>
          <wp:anchor distT="0" distB="0" distL="0" distR="0" simplePos="0" relativeHeight="1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39790" cy="2489835"/>
            <wp:effectExtent l="0" t="0" r="0" b="0"/>
            <wp:wrapTopAndBottom/>
            <wp:docPr id="16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489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 xml:space="preserve">Рисунок 15 - </w:t>
      </w:r>
      <w:r>
        <w:rPr/>
        <w:t xml:space="preserve">Схема исследования генератора прямоугольных импульсов на КМОП логических элементах </w:t>
      </w:r>
      <w:r>
        <w:rPr/>
        <w:t>по варианту 4</w:t>
      </w:r>
      <w:r>
        <w:rPr/>
        <w:br/>
      </w:r>
    </w:p>
    <w:p>
      <w:pPr>
        <w:pStyle w:val="Normal"/>
        <w:spacing w:lineRule="auto" w:line="360"/>
        <w:ind w:firstLine="709"/>
        <w:jc w:val="center"/>
        <w:rPr>
          <w:rFonts w:ascii="Times New Roman" w:hAnsi="Times New Roman" w:cs="Times New Roman"/>
          <w:b/>
          <w:sz w:val="28"/>
        </w:rPr>
      </w:pPr>
      <w:r>
        <w:rPr/>
      </w:r>
      <w:r>
        <w:br w:type="page"/>
      </w:r>
    </w:p>
    <w:p>
      <w:pPr>
        <w:pStyle w:val="Normal"/>
        <w:spacing w:lineRule="auto" w:line="360"/>
        <w:ind w:firstLine="709"/>
        <w:jc w:val="center"/>
        <w:rPr>
          <w:rFonts w:ascii="Times New Roman" w:hAnsi="Times New Roman" w:cs="Times New Roman"/>
          <w:b/>
          <w:sz w:val="28"/>
        </w:rPr>
      </w:pPr>
      <w:r>
        <w:drawing>
          <wp:anchor distT="0" distB="0" distL="0" distR="0" simplePos="0" relativeHeight="18" behindDoc="0" locked="0" layoutInCell="0" allowOverlap="1">
            <wp:simplePos x="0" y="0"/>
            <wp:positionH relativeFrom="column">
              <wp:posOffset>337185</wp:posOffset>
            </wp:positionH>
            <wp:positionV relativeFrom="paragraph">
              <wp:posOffset>-127000</wp:posOffset>
            </wp:positionV>
            <wp:extent cx="5494655" cy="3596640"/>
            <wp:effectExtent l="0" t="0" r="0" b="0"/>
            <wp:wrapTopAndBottom/>
            <wp:docPr id="17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4655" cy="3596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ru-RU"/>
        </w:rPr>
        <w:t xml:space="preserve">Рисунок 16 - </w:t>
      </w:r>
      <w:r>
        <w:rPr>
          <w:rFonts w:cs="Times New Roman" w:ascii="Times New Roman" w:hAnsi="Times New Roman"/>
          <w:sz w:val="24"/>
          <w:szCs w:val="28"/>
          <w:lang w:val="ru-RU"/>
        </w:rPr>
        <w:t xml:space="preserve">Осциллограмма </w:t>
      </w:r>
      <w:r>
        <w:rPr>
          <w:rFonts w:cs="Times New Roman" w:ascii="Times New Roman" w:hAnsi="Times New Roman"/>
          <w:sz w:val="24"/>
          <w:szCs w:val="28"/>
          <w:lang w:val="ru-RU"/>
        </w:rPr>
        <w:t>с</w:t>
      </w:r>
      <w:r>
        <w:rPr/>
        <w:t>хем</w:t>
      </w:r>
      <w:r>
        <w:rPr>
          <w:lang w:val="ru-RU"/>
        </w:rPr>
        <w:t>ы</w:t>
      </w:r>
      <w:r>
        <w:rPr/>
        <w:t xml:space="preserve"> исследования генератора прямоугольных импульсов на КМОП логических элементах </w:t>
      </w:r>
      <w:r>
        <w:rPr/>
        <w:t>по варианту 4</w:t>
      </w:r>
      <w:r>
        <w:br w:type="page"/>
      </w:r>
    </w:p>
    <w:p>
      <w:pPr>
        <w:pStyle w:val="Normal"/>
        <w:spacing w:lineRule="auto" w:line="360" w:before="0" w:after="160"/>
        <w:ind w:firstLine="709"/>
        <w:jc w:val="center"/>
        <w:rPr>
          <w:rFonts w:ascii="Times New Roman" w:hAnsi="Times New Roman" w:cs="Times New Roman"/>
          <w:b/>
          <w:sz w:val="28"/>
        </w:rPr>
      </w:pPr>
      <w:r>
        <w:rPr>
          <w:rFonts w:cs="Times New Roman" w:ascii="Times New Roman" w:hAnsi="Times New Roman"/>
          <w:b/>
          <w:sz w:val="28"/>
        </w:rPr>
        <w:t>Вывод</w:t>
      </w:r>
    </w:p>
    <w:p>
      <w:pPr>
        <w:pStyle w:val="Normal"/>
        <w:spacing w:lineRule="auto" w:line="360" w:before="0"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ходе выполнения лабораторной работы были проведены э</w:t>
      </w:r>
      <w:r>
        <w:rPr>
          <w:rFonts w:cs="Times New Roman" w:ascii="Times New Roman" w:hAnsi="Times New Roman"/>
          <w:sz w:val="28"/>
          <w:szCs w:val="28"/>
        </w:rPr>
        <w:t>кспериментальные исследования функционирования и параметров логических элементов на базе диодов и КМОП-транзисторов и элементов задержки и генераторов прямоугольных импульсов. Приобретение практических навыков измерения электрических параметров и регистрации временных диаграмм с помощью электро- и радиоизмерительных приборов.</w:t>
      </w:r>
    </w:p>
    <w:sectPr>
      <w:type w:val="nextPage"/>
      <w:pgSz w:w="11906" w:h="16838"/>
      <w:pgMar w:left="1701" w:right="851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Aptos">
    <w:charset w:val="cc" w:characterSet="windows-1251"/>
    <w:family w:val="roman"/>
    <w:pitch w:val="variable"/>
  </w:font>
  <w:font w:name="Aptos Display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  <w:font w:name="Cambria Math">
    <w:charset w:val="cc" w:characterSet="windows-1251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493560"/>
    <w:pPr>
      <w:widowControl/>
      <w:bidi w:val="0"/>
      <w:spacing w:lineRule="auto" w:line="259" w:before="0" w:after="160"/>
      <w:jc w:val="start"/>
    </w:pPr>
    <w:rPr>
      <w:rFonts w:ascii="Aptos" w:hAnsi="Aptos" w:eastAsia="Aptos" w:cs=""/>
      <w:color w:val="auto"/>
      <w:kern w:val="0"/>
      <w:sz w:val="22"/>
      <w:szCs w:val="22"/>
      <w:lang w:val="ru-RU" w:eastAsia="en-US" w:bidi="ar-SA"/>
      <w14:ligatures w14:val="none"/>
    </w:rPr>
  </w:style>
  <w:style w:type="paragraph" w:styleId="Heading1">
    <w:name w:val="heading 1"/>
    <w:basedOn w:val="Normal"/>
    <w:next w:val="Normal"/>
    <w:link w:val="1"/>
    <w:uiPriority w:val="9"/>
    <w:qFormat/>
    <w:rsid w:val="00f4628d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f4628d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f4628d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f4628d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f4628d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f4628d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f4628d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f4628d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f4628d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f4628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f4628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f4628d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f4628d"/>
    <w:rPr>
      <w:rFonts w:eastAsia="" w:cs="" w:cstheme="majorBidi" w:eastAsiaTheme="majorEastAsia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uiPriority w:val="9"/>
    <w:semiHidden/>
    <w:qFormat/>
    <w:rsid w:val="00f4628d"/>
    <w:rPr>
      <w:rFonts w:eastAsia="" w:cs="" w:cstheme="majorBidi" w:eastAsiaTheme="majorEastAsia"/>
      <w:color w:themeColor="accent1" w:themeShade="bf" w:val="0F4761"/>
    </w:rPr>
  </w:style>
  <w:style w:type="character" w:styleId="6" w:customStyle="1">
    <w:name w:val="Заголовок 6 Знак"/>
    <w:basedOn w:val="DefaultParagraphFont"/>
    <w:uiPriority w:val="9"/>
    <w:semiHidden/>
    <w:qFormat/>
    <w:rsid w:val="00f4628d"/>
    <w:rPr>
      <w:rFonts w:eastAsia="" w:cs="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uiPriority w:val="9"/>
    <w:semiHidden/>
    <w:qFormat/>
    <w:rsid w:val="00f4628d"/>
    <w:rPr>
      <w:rFonts w:eastAsia="" w:cs="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uiPriority w:val="9"/>
    <w:semiHidden/>
    <w:qFormat/>
    <w:rsid w:val="00f4628d"/>
    <w:rPr>
      <w:rFonts w:eastAsia="" w:cs="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uiPriority w:val="9"/>
    <w:semiHidden/>
    <w:qFormat/>
    <w:rsid w:val="00f4628d"/>
    <w:rPr>
      <w:rFonts w:eastAsia="" w:cs="" w:cstheme="majorBidi" w:eastAsiaTheme="majorEastAsia"/>
      <w:color w:themeColor="text1" w:themeTint="d8" w:val="272727"/>
    </w:rPr>
  </w:style>
  <w:style w:type="character" w:styleId="Style5" w:customStyle="1">
    <w:name w:val="Заголовок Знак"/>
    <w:basedOn w:val="DefaultParagraphFont"/>
    <w:uiPriority w:val="10"/>
    <w:qFormat/>
    <w:rsid w:val="00f4628d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f4628d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f4628d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f4628d"/>
    <w:rPr>
      <w:i/>
      <w:iCs/>
      <w:color w:themeColor="accent1" w:themeShade="bf" w:val="0F4761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f4628d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f4628d"/>
    <w:rPr>
      <w:b/>
      <w:bCs/>
      <w:smallCaps/>
      <w:color w:themeColor="accent1" w:themeShade="bf" w:val="0F4761"/>
      <w:spacing w:val="5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Style5"/>
    <w:uiPriority w:val="10"/>
    <w:qFormat/>
    <w:rsid w:val="00f4628d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f4628d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f4628d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f4628d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f462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Style10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c">
    <w:name w:val="Table Grid"/>
    <w:basedOn w:val="a1"/>
    <w:uiPriority w:val="39"/>
    <w:rsid w:val="002f45a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Application>LibreOffice/25.8.6.2$Windows_x86 LibreOffice_project/b4b39682cd9868fa725bc664aff94278d315bd04</Application>
  <AppVersion>15.0000</AppVersion>
  <Pages>10</Pages>
  <Words>368</Words>
  <Characters>2232</Characters>
  <CharactersWithSpaces>2548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2026-04-03T11:06:00Z</dcterms:created>
  <dc:creator>Арсений Заварзин</dc:creator>
  <dc:description/>
  <dc:language>ru-RU</dc:language>
  <cp:lastModifiedBy/>
  <dcterms:modified xsi:type="dcterms:W3CDTF">2026-05-18T10:45:05Z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