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071B33"/>
          <w:sz w:val="72"/>
          <w:szCs w:val="72"/>
        </w:rPr>
        <w:t xml:space="preserve">MyCarApp</w:t>
      </w:r>
    </w:p>
    <w:p>
      <w:pPr>
        <w:spacing w:after="400"/>
        <w:jc w:val="center"/>
      </w:pPr>
      <w:r>
        <w:rPr>
          <w:i/>
          <w:iCs/>
          <w:color w:val="164E87"/>
          <w:sz w:val="26"/>
          <w:szCs w:val="26"/>
        </w:rPr>
        <w:t xml:space="preserve">Seu veículo. Tudo sob controle.</w:t>
      </w:r>
    </w:p>
    <w:p>
      <w:pPr>
        <w:spacing w:after="120"/>
        <w:jc w:val="center"/>
      </w:pPr>
      <w:r>
        <w:rPr>
          <w:b/>
          <w:bCs/>
          <w:color w:val="071B33"/>
          <w:sz w:val="34"/>
          <w:szCs w:val="34"/>
        </w:rPr>
        <w:t xml:space="preserve">Guia de Planejamento — Próxima Atualização</w:t>
      </w:r>
    </w:p>
    <w:p>
      <w:pPr>
        <w:spacing w:after="800"/>
        <w:jc w:val="center"/>
      </w:pPr>
      <w:r>
        <w:rPr>
          <w:color w:val="164E87"/>
          <w:sz w:val="22"/>
          <w:szCs w:val="22"/>
        </w:rPr>
        <w:t xml:space="preserve">Relatórios avançados · Identidade da marca · Performance e RAM · Backup Premium · Banner de recomendação · Monetização</w:t>
      </w:r>
    </w:p>
    <w:p>
      <w:pPr>
        <w:jc w:val="center"/>
      </w:pPr>
      <w:r>
        <w:rPr>
          <w:b/>
          <w:bCs/>
          <w:color w:val="071B33"/>
          <w:sz w:val="22"/>
          <w:szCs w:val="22"/>
        </w:rPr>
        <w:t xml:space="preserve">Giles Desenvolvimento de Softwares</w:t>
      </w:r>
    </w:p>
    <w:p>
      <w:pPr>
        <w:jc w:val="center"/>
      </w:pPr>
      <w:r>
        <w:rPr>
          <w:color w:val="666666"/>
          <w:sz w:val="20"/>
          <w:szCs w:val="20"/>
        </w:rPr>
        <w:t xml:space="preserve">Documento de planejamento — sem implementação de código</w:t>
      </w:r>
    </w:p>
    <w:p>
      <w:pPr>
        <w:jc w:val="center"/>
      </w:pPr>
      <w:r>
        <w:rPr>
          <w:color w:val="666666"/>
          <w:sz w:val="20"/>
          <w:szCs w:val="20"/>
        </w:rPr>
        <w:t xml:space="preserve">Versão 1.0 — para análise e retorno</w:t>
      </w:r>
    </w:p>
    <w:p>
      <w:r>
        <w:br w:type="page"/>
      </w:r>
    </w:p>
    <w:p>
      <w:pPr>
        <w:pStyle w:val="Heading1"/>
        <w:spacing w:after="160" w:before="360"/>
      </w:pPr>
      <w:r>
        <w:rPr>
          <w:b/>
          <w:bCs/>
          <w:color w:val="071B33"/>
          <w:sz w:val="30"/>
          <w:szCs w:val="30"/>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071B33"/>
          <w:sz w:val="30"/>
          <w:szCs w:val="30"/>
        </w:rPr>
        <w:t xml:space="preserve">0. Como ler este documento</w:t>
      </w:r>
    </w:p>
    <w:p>
      <w:pPr>
        <w:spacing w:after="120" w:line="276"/>
        <w:jc w:val="both"/>
      </w:pPr>
      <w:r>
        <w:rPr>
          <w:sz w:val="22"/>
          <w:szCs w:val="22"/>
        </w:rPr>
        <w:t xml:space="preserve">Este guia reúne as cinco frentes combinadas para a próxima atualização do MyCarApp, mais um capítulo final sobre monetização. Nenhuma linha de código foi escrita de propósito: a ideia é que você leia, marque o que faz sentido, corte o que não faz e me devolva as decisões. Só depois disso partimos para a implementação.</w:t>
      </w:r>
    </w:p>
    <w:p>
      <w:pPr>
        <w:spacing w:after="120" w:line="276"/>
        <w:jc w:val="both"/>
      </w:pPr>
      <w:r>
        <w:rPr>
          <w:sz w:val="22"/>
          <w:szCs w:val="22"/>
        </w:rPr>
        <w:t xml:space="preserve">Cada frente segue a mesma estrutura, conforme você pediu:</w:t>
      </w:r>
    </w:p>
    <w:p>
      <w:pPr>
        <w:pStyle w:val="ListParagraph"/>
        <w:numPr>
          <w:ilvl w:val="0"/>
          <w:numId w:val="2"/>
        </w:numPr>
        <w:spacing w:after="60" w:line="276"/>
      </w:pPr>
      <w:r>
        <w:rPr>
          <w:sz w:val="22"/>
          <w:szCs w:val="22"/>
        </w:rPr>
        <w:t xml:space="preserve">Onde vai ficar — em qual camada/arquivo do projeto a funcionalidade nasce.</w:t>
      </w:r>
    </w:p>
    <w:p>
      <w:pPr>
        <w:pStyle w:val="ListParagraph"/>
        <w:numPr>
          <w:ilvl w:val="0"/>
          <w:numId w:val="2"/>
        </w:numPr>
        <w:spacing w:after="60" w:line="276"/>
      </w:pPr>
      <w:r>
        <w:rPr>
          <w:sz w:val="22"/>
          <w:szCs w:val="22"/>
        </w:rPr>
        <w:t xml:space="preserve">Como vai puxar os dados — de onde vêm as informações e se já existem hoje.</w:t>
      </w:r>
    </w:p>
    <w:p>
      <w:pPr>
        <w:pStyle w:val="ListParagraph"/>
        <w:numPr>
          <w:ilvl w:val="0"/>
          <w:numId w:val="2"/>
        </w:numPr>
        <w:spacing w:after="60" w:line="276"/>
      </w:pPr>
      <w:r>
        <w:rPr>
          <w:sz w:val="22"/>
          <w:szCs w:val="22"/>
        </w:rPr>
        <w:t xml:space="preserve">Qual análise será feita — o cálculo ou agregação propriamente dito.</w:t>
      </w:r>
    </w:p>
    <w:p>
      <w:pPr>
        <w:pStyle w:val="ListParagraph"/>
        <w:numPr>
          <w:ilvl w:val="0"/>
          <w:numId w:val="2"/>
        </w:numPr>
        <w:spacing w:after="60" w:line="276"/>
      </w:pPr>
      <w:r>
        <w:rPr>
          <w:sz w:val="22"/>
          <w:szCs w:val="22"/>
        </w:rPr>
        <w:t xml:space="preserve">Onde será mostrado no app — a tela e o componente visual.</w:t>
      </w:r>
    </w:p>
    <w:p>
      <w:pPr>
        <w:pStyle w:val="ListParagraph"/>
        <w:numPr>
          <w:ilvl w:val="0"/>
          <w:numId w:val="2"/>
        </w:numPr>
        <w:spacing w:after="60" w:line="276"/>
      </w:pPr>
      <w:r>
        <w:rPr>
          <w:sz w:val="22"/>
          <w:szCs w:val="22"/>
        </w:rPr>
        <w:t xml:space="preserve">Facilidade de acesso — quantos toques o usuário precisa dar até chegar lá.</w:t>
      </w:r>
    </w:p>
    <w:p>
      <w:pPr>
        <w:pBdr>
          <w:left w:val="single" w:color="D4A72C" w:sz="18" w:space="8"/>
        </w:pBdr>
        <w:shd w:fill="F2F5F9" w:val="clear"/>
        <w:spacing w:after="0" w:before="160"/>
      </w:pPr>
      <w:r>
        <w:rPr>
          <w:b/>
          <w:bCs/>
          <w:color w:val="071B33"/>
          <w:sz w:val="22"/>
          <w:szCs w:val="22"/>
        </w:rPr>
        <w:t xml:space="preserve">Premissa importante</w:t>
      </w:r>
    </w:p>
    <w:p>
      <w:pPr>
        <w:pBdr>
          <w:left w:val="single" w:color="D4A72C" w:sz="18" w:space="8"/>
        </w:pBdr>
        <w:shd w:fill="F2F5F9" w:val="clear"/>
        <w:spacing w:after="160"/>
      </w:pPr>
      <w:r>
        <w:rPr>
          <w:sz w:val="22"/>
          <w:szCs w:val="22"/>
        </w:rPr>
        <w:t xml:space="preserve">Todas as propostas de relatório abaixo usam apenas dados que o app já coleta ou que exigem no máximo um campo novo. Nenhuma delas depende de GPS contínuo, OCR ou serviço externo pago. Isso mantém o custo de implementação baixo e o risco de privacidade controlado.</w:t>
      </w:r>
    </w:p>
    <w:p>
      <w:r>
        <w:br w:type="page"/>
      </w:r>
    </w:p>
    <w:p>
      <w:pPr>
        <w:pStyle w:val="Heading1"/>
        <w:spacing w:after="160" w:before="360"/>
      </w:pPr>
      <w:r>
        <w:rPr>
          <w:b/>
          <w:bCs/>
          <w:color w:val="071B33"/>
          <w:sz w:val="30"/>
          <w:szCs w:val="30"/>
        </w:rPr>
        <w:t xml:space="preserve">1. Relatórios avançados e segmentação por estabelecimento</w:t>
      </w:r>
    </w:p>
    <w:p>
      <w:pPr>
        <w:spacing w:after="120" w:line="276"/>
        <w:jc w:val="both"/>
      </w:pPr>
      <w:r>
        <w:rPr>
          <w:sz w:val="22"/>
          <w:szCs w:val="22"/>
        </w:rPr>
        <w:t xml:space="preserve">Hoje o app registra abastecimentos, despesas e manutenções, mas o usuário enxerga esses dados majoritariamente como uma lista cronológica. O salto de valor está em transformar esse histórico em resposta a perguntas que o motorista realmente faz: onde eu abasteço melhor? qual oficina está me custando caro? meu consumo piorou ou foi só o preço que subiu?</w:t>
      </w:r>
    </w:p>
    <w:p>
      <w:pPr>
        <w:pStyle w:val="Heading2"/>
        <w:spacing w:after="120" w:before="260"/>
      </w:pPr>
      <w:r>
        <w:rPr>
          <w:b/>
          <w:bCs/>
          <w:color w:val="164E87"/>
          <w:sz w:val="26"/>
          <w:szCs w:val="26"/>
        </w:rPr>
        <w:t xml:space="preserve">1.1 O pré-requisito: entidade de Estabelecimento</w:t>
      </w:r>
    </w:p>
    <w:p>
      <w:pPr>
        <w:spacing w:after="120" w:line="276"/>
        <w:jc w:val="both"/>
      </w:pPr>
      <w:r>
        <w:rPr>
          <w:sz w:val="22"/>
          <w:szCs w:val="22"/>
        </w:rPr>
        <w:t xml:space="preserve">Nenhum relatório por posto ou por oficina funciona bem se o nome do local for digitado em texto livre. "Posto Ipiranga", "ipiranga" e "Ipiranga BR-101" viram três estabelecimentos diferentes e o relatório perde o sentido. Por isso, a primeira entrega desta frente é estrutural.</w:t>
      </w:r>
    </w:p>
    <w:p>
      <w:pPr>
        <w:pStyle w:val="Heading3"/>
        <w:spacing w:after="100" w:before="200"/>
      </w:pPr>
      <w:r>
        <w:rPr>
          <w:b/>
          <w:bCs/>
          <w:color w:val="071B33"/>
          <w:sz w:val="23"/>
          <w:szCs w:val="23"/>
        </w:rPr>
        <w:t xml:space="preserve">Onde vai ficar</w:t>
      </w:r>
    </w:p>
    <w:p>
      <w:pPr>
        <w:spacing w:after="120" w:line="276"/>
        <w:jc w:val="both"/>
      </w:pPr>
      <w:r>
        <w:rPr>
          <w:sz w:val="22"/>
          <w:szCs w:val="22"/>
        </w:rPr>
        <w:t xml:space="preserve">Uma nova coleção/entidade própria, no mesmo padrão dos demais dados do usuário: uma subcoleção sob o usuário, com repositório local e em nuvem, seguindo a arquitetura de repositórios já prevista no guia de implantação Web.</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rPr>
          <w:tblHeader/>
        </w:trPr>
        <w:tc>
          <w:tcPr>
            <w:tcW w:type="dxa" w:w="2000"/>
            <w:shd w:fill="071B33" w:val="clear"/>
            <w:tcMar>
              <w:top w:type="dxa" w:w="80"/>
              <w:left w:type="dxa" w:w="100"/>
              <w:bottom w:type="dxa" w:w="80"/>
              <w:right w:type="dxa" w:w="100"/>
            </w:tcMar>
          </w:tcPr>
          <w:p>
            <w:r>
              <w:rPr>
                <w:b/>
                <w:bCs/>
                <w:color w:val="FFFFFF"/>
                <w:sz w:val="20"/>
                <w:szCs w:val="20"/>
              </w:rPr>
              <w:t xml:space="preserve">Campo</w:t>
            </w:r>
          </w:p>
        </w:tc>
        <w:tc>
          <w:tcPr>
            <w:tcW w:type="dxa" w:w="4200"/>
            <w:shd w:fill="071B33" w:val="clear"/>
            <w:tcMar>
              <w:top w:type="dxa" w:w="80"/>
              <w:left w:type="dxa" w:w="100"/>
              <w:bottom w:type="dxa" w:w="80"/>
              <w:right w:type="dxa" w:w="100"/>
            </w:tcMar>
          </w:tcPr>
          <w:p>
            <w:r>
              <w:rPr>
                <w:b/>
                <w:bCs/>
                <w:color w:val="FFFFFF"/>
                <w:sz w:val="20"/>
                <w:szCs w:val="20"/>
              </w:rPr>
              <w:t xml:space="preserve">Função</w:t>
            </w:r>
          </w:p>
        </w:tc>
        <w:tc>
          <w:tcPr>
            <w:tcW w:type="dxa" w:w="2800"/>
            <w:shd w:fill="071B33" w:val="clear"/>
            <w:tcMar>
              <w:top w:type="dxa" w:w="80"/>
              <w:left w:type="dxa" w:w="100"/>
              <w:bottom w:type="dxa" w:w="80"/>
              <w:right w:type="dxa" w:w="100"/>
            </w:tcMar>
          </w:tcPr>
          <w:p>
            <w:r>
              <w:rPr>
                <w:b/>
                <w:bCs/>
                <w:color w:val="FFFFFF"/>
                <w:sz w:val="20"/>
                <w:szCs w:val="20"/>
              </w:rPr>
              <w:t xml:space="preserve">Origem</w:t>
            </w:r>
          </w:p>
        </w:tc>
      </w:tr>
      <w:tr>
        <w:tc>
          <w:tcPr>
            <w:tcW w:type="dxa" w:w="2000"/>
            <w:shd w:fill="FFFFFF" w:val="clear"/>
            <w:tcMar>
              <w:top w:type="dxa" w:w="80"/>
              <w:left w:type="dxa" w:w="100"/>
              <w:bottom w:type="dxa" w:w="80"/>
              <w:right w:type="dxa" w:w="100"/>
            </w:tcMar>
          </w:tcPr>
          <w:p>
            <w:r>
              <w:rPr>
                <w:sz w:val="20"/>
                <w:szCs w:val="20"/>
              </w:rPr>
              <w:t xml:space="preserve">nome</w:t>
            </w:r>
          </w:p>
        </w:tc>
        <w:tc>
          <w:tcPr>
            <w:tcW w:type="dxa" w:w="4200"/>
            <w:shd w:fill="FFFFFF" w:val="clear"/>
            <w:tcMar>
              <w:top w:type="dxa" w:w="80"/>
              <w:left w:type="dxa" w:w="100"/>
              <w:bottom w:type="dxa" w:w="80"/>
              <w:right w:type="dxa" w:w="100"/>
            </w:tcMar>
          </w:tcPr>
          <w:p>
            <w:r>
              <w:rPr>
                <w:sz w:val="20"/>
                <w:szCs w:val="20"/>
              </w:rPr>
              <w:t xml:space="preserve">Nome exibido ("Posto Ipiranga Centro")</w:t>
            </w:r>
          </w:p>
        </w:tc>
        <w:tc>
          <w:tcPr>
            <w:tcW w:type="dxa" w:w="2800"/>
            <w:shd w:fill="FFFFFF" w:val="clear"/>
            <w:tcMar>
              <w:top w:type="dxa" w:w="80"/>
              <w:left w:type="dxa" w:w="100"/>
              <w:bottom w:type="dxa" w:w="80"/>
              <w:right w:type="dxa" w:w="100"/>
            </w:tcMar>
          </w:tcPr>
          <w:p>
            <w:r>
              <w:rPr>
                <w:sz w:val="20"/>
                <w:szCs w:val="20"/>
              </w:rPr>
              <w:t xml:space="preserve">Digitado uma vez pelo usuário</w:t>
            </w:r>
          </w:p>
        </w:tc>
      </w:tr>
      <w:tr>
        <w:tc>
          <w:tcPr>
            <w:tcW w:type="dxa" w:w="2000"/>
            <w:shd w:fill="F2F5F9" w:val="clear"/>
            <w:tcMar>
              <w:top w:type="dxa" w:w="80"/>
              <w:left w:type="dxa" w:w="100"/>
              <w:bottom w:type="dxa" w:w="80"/>
              <w:right w:type="dxa" w:w="100"/>
            </w:tcMar>
          </w:tcPr>
          <w:p>
            <w:r>
              <w:rPr>
                <w:sz w:val="20"/>
                <w:szCs w:val="20"/>
              </w:rPr>
              <w:t xml:space="preserve">tipo</w:t>
            </w:r>
          </w:p>
        </w:tc>
        <w:tc>
          <w:tcPr>
            <w:tcW w:type="dxa" w:w="4200"/>
            <w:shd w:fill="F2F5F9" w:val="clear"/>
            <w:tcMar>
              <w:top w:type="dxa" w:w="80"/>
              <w:left w:type="dxa" w:w="100"/>
              <w:bottom w:type="dxa" w:w="80"/>
              <w:right w:type="dxa" w:w="100"/>
            </w:tcMar>
          </w:tcPr>
          <w:p>
            <w:r>
              <w:rPr>
                <w:sz w:val="20"/>
                <w:szCs w:val="20"/>
              </w:rPr>
              <w:t xml:space="preserve">posto / oficina / concessionária / lava-jato / seguradora / outro</w:t>
            </w:r>
          </w:p>
        </w:tc>
        <w:tc>
          <w:tcPr>
            <w:tcW w:type="dxa" w:w="2800"/>
            <w:shd w:fill="F2F5F9" w:val="clear"/>
            <w:tcMar>
              <w:top w:type="dxa" w:w="80"/>
              <w:left w:type="dxa" w:w="100"/>
              <w:bottom w:type="dxa" w:w="80"/>
              <w:right w:type="dxa" w:w="100"/>
            </w:tcMar>
          </w:tcPr>
          <w:p>
            <w:r>
              <w:rPr>
                <w:sz w:val="20"/>
                <w:szCs w:val="20"/>
              </w:rPr>
              <w:t xml:space="preserve">Seleção no cadastro</w:t>
            </w:r>
          </w:p>
        </w:tc>
      </w:tr>
      <w:tr>
        <w:tc>
          <w:tcPr>
            <w:tcW w:type="dxa" w:w="2000"/>
            <w:shd w:fill="FFFFFF" w:val="clear"/>
            <w:tcMar>
              <w:top w:type="dxa" w:w="80"/>
              <w:left w:type="dxa" w:w="100"/>
              <w:bottom w:type="dxa" w:w="80"/>
              <w:right w:type="dxa" w:w="100"/>
            </w:tcMar>
          </w:tcPr>
          <w:p>
            <w:r>
              <w:rPr>
                <w:sz w:val="20"/>
                <w:szCs w:val="20"/>
              </w:rPr>
              <w:t xml:space="preserve">bandeira</w:t>
            </w:r>
          </w:p>
        </w:tc>
        <w:tc>
          <w:tcPr>
            <w:tcW w:type="dxa" w:w="4200"/>
            <w:shd w:fill="FFFFFF" w:val="clear"/>
            <w:tcMar>
              <w:top w:type="dxa" w:w="80"/>
              <w:left w:type="dxa" w:w="100"/>
              <w:bottom w:type="dxa" w:w="80"/>
              <w:right w:type="dxa" w:w="100"/>
            </w:tcMar>
          </w:tcPr>
          <w:p>
            <w:r>
              <w:rPr>
                <w:sz w:val="20"/>
                <w:szCs w:val="20"/>
              </w:rPr>
              <w:t xml:space="preserve">Ipiranga, Shell, BR, Vibra, branca...</w:t>
            </w:r>
          </w:p>
        </w:tc>
        <w:tc>
          <w:tcPr>
            <w:tcW w:type="dxa" w:w="2800"/>
            <w:shd w:fill="FFFFFF" w:val="clear"/>
            <w:tcMar>
              <w:top w:type="dxa" w:w="80"/>
              <w:left w:type="dxa" w:w="100"/>
              <w:bottom w:type="dxa" w:w="80"/>
              <w:right w:type="dxa" w:w="100"/>
            </w:tcMar>
          </w:tcPr>
          <w:p>
            <w:r>
              <w:rPr>
                <w:sz w:val="20"/>
                <w:szCs w:val="20"/>
              </w:rPr>
              <w:t xml:space="preserve">Lista fixa + opção "outra"</w:t>
            </w:r>
          </w:p>
        </w:tc>
      </w:tr>
      <w:tr>
        <w:tc>
          <w:tcPr>
            <w:tcW w:type="dxa" w:w="2000"/>
            <w:shd w:fill="F2F5F9" w:val="clear"/>
            <w:tcMar>
              <w:top w:type="dxa" w:w="80"/>
              <w:left w:type="dxa" w:w="100"/>
              <w:bottom w:type="dxa" w:w="80"/>
              <w:right w:type="dxa" w:w="100"/>
            </w:tcMar>
          </w:tcPr>
          <w:p>
            <w:r>
              <w:rPr>
                <w:sz w:val="20"/>
                <w:szCs w:val="20"/>
              </w:rPr>
              <w:t xml:space="preserve">endereco / bairro</w:t>
            </w:r>
          </w:p>
        </w:tc>
        <w:tc>
          <w:tcPr>
            <w:tcW w:type="dxa" w:w="4200"/>
            <w:shd w:fill="F2F5F9" w:val="clear"/>
            <w:tcMar>
              <w:top w:type="dxa" w:w="80"/>
              <w:left w:type="dxa" w:w="100"/>
              <w:bottom w:type="dxa" w:w="80"/>
              <w:right w:type="dxa" w:w="100"/>
            </w:tcMar>
          </w:tcPr>
          <w:p>
            <w:r>
              <w:rPr>
                <w:sz w:val="20"/>
                <w:szCs w:val="20"/>
              </w:rPr>
              <w:t xml:space="preserve">Referência para o usuário</w:t>
            </w:r>
          </w:p>
        </w:tc>
        <w:tc>
          <w:tcPr>
            <w:tcW w:type="dxa" w:w="2800"/>
            <w:shd w:fill="F2F5F9" w:val="clear"/>
            <w:tcMar>
              <w:top w:type="dxa" w:w="80"/>
              <w:left w:type="dxa" w:w="100"/>
              <w:bottom w:type="dxa" w:w="80"/>
              <w:right w:type="dxa" w:w="100"/>
            </w:tcMar>
          </w:tcPr>
          <w:p>
            <w:r>
              <w:rPr>
                <w:sz w:val="20"/>
                <w:szCs w:val="20"/>
              </w:rPr>
              <w:t xml:space="preserve">Opcional, digitado</w:t>
            </w:r>
          </w:p>
        </w:tc>
      </w:tr>
      <w:tr>
        <w:tc>
          <w:tcPr>
            <w:tcW w:type="dxa" w:w="2000"/>
            <w:shd w:fill="FFFFFF" w:val="clear"/>
            <w:tcMar>
              <w:top w:type="dxa" w:w="80"/>
              <w:left w:type="dxa" w:w="100"/>
              <w:bottom w:type="dxa" w:w="80"/>
              <w:right w:type="dxa" w:w="100"/>
            </w:tcMar>
          </w:tcPr>
          <w:p>
            <w:r>
              <w:rPr>
                <w:sz w:val="20"/>
                <w:szCs w:val="20"/>
              </w:rPr>
              <w:t xml:space="preserve">favorito</w:t>
            </w:r>
          </w:p>
        </w:tc>
        <w:tc>
          <w:tcPr>
            <w:tcW w:type="dxa" w:w="4200"/>
            <w:shd w:fill="FFFFFF" w:val="clear"/>
            <w:tcMar>
              <w:top w:type="dxa" w:w="80"/>
              <w:left w:type="dxa" w:w="100"/>
              <w:bottom w:type="dxa" w:w="80"/>
              <w:right w:type="dxa" w:w="100"/>
            </w:tcMar>
          </w:tcPr>
          <w:p>
            <w:r>
              <w:rPr>
                <w:sz w:val="20"/>
                <w:szCs w:val="20"/>
              </w:rPr>
              <w:t xml:space="preserve">Fixa no topo da lista de seleção</w:t>
            </w:r>
          </w:p>
        </w:tc>
        <w:tc>
          <w:tcPr>
            <w:tcW w:type="dxa" w:w="2800"/>
            <w:shd w:fill="FFFFFF" w:val="clear"/>
            <w:tcMar>
              <w:top w:type="dxa" w:w="80"/>
              <w:left w:type="dxa" w:w="100"/>
              <w:bottom w:type="dxa" w:w="80"/>
              <w:right w:type="dxa" w:w="100"/>
            </w:tcMar>
          </w:tcPr>
          <w:p>
            <w:r>
              <w:rPr>
                <w:sz w:val="20"/>
                <w:szCs w:val="20"/>
              </w:rPr>
              <w:t xml:space="preserve">Alternável pelo usuário</w:t>
            </w:r>
          </w:p>
        </w:tc>
      </w:tr>
      <w:tr>
        <w:tc>
          <w:tcPr>
            <w:tcW w:type="dxa" w:w="2000"/>
            <w:shd w:fill="F2F5F9" w:val="clear"/>
            <w:tcMar>
              <w:top w:type="dxa" w:w="80"/>
              <w:left w:type="dxa" w:w="100"/>
              <w:bottom w:type="dxa" w:w="80"/>
              <w:right w:type="dxa" w:w="100"/>
            </w:tcMar>
          </w:tcPr>
          <w:p>
            <w:r>
              <w:rPr>
                <w:sz w:val="20"/>
                <w:szCs w:val="20"/>
              </w:rPr>
              <w:t xml:space="preserve">ativo</w:t>
            </w:r>
          </w:p>
        </w:tc>
        <w:tc>
          <w:tcPr>
            <w:tcW w:type="dxa" w:w="4200"/>
            <w:shd w:fill="F2F5F9" w:val="clear"/>
            <w:tcMar>
              <w:top w:type="dxa" w:w="80"/>
              <w:left w:type="dxa" w:w="100"/>
              <w:bottom w:type="dxa" w:w="80"/>
              <w:right w:type="dxa" w:w="100"/>
            </w:tcMar>
          </w:tcPr>
          <w:p>
            <w:r>
              <w:rPr>
                <w:sz w:val="20"/>
                <w:szCs w:val="20"/>
              </w:rPr>
              <w:t xml:space="preserve">Permite "arquivar" sem perder histórico</w:t>
            </w:r>
          </w:p>
        </w:tc>
        <w:tc>
          <w:tcPr>
            <w:tcW w:type="dxa" w:w="2800"/>
            <w:shd w:fill="F2F5F9" w:val="clear"/>
            <w:tcMar>
              <w:top w:type="dxa" w:w="80"/>
              <w:left w:type="dxa" w:w="100"/>
              <w:bottom w:type="dxa" w:w="80"/>
              <w:right w:type="dxa" w:w="100"/>
            </w:tcMar>
          </w:tcPr>
          <w:p>
            <w:r>
              <w:rPr>
                <w:sz w:val="20"/>
                <w:szCs w:val="20"/>
              </w:rPr>
              <w:t xml:space="preserve">Padrão true</w:t>
            </w:r>
          </w:p>
        </w:tc>
      </w:tr>
    </w:tbl>
    <w:p>
      <w:pPr>
        <w:spacing w:after="160"/>
      </w:pPr>
      <w:r>
        <w:t xml:space="preserve"/>
      </w:r>
    </w:p>
    <w:p>
      <w:pPr>
        <w:pStyle w:val="Heading3"/>
        <w:spacing w:after="100" w:before="200"/>
      </w:pPr>
      <w:r>
        <w:rPr>
          <w:b/>
          <w:bCs/>
          <w:color w:val="071B33"/>
          <w:sz w:val="23"/>
          <w:szCs w:val="23"/>
        </w:rPr>
        <w:t xml:space="preserve">Como vai puxar os dados</w:t>
      </w:r>
    </w:p>
    <w:p>
      <w:pPr>
        <w:spacing w:after="120" w:line="276"/>
        <w:jc w:val="both"/>
      </w:pPr>
      <w:r>
        <w:rPr>
          <w:sz w:val="22"/>
          <w:szCs w:val="22"/>
        </w:rPr>
        <w:t xml:space="preserve">O estabelecimento passa a ser um campo de seleção nos formulários de abastecimento, despesa e manutenção. O comportamento sugerido no campo é:</w:t>
      </w:r>
    </w:p>
    <w:p>
      <w:pPr>
        <w:pStyle w:val="ListParagraph"/>
        <w:numPr>
          <w:ilvl w:val="0"/>
          <w:numId w:val="3"/>
        </w:numPr>
        <w:spacing w:after="60" w:line="276"/>
      </w:pPr>
      <w:r>
        <w:rPr>
          <w:sz w:val="22"/>
          <w:szCs w:val="22"/>
        </w:rPr>
        <w:t xml:space="preserve">Campo de busca com autocompletar sobre os estabelecimentos já cadastrados pelo usuário.</w:t>
      </w:r>
    </w:p>
    <w:p>
      <w:pPr>
        <w:pStyle w:val="ListParagraph"/>
        <w:numPr>
          <w:ilvl w:val="0"/>
          <w:numId w:val="3"/>
        </w:numPr>
        <w:spacing w:after="60" w:line="276"/>
      </w:pPr>
      <w:r>
        <w:rPr>
          <w:sz w:val="22"/>
          <w:szCs w:val="22"/>
        </w:rPr>
        <w:t xml:space="preserve">Os três mais usados recentemente aparecem como sugestões rápidas (chips) acima do teclado — na prática, o motorista abastece quase sempre nos mesmos dois ou três lugares.</w:t>
      </w:r>
    </w:p>
    <w:p>
      <w:pPr>
        <w:pStyle w:val="ListParagraph"/>
        <w:numPr>
          <w:ilvl w:val="0"/>
          <w:numId w:val="3"/>
        </w:numPr>
        <w:spacing w:after="60" w:line="276"/>
      </w:pPr>
      <w:r>
        <w:rPr>
          <w:sz w:val="22"/>
          <w:szCs w:val="22"/>
        </w:rPr>
        <w:t xml:space="preserve">Se não encontrar, o botão "+ Novo" cria o estabelecimento ali mesmo, sem sair da tela de lançamento, pedindo só nome e tipo.</w:t>
      </w:r>
    </w:p>
    <w:p>
      <w:pPr>
        <w:pBdr>
          <w:left w:val="single" w:color="D4A72C" w:sz="18" w:space="8"/>
        </w:pBdr>
        <w:shd w:fill="F2F5F9" w:val="clear"/>
        <w:spacing w:after="0" w:before="160"/>
      </w:pPr>
      <w:r>
        <w:rPr>
          <w:b/>
          <w:bCs/>
          <w:color w:val="071B33"/>
          <w:sz w:val="22"/>
          <w:szCs w:val="22"/>
        </w:rPr>
        <w:t xml:space="preserve">Migração dos dados antigos</w:t>
      </w:r>
    </w:p>
    <w:p>
      <w:pPr>
        <w:pBdr>
          <w:left w:val="single" w:color="D4A72C" w:sz="18" w:space="8"/>
        </w:pBdr>
        <w:shd w:fill="F2F5F9" w:val="clear"/>
        <w:spacing w:after="160"/>
      </w:pPr>
      <w:r>
        <w:rPr>
          <w:sz w:val="22"/>
          <w:szCs w:val="22"/>
        </w:rPr>
        <w:t xml:space="preserve">Para quem já usa o app, rodar uma rotina que agrupa os textos livres existentes por similaridade e oferece uma tela de "Organizar meus locais": o app sugere "encontramos 4 variações de Ipiranga — deseja unificar?". É opcional, feita uma vez, e evita que o usuário antigo veja relatórios quebrados.</w:t>
      </w:r>
    </w:p>
    <w:p>
      <w:pPr>
        <w:pStyle w:val="Heading2"/>
        <w:spacing w:after="120" w:before="260"/>
      </w:pPr>
      <w:r>
        <w:rPr>
          <w:b/>
          <w:bCs/>
          <w:color w:val="164E87"/>
          <w:sz w:val="26"/>
          <w:szCs w:val="26"/>
        </w:rPr>
        <w:t xml:space="preserve">1.2 Relatório: Consumo e custo por posto</w:t>
      </w:r>
    </w:p>
    <w:p>
      <w:pPr>
        <w:spacing w:after="120" w:line="276"/>
        <w:jc w:val="both"/>
      </w:pPr>
      <w:r>
        <w:rPr>
          <w:sz w:val="22"/>
          <w:szCs w:val="22"/>
        </w:rPr>
        <w:t xml:space="preserve">Este é o relatório-âncora e o maior diferencial competitivo do app. Ele responde à pergunta que nenhum concorrente responde bem: o meu carro rende mais em qual posto?</w:t>
      </w:r>
    </w:p>
    <w:p>
      <w:pPr>
        <w:pStyle w:val="Heading3"/>
        <w:spacing w:after="100" w:before="200"/>
      </w:pPr>
      <w:r>
        <w:rPr>
          <w:b/>
          <w:bCs/>
          <w:color w:val="071B33"/>
          <w:sz w:val="23"/>
          <w:szCs w:val="23"/>
        </w:rPr>
        <w:t xml:space="preserve">Qual análise será feita</w:t>
      </w:r>
    </w:p>
    <w:p>
      <w:pPr>
        <w:spacing w:after="120" w:line="276"/>
        <w:jc w:val="both"/>
      </w:pPr>
      <w:r>
        <w:rPr>
          <w:sz w:val="22"/>
          <w:szCs w:val="22"/>
        </w:rPr>
        <w:t xml:space="preserve">A base de cálculo é o consumo entre abastecimentos consecutivos (km rodados desde o último abastecimento ÷ litros do tanque anterior). Agrupando esses valores pelo posto onde o tanque anterior foi enchido, chega-se ao rendimento médio atribuível a cada posto.</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trPr>
        <w:tc>
          <w:tcPr>
            <w:tcW w:type="dxa" w:w="2400"/>
            <w:shd w:fill="071B33" w:val="clear"/>
            <w:tcMar>
              <w:top w:type="dxa" w:w="80"/>
              <w:left w:type="dxa" w:w="100"/>
              <w:bottom w:type="dxa" w:w="80"/>
              <w:right w:type="dxa" w:w="100"/>
            </w:tcMar>
          </w:tcPr>
          <w:p>
            <w:r>
              <w:rPr>
                <w:b/>
                <w:bCs/>
                <w:color w:val="FFFFFF"/>
                <w:sz w:val="20"/>
                <w:szCs w:val="20"/>
              </w:rPr>
              <w:t xml:space="preserve">Métrica</w:t>
            </w:r>
          </w:p>
        </w:tc>
        <w:tc>
          <w:tcPr>
            <w:tcW w:type="dxa" w:w="3400"/>
            <w:shd w:fill="071B33" w:val="clear"/>
            <w:tcMar>
              <w:top w:type="dxa" w:w="80"/>
              <w:left w:type="dxa" w:w="100"/>
              <w:bottom w:type="dxa" w:w="80"/>
              <w:right w:type="dxa" w:w="100"/>
            </w:tcMar>
          </w:tcPr>
          <w:p>
            <w:r>
              <w:rPr>
                <w:b/>
                <w:bCs/>
                <w:color w:val="FFFFFF"/>
                <w:sz w:val="20"/>
                <w:szCs w:val="20"/>
              </w:rPr>
              <w:t xml:space="preserve">O que mostra</w:t>
            </w:r>
          </w:p>
        </w:tc>
        <w:tc>
          <w:tcPr>
            <w:tcW w:type="dxa" w:w="3200"/>
            <w:shd w:fill="071B33" w:val="clear"/>
            <w:tcMar>
              <w:top w:type="dxa" w:w="80"/>
              <w:left w:type="dxa" w:w="100"/>
              <w:bottom w:type="dxa" w:w="80"/>
              <w:right w:type="dxa" w:w="100"/>
            </w:tcMar>
          </w:tcPr>
          <w:p>
            <w:r>
              <w:rPr>
                <w:b/>
                <w:bCs/>
                <w:color w:val="FFFFFF"/>
                <w:sz w:val="20"/>
                <w:szCs w:val="20"/>
              </w:rPr>
              <w:t xml:space="preserve">Como é calculada</w:t>
            </w:r>
          </w:p>
        </w:tc>
      </w:tr>
      <w:tr>
        <w:tc>
          <w:tcPr>
            <w:tcW w:type="dxa" w:w="2400"/>
            <w:shd w:fill="FFFFFF" w:val="clear"/>
            <w:tcMar>
              <w:top w:type="dxa" w:w="80"/>
              <w:left w:type="dxa" w:w="100"/>
              <w:bottom w:type="dxa" w:w="80"/>
              <w:right w:type="dxa" w:w="100"/>
            </w:tcMar>
          </w:tcPr>
          <w:p>
            <w:r>
              <w:rPr>
                <w:sz w:val="20"/>
                <w:szCs w:val="20"/>
              </w:rPr>
              <w:t xml:space="preserve">Consumo médio (km/l)</w:t>
            </w:r>
          </w:p>
        </w:tc>
        <w:tc>
          <w:tcPr>
            <w:tcW w:type="dxa" w:w="3400"/>
            <w:shd w:fill="FFFFFF" w:val="clear"/>
            <w:tcMar>
              <w:top w:type="dxa" w:w="80"/>
              <w:left w:type="dxa" w:w="100"/>
              <w:bottom w:type="dxa" w:w="80"/>
              <w:right w:type="dxa" w:w="100"/>
            </w:tcMar>
          </w:tcPr>
          <w:p>
            <w:r>
              <w:rPr>
                <w:sz w:val="20"/>
                <w:szCs w:val="20"/>
              </w:rPr>
              <w:t xml:space="preserve">Rendimento do carro com o combustível daquele posto</w:t>
            </w:r>
          </w:p>
        </w:tc>
        <w:tc>
          <w:tcPr>
            <w:tcW w:type="dxa" w:w="3200"/>
            <w:shd w:fill="FFFFFF" w:val="clear"/>
            <w:tcMar>
              <w:top w:type="dxa" w:w="80"/>
              <w:left w:type="dxa" w:w="100"/>
              <w:bottom w:type="dxa" w:w="80"/>
              <w:right w:type="dxa" w:w="100"/>
            </w:tcMar>
          </w:tcPr>
          <w:p>
            <w:r>
              <w:rPr>
                <w:sz w:val="20"/>
                <w:szCs w:val="20"/>
              </w:rPr>
              <w:t xml:space="preserve">Média dos consumos dos trechos iniciados naquele posto</w:t>
            </w:r>
          </w:p>
        </w:tc>
      </w:tr>
      <w:tr>
        <w:tc>
          <w:tcPr>
            <w:tcW w:type="dxa" w:w="2400"/>
            <w:shd w:fill="F2F5F9" w:val="clear"/>
            <w:tcMar>
              <w:top w:type="dxa" w:w="80"/>
              <w:left w:type="dxa" w:w="100"/>
              <w:bottom w:type="dxa" w:w="80"/>
              <w:right w:type="dxa" w:w="100"/>
            </w:tcMar>
          </w:tcPr>
          <w:p>
            <w:r>
              <w:rPr>
                <w:sz w:val="20"/>
                <w:szCs w:val="20"/>
              </w:rPr>
              <w:t xml:space="preserve">Preço médio por litro</w:t>
            </w:r>
          </w:p>
        </w:tc>
        <w:tc>
          <w:tcPr>
            <w:tcW w:type="dxa" w:w="3400"/>
            <w:shd w:fill="F2F5F9" w:val="clear"/>
            <w:tcMar>
              <w:top w:type="dxa" w:w="80"/>
              <w:left w:type="dxa" w:w="100"/>
              <w:bottom w:type="dxa" w:w="80"/>
              <w:right w:type="dxa" w:w="100"/>
            </w:tcMar>
          </w:tcPr>
          <w:p>
            <w:r>
              <w:rPr>
                <w:sz w:val="20"/>
                <w:szCs w:val="20"/>
              </w:rPr>
              <w:t xml:space="preserve">Quanto aquele posto cobrou em média</w:t>
            </w:r>
          </w:p>
        </w:tc>
        <w:tc>
          <w:tcPr>
            <w:tcW w:type="dxa" w:w="3200"/>
            <w:shd w:fill="F2F5F9" w:val="clear"/>
            <w:tcMar>
              <w:top w:type="dxa" w:w="80"/>
              <w:left w:type="dxa" w:w="100"/>
              <w:bottom w:type="dxa" w:w="80"/>
              <w:right w:type="dxa" w:w="100"/>
            </w:tcMar>
          </w:tcPr>
          <w:p>
            <w:r>
              <w:rPr>
                <w:sz w:val="20"/>
                <w:szCs w:val="20"/>
              </w:rPr>
              <w:t xml:space="preserve">Média ponderada por litros abastecidos</w:t>
            </w:r>
          </w:p>
        </w:tc>
      </w:tr>
      <w:tr>
        <w:tc>
          <w:tcPr>
            <w:tcW w:type="dxa" w:w="2400"/>
            <w:shd w:fill="FFFFFF" w:val="clear"/>
            <w:tcMar>
              <w:top w:type="dxa" w:w="80"/>
              <w:left w:type="dxa" w:w="100"/>
              <w:bottom w:type="dxa" w:w="80"/>
              <w:right w:type="dxa" w:w="100"/>
            </w:tcMar>
          </w:tcPr>
          <w:p>
            <w:r>
              <w:rPr>
                <w:sz w:val="20"/>
                <w:szCs w:val="20"/>
              </w:rPr>
              <w:t xml:space="preserve">Custo por km rodado</w:t>
            </w:r>
          </w:p>
        </w:tc>
        <w:tc>
          <w:tcPr>
            <w:tcW w:type="dxa" w:w="3400"/>
            <w:shd w:fill="FFFFFF" w:val="clear"/>
            <w:tcMar>
              <w:top w:type="dxa" w:w="80"/>
              <w:left w:type="dxa" w:w="100"/>
              <w:bottom w:type="dxa" w:w="80"/>
              <w:right w:type="dxa" w:w="100"/>
            </w:tcMar>
          </w:tcPr>
          <w:p>
            <w:r>
              <w:rPr>
                <w:sz w:val="20"/>
                <w:szCs w:val="20"/>
              </w:rPr>
              <w:t xml:space="preserve">A métrica que realmente importa</w:t>
            </w:r>
          </w:p>
        </w:tc>
        <w:tc>
          <w:tcPr>
            <w:tcW w:type="dxa" w:w="3200"/>
            <w:shd w:fill="FFFFFF" w:val="clear"/>
            <w:tcMar>
              <w:top w:type="dxa" w:w="80"/>
              <w:left w:type="dxa" w:w="100"/>
              <w:bottom w:type="dxa" w:w="80"/>
              <w:right w:type="dxa" w:w="100"/>
            </w:tcMar>
          </w:tcPr>
          <w:p>
            <w:r>
              <w:rPr>
                <w:sz w:val="20"/>
                <w:szCs w:val="20"/>
              </w:rPr>
              <w:t xml:space="preserve">Preço médio por litro ÷ consumo médio</w:t>
            </w:r>
          </w:p>
        </w:tc>
      </w:tr>
      <w:tr>
        <w:tc>
          <w:tcPr>
            <w:tcW w:type="dxa" w:w="2400"/>
            <w:shd w:fill="F2F5F9" w:val="clear"/>
            <w:tcMar>
              <w:top w:type="dxa" w:w="80"/>
              <w:left w:type="dxa" w:w="100"/>
              <w:bottom w:type="dxa" w:w="80"/>
              <w:right w:type="dxa" w:w="100"/>
            </w:tcMar>
          </w:tcPr>
          <w:p>
            <w:r>
              <w:rPr>
                <w:sz w:val="20"/>
                <w:szCs w:val="20"/>
              </w:rPr>
              <w:t xml:space="preserve">Litros e valor total</w:t>
            </w:r>
          </w:p>
        </w:tc>
        <w:tc>
          <w:tcPr>
            <w:tcW w:type="dxa" w:w="3400"/>
            <w:shd w:fill="F2F5F9" w:val="clear"/>
            <w:tcMar>
              <w:top w:type="dxa" w:w="80"/>
              <w:left w:type="dxa" w:w="100"/>
              <w:bottom w:type="dxa" w:w="80"/>
              <w:right w:type="dxa" w:w="100"/>
            </w:tcMar>
          </w:tcPr>
          <w:p>
            <w:r>
              <w:rPr>
                <w:sz w:val="20"/>
                <w:szCs w:val="20"/>
              </w:rPr>
              <w:t xml:space="preserve">Peso daquele posto no seu orçamento</w:t>
            </w:r>
          </w:p>
        </w:tc>
        <w:tc>
          <w:tcPr>
            <w:tcW w:type="dxa" w:w="3200"/>
            <w:shd w:fill="F2F5F9" w:val="clear"/>
            <w:tcMar>
              <w:top w:type="dxa" w:w="80"/>
              <w:left w:type="dxa" w:w="100"/>
              <w:bottom w:type="dxa" w:w="80"/>
              <w:right w:type="dxa" w:w="100"/>
            </w:tcMar>
          </w:tcPr>
          <w:p>
            <w:r>
              <w:rPr>
                <w:sz w:val="20"/>
                <w:szCs w:val="20"/>
              </w:rPr>
              <w:t xml:space="preserve">Somatório simples do período</w:t>
            </w:r>
          </w:p>
        </w:tc>
      </w:tr>
      <w:tr>
        <w:tc>
          <w:tcPr>
            <w:tcW w:type="dxa" w:w="2400"/>
            <w:shd w:fill="FFFFFF" w:val="clear"/>
            <w:tcMar>
              <w:top w:type="dxa" w:w="80"/>
              <w:left w:type="dxa" w:w="100"/>
              <w:bottom w:type="dxa" w:w="80"/>
              <w:right w:type="dxa" w:w="100"/>
            </w:tcMar>
          </w:tcPr>
          <w:p>
            <w:r>
              <w:rPr>
                <w:sz w:val="20"/>
                <w:szCs w:val="20"/>
              </w:rPr>
              <w:t xml:space="preserve">Nº de abastecimentos</w:t>
            </w:r>
          </w:p>
        </w:tc>
        <w:tc>
          <w:tcPr>
            <w:tcW w:type="dxa" w:w="3400"/>
            <w:shd w:fill="FFFFFF" w:val="clear"/>
            <w:tcMar>
              <w:top w:type="dxa" w:w="80"/>
              <w:left w:type="dxa" w:w="100"/>
              <w:bottom w:type="dxa" w:w="80"/>
              <w:right w:type="dxa" w:w="100"/>
            </w:tcMar>
          </w:tcPr>
          <w:p>
            <w:r>
              <w:rPr>
                <w:sz w:val="20"/>
                <w:szCs w:val="20"/>
              </w:rPr>
              <w:t xml:space="preserve">Confiabilidade da amostra</w:t>
            </w:r>
          </w:p>
        </w:tc>
        <w:tc>
          <w:tcPr>
            <w:tcW w:type="dxa" w:w="3200"/>
            <w:shd w:fill="FFFFFF" w:val="clear"/>
            <w:tcMar>
              <w:top w:type="dxa" w:w="80"/>
              <w:left w:type="dxa" w:w="100"/>
              <w:bottom w:type="dxa" w:w="80"/>
              <w:right w:type="dxa" w:w="100"/>
            </w:tcMar>
          </w:tcPr>
          <w:p>
            <w:r>
              <w:rPr>
                <w:sz w:val="20"/>
                <w:szCs w:val="20"/>
              </w:rPr>
              <w:t xml:space="preserve">Contagem</w:t>
            </w:r>
          </w:p>
        </w:tc>
      </w:tr>
      <w:tr>
        <w:tc>
          <w:tcPr>
            <w:tcW w:type="dxa" w:w="2400"/>
            <w:shd w:fill="F2F5F9" w:val="clear"/>
            <w:tcMar>
              <w:top w:type="dxa" w:w="80"/>
              <w:left w:type="dxa" w:w="100"/>
              <w:bottom w:type="dxa" w:w="80"/>
              <w:right w:type="dxa" w:w="100"/>
            </w:tcMar>
          </w:tcPr>
          <w:p>
            <w:r>
              <w:rPr>
                <w:sz w:val="20"/>
                <w:szCs w:val="20"/>
              </w:rPr>
              <w:t xml:space="preserve">Variação vs. média geral</w:t>
            </w:r>
          </w:p>
        </w:tc>
        <w:tc>
          <w:tcPr>
            <w:tcW w:type="dxa" w:w="3400"/>
            <w:shd w:fill="F2F5F9" w:val="clear"/>
            <w:tcMar>
              <w:top w:type="dxa" w:w="80"/>
              <w:left w:type="dxa" w:w="100"/>
              <w:bottom w:type="dxa" w:w="80"/>
              <w:right w:type="dxa" w:w="100"/>
            </w:tcMar>
          </w:tcPr>
          <w:p>
            <w:r>
              <w:rPr>
                <w:sz w:val="20"/>
                <w:szCs w:val="20"/>
              </w:rPr>
              <w:t xml:space="preserve">Melhor ou pior que o normal do carro</w:t>
            </w:r>
          </w:p>
        </w:tc>
        <w:tc>
          <w:tcPr>
            <w:tcW w:type="dxa" w:w="3200"/>
            <w:shd w:fill="F2F5F9" w:val="clear"/>
            <w:tcMar>
              <w:top w:type="dxa" w:w="80"/>
              <w:left w:type="dxa" w:w="100"/>
              <w:bottom w:type="dxa" w:w="80"/>
              <w:right w:type="dxa" w:w="100"/>
            </w:tcMar>
          </w:tcPr>
          <w:p>
            <w:r>
              <w:rPr>
                <w:sz w:val="20"/>
                <w:szCs w:val="20"/>
              </w:rPr>
              <w:t xml:space="preserve">Comparação percentual contra o consumo médio do veículo</w:t>
            </w:r>
          </w:p>
        </w:tc>
      </w:tr>
    </w:tbl>
    <w:p>
      <w:pPr>
        <w:spacing w:after="160"/>
      </w:pPr>
      <w:r>
        <w:t xml:space="preserve"/>
      </w:r>
    </w:p>
    <w:p>
      <w:pPr>
        <w:pBdr>
          <w:left w:val="single" w:color="D4A72C" w:sz="18" w:space="8"/>
        </w:pBdr>
        <w:shd w:fill="F2F5F9" w:val="clear"/>
        <w:spacing w:after="0" w:before="160"/>
      </w:pPr>
      <w:r>
        <w:rPr>
          <w:b/>
          <w:bCs/>
          <w:color w:val="071B33"/>
          <w:sz w:val="22"/>
          <w:szCs w:val="22"/>
        </w:rPr>
        <w:t xml:space="preserve">Cuidado estatístico obrigatório</w:t>
      </w:r>
    </w:p>
    <w:p>
      <w:pPr>
        <w:pBdr>
          <w:left w:val="single" w:color="D4A72C" w:sz="18" w:space="8"/>
        </w:pBdr>
        <w:shd w:fill="F2F5F9" w:val="clear"/>
        <w:spacing w:after="160"/>
      </w:pPr>
      <w:r>
        <w:rPr>
          <w:sz w:val="22"/>
          <w:szCs w:val="22"/>
        </w:rPr>
        <w:t xml:space="preserve">Consumo de combustível varia muito com o tipo de trajeto. Com poucos abastecimentos, um único mês de trânsito pesado distorce o resultado de um posto. Por isso o relatório deve exibir a amostra abertamente ("baseado em 3 abastecimentos") e só destacar um posto como "melhor rendimento" quando houver, por exemplo, 4 ou mais medições válidas. Abaixo disso, mostrar o dado com um aviso de amostra pequena, nunca uma recomendação categórica.</w:t>
      </w:r>
    </w:p>
    <w:p>
      <w:pPr>
        <w:spacing w:after="120" w:line="276"/>
        <w:jc w:val="both"/>
      </w:pPr>
      <w:r>
        <w:rPr>
          <w:sz w:val="22"/>
          <w:szCs w:val="22"/>
        </w:rPr>
        <w:t xml:space="preserve">Regras de exclusão de medições inválidas: abastecimento parcial (tanque não cheio), odômetro ausente ou menor que o anterior, intervalo com troca de combustível (etanol/gasolina), e consumos absurdos fora de uma faixa plausível para o veículo.</w:t>
      </w:r>
    </w:p>
    <w:p>
      <w:pPr>
        <w:pStyle w:val="Heading3"/>
        <w:spacing w:after="100" w:before="200"/>
      </w:pPr>
      <w:r>
        <w:rPr>
          <w:b/>
          <w:bCs/>
          <w:color w:val="071B33"/>
          <w:sz w:val="23"/>
          <w:szCs w:val="23"/>
        </w:rPr>
        <w:t xml:space="preserve">Onde será mostrado no app</w:t>
      </w:r>
    </w:p>
    <w:p>
      <w:pPr>
        <w:spacing w:after="120" w:line="276"/>
        <w:jc w:val="both"/>
      </w:pPr>
      <w:r>
        <w:rPr>
          <w:sz w:val="22"/>
          <w:szCs w:val="22"/>
        </w:rPr>
        <w:t xml:space="preserve">Uma aba dentro da área de Relatórios, chamada "Por posto". O layout sugerido, de cima para baixo:</w:t>
      </w:r>
    </w:p>
    <w:p>
      <w:pPr>
        <w:pStyle w:val="ListParagraph"/>
        <w:numPr>
          <w:ilvl w:val="0"/>
          <w:numId w:val="2"/>
        </w:numPr>
        <w:spacing w:after="60" w:line="276"/>
      </w:pPr>
      <w:r>
        <w:rPr>
          <w:sz w:val="22"/>
          <w:szCs w:val="22"/>
        </w:rPr>
        <w:t xml:space="preserve">Card de destaque: "Seu melhor custo por km: Posto Shell Vitória — R$ 0,62/km", com o segundo colocado logo abaixo para dar contexto de comparação.</w:t>
      </w:r>
    </w:p>
    <w:p>
      <w:pPr>
        <w:pStyle w:val="ListParagraph"/>
        <w:numPr>
          <w:ilvl w:val="0"/>
          <w:numId w:val="2"/>
        </w:numPr>
        <w:spacing w:after="60" w:line="276"/>
      </w:pPr>
      <w:r>
        <w:rPr>
          <w:sz w:val="22"/>
          <w:szCs w:val="22"/>
        </w:rPr>
        <w:t xml:space="preserve">Gráfico de barras horizontais comparando o custo por km de cada posto — barras horizontais leem melhor que verticais quando o rótulo é um nome comprido.</w:t>
      </w:r>
    </w:p>
    <w:p>
      <w:pPr>
        <w:pStyle w:val="ListParagraph"/>
        <w:numPr>
          <w:ilvl w:val="0"/>
          <w:numId w:val="2"/>
        </w:numPr>
        <w:spacing w:after="60" w:line="276"/>
      </w:pPr>
      <w:r>
        <w:rPr>
          <w:sz w:val="22"/>
          <w:szCs w:val="22"/>
        </w:rPr>
        <w:t xml:space="preserve">Lista ordenável (por custo/km, por consumo, por valor gasto), cada linha abrindo o detalhe do posto com o histórico de abastecimentos ali.</w:t>
      </w:r>
    </w:p>
    <w:p>
      <w:pPr>
        <w:pStyle w:val="ListParagraph"/>
        <w:numPr>
          <w:ilvl w:val="0"/>
          <w:numId w:val="2"/>
        </w:numPr>
        <w:spacing w:after="60" w:line="276"/>
      </w:pPr>
      <w:r>
        <w:rPr>
          <w:sz w:val="22"/>
          <w:szCs w:val="22"/>
        </w:rPr>
        <w:t xml:space="preserve">Filtro de período no topo: 3 meses, 6 meses, 12 meses, tudo.</w:t>
      </w:r>
    </w:p>
    <w:p>
      <w:pPr>
        <w:pStyle w:val="Heading3"/>
        <w:spacing w:after="100" w:before="200"/>
      </w:pPr>
      <w:r>
        <w:rPr>
          <w:b/>
          <w:bCs/>
          <w:color w:val="071B33"/>
          <w:sz w:val="23"/>
          <w:szCs w:val="23"/>
        </w:rPr>
        <w:t xml:space="preserve">Facilidade de acesso</w:t>
      </w:r>
    </w:p>
    <w:p>
      <w:pPr>
        <w:spacing w:after="120" w:line="276"/>
        <w:jc w:val="both"/>
      </w:pPr>
      <w:r>
        <w:rPr>
          <w:sz w:val="22"/>
          <w:szCs w:val="22"/>
        </w:rPr>
        <w:t xml:space="preserve">Caminho padrão: Home → Relatórios → aba "Por posto" = 2 toques. Atalho adicional recomendado: no card de resumo de combustível da Home, um link "ver por posto" leva direto à aba, reduzindo para 1 toque. Um terceiro caminho útil é a partir do detalhe de um abastecimento: tocar no nome do posto abre o perfil daquele estabelecimento com seu histórico.</w:t>
      </w:r>
    </w:p>
    <w:p>
      <w:pPr>
        <w:pStyle w:val="Heading2"/>
        <w:spacing w:after="120" w:before="260"/>
      </w:pPr>
      <w:r>
        <w:rPr>
          <w:b/>
          <w:bCs/>
          <w:color w:val="164E87"/>
          <w:sz w:val="26"/>
          <w:szCs w:val="26"/>
        </w:rPr>
        <w:t xml:space="preserve">1.3 Relatório: Gastos por oficina e por serviço</w:t>
      </w:r>
    </w:p>
    <w:p>
      <w:pPr>
        <w:pStyle w:val="Heading3"/>
        <w:spacing w:after="100" w:before="200"/>
      </w:pPr>
      <w:r>
        <w:rPr>
          <w:b/>
          <w:bCs/>
          <w:color w:val="071B33"/>
          <w:sz w:val="23"/>
          <w:szCs w:val="23"/>
        </w:rPr>
        <w:t xml:space="preserve">Qual análise será feita</w:t>
      </w:r>
    </w:p>
    <w:p>
      <w:pPr>
        <w:pStyle w:val="ListParagraph"/>
        <w:numPr>
          <w:ilvl w:val="0"/>
          <w:numId w:val="2"/>
        </w:numPr>
        <w:spacing w:after="60" w:line="276"/>
      </w:pPr>
      <w:r>
        <w:rPr>
          <w:sz w:val="22"/>
          <w:szCs w:val="22"/>
        </w:rPr>
        <w:t xml:space="preserve">Total gasto por oficina no período e ticket médio por visita.</w:t>
      </w:r>
    </w:p>
    <w:p>
      <w:pPr>
        <w:pStyle w:val="ListParagraph"/>
        <w:numPr>
          <w:ilvl w:val="0"/>
          <w:numId w:val="2"/>
        </w:numPr>
        <w:spacing w:after="60" w:line="276"/>
      </w:pPr>
      <w:r>
        <w:rPr>
          <w:sz w:val="22"/>
          <w:szCs w:val="22"/>
        </w:rPr>
        <w:t xml:space="preserve">Composição por tipo de serviço (revisão, freios, suspensão, pneus, elétrica, funilaria) — mostra onde o dinheiro realmente vai.</w:t>
      </w:r>
    </w:p>
    <w:p>
      <w:pPr>
        <w:pStyle w:val="ListParagraph"/>
        <w:numPr>
          <w:ilvl w:val="0"/>
          <w:numId w:val="2"/>
        </w:numPr>
        <w:spacing w:after="60" w:line="276"/>
      </w:pPr>
      <w:r>
        <w:rPr>
          <w:sz w:val="22"/>
          <w:szCs w:val="22"/>
        </w:rPr>
        <w:t xml:space="preserve">Intervalo médio entre visitas à mesma oficina, útil para identificar retrabalho: duas visitas pelo mesmo motivo em 30 dias merecem um alerta.</w:t>
      </w:r>
    </w:p>
    <w:p>
      <w:pPr>
        <w:pStyle w:val="ListParagraph"/>
        <w:numPr>
          <w:ilvl w:val="0"/>
          <w:numId w:val="2"/>
        </w:numPr>
        <w:spacing w:after="60" w:line="276"/>
      </w:pPr>
      <w:r>
        <w:rPr>
          <w:sz w:val="22"/>
          <w:szCs w:val="22"/>
        </w:rPr>
        <w:t xml:space="preserve">Comparativo de preço do mesmo serviço entre oficinas diferentes, quando houver histórico — o caso clássico é troca de óleo.</w:t>
      </w:r>
    </w:p>
    <w:p>
      <w:pPr>
        <w:pStyle w:val="ListParagraph"/>
        <w:numPr>
          <w:ilvl w:val="0"/>
          <w:numId w:val="2"/>
        </w:numPr>
        <w:spacing w:after="60" w:line="276"/>
      </w:pPr>
      <w:r>
        <w:rPr>
          <w:sz w:val="22"/>
          <w:szCs w:val="22"/>
        </w:rPr>
        <w:t xml:space="preserve">Custo de manutenção por 1.000 km rodados, que é a forma correta de comparar períodos em que você rodou bastante com períodos parados.</w:t>
      </w:r>
    </w:p>
    <w:p>
      <w:pPr>
        <w:pStyle w:val="Heading3"/>
        <w:spacing w:after="100" w:before="200"/>
      </w:pPr>
      <w:r>
        <w:rPr>
          <w:b/>
          <w:bCs/>
          <w:color w:val="071B33"/>
          <w:sz w:val="23"/>
          <w:szCs w:val="23"/>
        </w:rPr>
        <w:t xml:space="preserve">Onde será mostrado</w:t>
      </w:r>
    </w:p>
    <w:p>
      <w:pPr>
        <w:spacing w:after="120" w:line="276"/>
        <w:jc w:val="both"/>
      </w:pPr>
      <w:r>
        <w:rPr>
          <w:sz w:val="22"/>
          <w:szCs w:val="22"/>
        </w:rPr>
        <w:t xml:space="preserve">Aba "Por oficina" na mesma área de Relatórios, com estrutura visual espelhada à aba de postos: card de destaque (maior gasto do período), gráfico de composição por tipo de serviço e lista detalhada. Manter o mesmo padrão visual entre as abas reduz a curva de aprendizado — o usuário aprende uma vez e navega nas duas.</w:t>
      </w:r>
    </w:p>
    <w:p>
      <w:pPr>
        <w:pStyle w:val="Heading2"/>
        <w:spacing w:after="120" w:before="260"/>
      </w:pPr>
      <w:r>
        <w:rPr>
          <w:b/>
          <w:bCs/>
          <w:color w:val="164E87"/>
          <w:sz w:val="26"/>
          <w:szCs w:val="26"/>
        </w:rPr>
        <w:t xml:space="preserve">1.4 Outros relatórios possíveis com os dados já existentes</w:t>
      </w:r>
    </w:p>
    <w:p>
      <w:pPr>
        <w:spacing w:after="120" w:line="276"/>
        <w:jc w:val="both"/>
      </w:pPr>
      <w:r>
        <w:rPr>
          <w:sz w:val="22"/>
          <w:szCs w:val="22"/>
        </w:rPr>
        <w:t xml:space="preserve">Levantamento do que dá para extrair sem coletar nenhuma informação nova. Cada item vem com uma leitura honesta de esforço e valor percebido, para você priorizar.</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400"/>
        <w:gridCol w:w="1400"/>
      </w:tblGrid>
      <w:tr>
        <w:trPr>
          <w:tblHeader/>
        </w:trPr>
        <w:tc>
          <w:tcPr>
            <w:tcW w:type="dxa" w:w="2300"/>
            <w:shd w:fill="071B33" w:val="clear"/>
            <w:tcMar>
              <w:top w:type="dxa" w:w="80"/>
              <w:left w:type="dxa" w:w="100"/>
              <w:bottom w:type="dxa" w:w="80"/>
              <w:right w:type="dxa" w:w="100"/>
            </w:tcMar>
          </w:tcPr>
          <w:p>
            <w:r>
              <w:rPr>
                <w:b/>
                <w:bCs/>
                <w:color w:val="FFFFFF"/>
                <w:sz w:val="20"/>
                <w:szCs w:val="20"/>
              </w:rPr>
              <w:t xml:space="preserve">Relatório</w:t>
            </w:r>
          </w:p>
        </w:tc>
        <w:tc>
          <w:tcPr>
            <w:tcW w:type="dxa" w:w="2900"/>
            <w:shd w:fill="071B33" w:val="clear"/>
            <w:tcMar>
              <w:top w:type="dxa" w:w="80"/>
              <w:left w:type="dxa" w:w="100"/>
              <w:bottom w:type="dxa" w:w="80"/>
              <w:right w:type="dxa" w:w="100"/>
            </w:tcMar>
          </w:tcPr>
          <w:p>
            <w:r>
              <w:rPr>
                <w:b/>
                <w:bCs/>
                <w:color w:val="FFFFFF"/>
                <w:sz w:val="20"/>
                <w:szCs w:val="20"/>
              </w:rPr>
              <w:t xml:space="preserve">O que responde</w:t>
            </w:r>
          </w:p>
        </w:tc>
        <w:tc>
          <w:tcPr>
            <w:tcW w:type="dxa" w:w="2400"/>
            <w:shd w:fill="071B33" w:val="clear"/>
            <w:tcMar>
              <w:top w:type="dxa" w:w="80"/>
              <w:left w:type="dxa" w:w="100"/>
              <w:bottom w:type="dxa" w:w="80"/>
              <w:right w:type="dxa" w:w="100"/>
            </w:tcMar>
          </w:tcPr>
          <w:p>
            <w:r>
              <w:rPr>
                <w:b/>
                <w:bCs/>
                <w:color w:val="FFFFFF"/>
                <w:sz w:val="20"/>
                <w:szCs w:val="20"/>
              </w:rPr>
              <w:t xml:space="preserve">Dados usados</w:t>
            </w:r>
          </w:p>
        </w:tc>
        <w:tc>
          <w:tcPr>
            <w:tcW w:type="dxa" w:w="1400"/>
            <w:shd w:fill="071B33" w:val="clear"/>
            <w:tcMar>
              <w:top w:type="dxa" w:w="80"/>
              <w:left w:type="dxa" w:w="100"/>
              <w:bottom w:type="dxa" w:w="80"/>
              <w:right w:type="dxa" w:w="100"/>
            </w:tcMar>
          </w:tcPr>
          <w:p>
            <w:r>
              <w:rPr>
                <w:b/>
                <w:bCs/>
                <w:color w:val="FFFFFF"/>
                <w:sz w:val="20"/>
                <w:szCs w:val="20"/>
              </w:rPr>
              <w:t xml:space="preserve">Esforço</w:t>
            </w:r>
          </w:p>
        </w:tc>
      </w:tr>
      <w:tr>
        <w:tc>
          <w:tcPr>
            <w:tcW w:type="dxa" w:w="2300"/>
            <w:shd w:fill="FFFFFF" w:val="clear"/>
            <w:tcMar>
              <w:top w:type="dxa" w:w="80"/>
              <w:left w:type="dxa" w:w="100"/>
              <w:bottom w:type="dxa" w:w="80"/>
              <w:right w:type="dxa" w:w="100"/>
            </w:tcMar>
          </w:tcPr>
          <w:p>
            <w:r>
              <w:rPr>
                <w:sz w:val="20"/>
                <w:szCs w:val="20"/>
              </w:rPr>
              <w:t xml:space="preserve">Custo total por km</w:t>
            </w:r>
          </w:p>
        </w:tc>
        <w:tc>
          <w:tcPr>
            <w:tcW w:type="dxa" w:w="2900"/>
            <w:shd w:fill="FFFFFF" w:val="clear"/>
            <w:tcMar>
              <w:top w:type="dxa" w:w="80"/>
              <w:left w:type="dxa" w:w="100"/>
              <w:bottom w:type="dxa" w:w="80"/>
              <w:right w:type="dxa" w:w="100"/>
            </w:tcMar>
          </w:tcPr>
          <w:p>
            <w:r>
              <w:rPr>
                <w:sz w:val="20"/>
                <w:szCs w:val="20"/>
              </w:rPr>
              <w:t xml:space="preserve">Quanto meu carro custa por quilômetro, tudo somado</w:t>
            </w:r>
          </w:p>
        </w:tc>
        <w:tc>
          <w:tcPr>
            <w:tcW w:type="dxa" w:w="2400"/>
            <w:shd w:fill="FFFFFF" w:val="clear"/>
            <w:tcMar>
              <w:top w:type="dxa" w:w="80"/>
              <w:left w:type="dxa" w:w="100"/>
              <w:bottom w:type="dxa" w:w="80"/>
              <w:right w:type="dxa" w:w="100"/>
            </w:tcMar>
          </w:tcPr>
          <w:p>
            <w:r>
              <w:rPr>
                <w:sz w:val="20"/>
                <w:szCs w:val="20"/>
              </w:rPr>
              <w:t xml:space="preserve">Abastecimentos + despesas + manutenções + odômetro</w:t>
            </w:r>
          </w:p>
        </w:tc>
        <w:tc>
          <w:tcPr>
            <w:tcW w:type="dxa" w:w="1400"/>
            <w:shd w:fill="FFFFFF" w:val="clear"/>
            <w:tcMar>
              <w:top w:type="dxa" w:w="80"/>
              <w:left w:type="dxa" w:w="100"/>
              <w:bottom w:type="dxa" w:w="80"/>
              <w:right w:type="dxa" w:w="100"/>
            </w:tcMar>
          </w:tcPr>
          <w:p>
            <w:r>
              <w:rPr>
                <w:sz w:val="20"/>
                <w:szCs w:val="20"/>
              </w:rPr>
              <w:t xml:space="preserve">Médio</w:t>
            </w:r>
          </w:p>
        </w:tc>
      </w:tr>
      <w:tr>
        <w:tc>
          <w:tcPr>
            <w:tcW w:type="dxa" w:w="2300"/>
            <w:shd w:fill="F2F5F9" w:val="clear"/>
            <w:tcMar>
              <w:top w:type="dxa" w:w="80"/>
              <w:left w:type="dxa" w:w="100"/>
              <w:bottom w:type="dxa" w:w="80"/>
              <w:right w:type="dxa" w:w="100"/>
            </w:tcMar>
          </w:tcPr>
          <w:p>
            <w:r>
              <w:rPr>
                <w:sz w:val="20"/>
                <w:szCs w:val="20"/>
              </w:rPr>
              <w:t xml:space="preserve">Evolução do consumo</w:t>
            </w:r>
          </w:p>
        </w:tc>
        <w:tc>
          <w:tcPr>
            <w:tcW w:type="dxa" w:w="2900"/>
            <w:shd w:fill="F2F5F9" w:val="clear"/>
            <w:tcMar>
              <w:top w:type="dxa" w:w="80"/>
              <w:left w:type="dxa" w:w="100"/>
              <w:bottom w:type="dxa" w:w="80"/>
              <w:right w:type="dxa" w:w="100"/>
            </w:tcMar>
          </w:tcPr>
          <w:p>
            <w:r>
              <w:rPr>
                <w:sz w:val="20"/>
                <w:szCs w:val="20"/>
              </w:rPr>
              <w:t xml:space="preserve">Meu carro está rendendo menos com o tempo?</w:t>
            </w:r>
          </w:p>
        </w:tc>
        <w:tc>
          <w:tcPr>
            <w:tcW w:type="dxa" w:w="2400"/>
            <w:shd w:fill="F2F5F9" w:val="clear"/>
            <w:tcMar>
              <w:top w:type="dxa" w:w="80"/>
              <w:left w:type="dxa" w:w="100"/>
              <w:bottom w:type="dxa" w:w="80"/>
              <w:right w:type="dxa" w:w="100"/>
            </w:tcMar>
          </w:tcPr>
          <w:p>
            <w:r>
              <w:rPr>
                <w:sz w:val="20"/>
                <w:szCs w:val="20"/>
              </w:rPr>
              <w:t xml:space="preserve">Histórico de abastecimentos</w:t>
            </w:r>
          </w:p>
        </w:tc>
        <w:tc>
          <w:tcPr>
            <w:tcW w:type="dxa" w:w="1400"/>
            <w:shd w:fill="F2F5F9" w:val="clear"/>
            <w:tcMar>
              <w:top w:type="dxa" w:w="80"/>
              <w:left w:type="dxa" w:w="100"/>
              <w:bottom w:type="dxa" w:w="80"/>
              <w:right w:type="dxa" w:w="100"/>
            </w:tcMar>
          </w:tcPr>
          <w:p>
            <w:r>
              <w:rPr>
                <w:sz w:val="20"/>
                <w:szCs w:val="20"/>
              </w:rPr>
              <w:t xml:space="preserve">Baixo</w:t>
            </w:r>
          </w:p>
        </w:tc>
      </w:tr>
      <w:tr>
        <w:tc>
          <w:tcPr>
            <w:tcW w:type="dxa" w:w="2300"/>
            <w:shd w:fill="FFFFFF" w:val="clear"/>
            <w:tcMar>
              <w:top w:type="dxa" w:w="80"/>
              <w:left w:type="dxa" w:w="100"/>
              <w:bottom w:type="dxa" w:w="80"/>
              <w:right w:type="dxa" w:w="100"/>
            </w:tcMar>
          </w:tcPr>
          <w:p>
            <w:r>
              <w:rPr>
                <w:sz w:val="20"/>
                <w:szCs w:val="20"/>
              </w:rPr>
              <w:t xml:space="preserve">Gasto mensal comparado</w:t>
            </w:r>
          </w:p>
        </w:tc>
        <w:tc>
          <w:tcPr>
            <w:tcW w:type="dxa" w:w="2900"/>
            <w:shd w:fill="FFFFFF" w:val="clear"/>
            <w:tcMar>
              <w:top w:type="dxa" w:w="80"/>
              <w:left w:type="dxa" w:w="100"/>
              <w:bottom w:type="dxa" w:w="80"/>
              <w:right w:type="dxa" w:w="100"/>
            </w:tcMar>
          </w:tcPr>
          <w:p>
            <w:r>
              <w:rPr>
                <w:sz w:val="20"/>
                <w:szCs w:val="20"/>
              </w:rPr>
              <w:t xml:space="preserve">Este mês gastei mais que o anterior? Por quê?</w:t>
            </w:r>
          </w:p>
        </w:tc>
        <w:tc>
          <w:tcPr>
            <w:tcW w:type="dxa" w:w="2400"/>
            <w:shd w:fill="FFFFFF" w:val="clear"/>
            <w:tcMar>
              <w:top w:type="dxa" w:w="80"/>
              <w:left w:type="dxa" w:w="100"/>
              <w:bottom w:type="dxa" w:w="80"/>
              <w:right w:type="dxa" w:w="100"/>
            </w:tcMar>
          </w:tcPr>
          <w:p>
            <w:r>
              <w:rPr>
                <w:sz w:val="20"/>
                <w:szCs w:val="20"/>
              </w:rPr>
              <w:t xml:space="preserve">Todas as despesas por categoria</w:t>
            </w:r>
          </w:p>
        </w:tc>
        <w:tc>
          <w:tcPr>
            <w:tcW w:type="dxa" w:w="1400"/>
            <w:shd w:fill="FFFFFF" w:val="clear"/>
            <w:tcMar>
              <w:top w:type="dxa" w:w="80"/>
              <w:left w:type="dxa" w:w="100"/>
              <w:bottom w:type="dxa" w:w="80"/>
              <w:right w:type="dxa" w:w="100"/>
            </w:tcMar>
          </w:tcPr>
          <w:p>
            <w:r>
              <w:rPr>
                <w:sz w:val="20"/>
                <w:szCs w:val="20"/>
              </w:rPr>
              <w:t xml:space="preserve">Baixo</w:t>
            </w:r>
          </w:p>
        </w:tc>
      </w:tr>
      <w:tr>
        <w:tc>
          <w:tcPr>
            <w:tcW w:type="dxa" w:w="2300"/>
            <w:shd w:fill="F2F5F9" w:val="clear"/>
            <w:tcMar>
              <w:top w:type="dxa" w:w="80"/>
              <w:left w:type="dxa" w:w="100"/>
              <w:bottom w:type="dxa" w:w="80"/>
              <w:right w:type="dxa" w:w="100"/>
            </w:tcMar>
          </w:tcPr>
          <w:p>
            <w:r>
              <w:rPr>
                <w:sz w:val="20"/>
                <w:szCs w:val="20"/>
              </w:rPr>
              <w:t xml:space="preserve">Preço do combustível no tempo</w:t>
            </w:r>
          </w:p>
        </w:tc>
        <w:tc>
          <w:tcPr>
            <w:tcW w:type="dxa" w:w="2900"/>
            <w:shd w:fill="F2F5F9" w:val="clear"/>
            <w:tcMar>
              <w:top w:type="dxa" w:w="80"/>
              <w:left w:type="dxa" w:w="100"/>
              <w:bottom w:type="dxa" w:w="80"/>
              <w:right w:type="dxa" w:w="100"/>
            </w:tcMar>
          </w:tcPr>
          <w:p>
            <w:r>
              <w:rPr>
                <w:sz w:val="20"/>
                <w:szCs w:val="20"/>
              </w:rPr>
              <w:t xml:space="preserve">O litro subiu ou eu passei a rodar mais?</w:t>
            </w:r>
          </w:p>
        </w:tc>
        <w:tc>
          <w:tcPr>
            <w:tcW w:type="dxa" w:w="2400"/>
            <w:shd w:fill="F2F5F9" w:val="clear"/>
            <w:tcMar>
              <w:top w:type="dxa" w:w="80"/>
              <w:left w:type="dxa" w:w="100"/>
              <w:bottom w:type="dxa" w:w="80"/>
              <w:right w:type="dxa" w:w="100"/>
            </w:tcMar>
          </w:tcPr>
          <w:p>
            <w:r>
              <w:rPr>
                <w:sz w:val="20"/>
                <w:szCs w:val="20"/>
              </w:rPr>
              <w:t xml:space="preserve">Preço/litro por data</w:t>
            </w:r>
          </w:p>
        </w:tc>
        <w:tc>
          <w:tcPr>
            <w:tcW w:type="dxa" w:w="1400"/>
            <w:shd w:fill="F2F5F9" w:val="clear"/>
            <w:tcMar>
              <w:top w:type="dxa" w:w="80"/>
              <w:left w:type="dxa" w:w="100"/>
              <w:bottom w:type="dxa" w:w="80"/>
              <w:right w:type="dxa" w:w="100"/>
            </w:tcMar>
          </w:tcPr>
          <w:p>
            <w:r>
              <w:rPr>
                <w:sz w:val="20"/>
                <w:szCs w:val="20"/>
              </w:rPr>
              <w:t xml:space="preserve">Baixo</w:t>
            </w:r>
          </w:p>
        </w:tc>
      </w:tr>
      <w:tr>
        <w:tc>
          <w:tcPr>
            <w:tcW w:type="dxa" w:w="2300"/>
            <w:shd w:fill="FFFFFF" w:val="clear"/>
            <w:tcMar>
              <w:top w:type="dxa" w:w="80"/>
              <w:left w:type="dxa" w:w="100"/>
              <w:bottom w:type="dxa" w:w="80"/>
              <w:right w:type="dxa" w:w="100"/>
            </w:tcMar>
          </w:tcPr>
          <w:p>
            <w:r>
              <w:rPr>
                <w:sz w:val="20"/>
                <w:szCs w:val="20"/>
              </w:rPr>
              <w:t xml:space="preserve">Projeção de gasto anual</w:t>
            </w:r>
          </w:p>
        </w:tc>
        <w:tc>
          <w:tcPr>
            <w:tcW w:type="dxa" w:w="2900"/>
            <w:shd w:fill="FFFFFF" w:val="clear"/>
            <w:tcMar>
              <w:top w:type="dxa" w:w="80"/>
              <w:left w:type="dxa" w:w="100"/>
              <w:bottom w:type="dxa" w:w="80"/>
              <w:right w:type="dxa" w:w="100"/>
            </w:tcMar>
          </w:tcPr>
          <w:p>
            <w:r>
              <w:rPr>
                <w:sz w:val="20"/>
                <w:szCs w:val="20"/>
              </w:rPr>
              <w:t xml:space="preserve">Quanto esse carro vai me custar no ano</w:t>
            </w:r>
          </w:p>
        </w:tc>
        <w:tc>
          <w:tcPr>
            <w:tcW w:type="dxa" w:w="2400"/>
            <w:shd w:fill="FFFFFF" w:val="clear"/>
            <w:tcMar>
              <w:top w:type="dxa" w:w="80"/>
              <w:left w:type="dxa" w:w="100"/>
              <w:bottom w:type="dxa" w:w="80"/>
              <w:right w:type="dxa" w:w="100"/>
            </w:tcMar>
          </w:tcPr>
          <w:p>
            <w:r>
              <w:rPr>
                <w:sz w:val="20"/>
                <w:szCs w:val="20"/>
              </w:rPr>
              <w:t xml:space="preserve">Média dos últimos meses</w:t>
            </w:r>
          </w:p>
        </w:tc>
        <w:tc>
          <w:tcPr>
            <w:tcW w:type="dxa" w:w="1400"/>
            <w:shd w:fill="FFFFFF" w:val="clear"/>
            <w:tcMar>
              <w:top w:type="dxa" w:w="80"/>
              <w:left w:type="dxa" w:w="100"/>
              <w:bottom w:type="dxa" w:w="80"/>
              <w:right w:type="dxa" w:w="100"/>
            </w:tcMar>
          </w:tcPr>
          <w:p>
            <w:r>
              <w:rPr>
                <w:sz w:val="20"/>
                <w:szCs w:val="20"/>
              </w:rPr>
              <w:t xml:space="preserve">Baixo</w:t>
            </w:r>
          </w:p>
        </w:tc>
      </w:tr>
      <w:tr>
        <w:tc>
          <w:tcPr>
            <w:tcW w:type="dxa" w:w="2300"/>
            <w:shd w:fill="F2F5F9" w:val="clear"/>
            <w:tcMar>
              <w:top w:type="dxa" w:w="80"/>
              <w:left w:type="dxa" w:w="100"/>
              <w:bottom w:type="dxa" w:w="80"/>
              <w:right w:type="dxa" w:w="100"/>
            </w:tcMar>
          </w:tcPr>
          <w:p>
            <w:r>
              <w:rPr>
                <w:sz w:val="20"/>
                <w:szCs w:val="20"/>
              </w:rPr>
              <w:t xml:space="preserve">Custo por veículo</w:t>
            </w:r>
          </w:p>
        </w:tc>
        <w:tc>
          <w:tcPr>
            <w:tcW w:type="dxa" w:w="2900"/>
            <w:shd w:fill="F2F5F9" w:val="clear"/>
            <w:tcMar>
              <w:top w:type="dxa" w:w="80"/>
              <w:left w:type="dxa" w:w="100"/>
              <w:bottom w:type="dxa" w:w="80"/>
              <w:right w:type="dxa" w:w="100"/>
            </w:tcMar>
          </w:tcPr>
          <w:p>
            <w:r>
              <w:rPr>
                <w:sz w:val="20"/>
                <w:szCs w:val="20"/>
              </w:rPr>
              <w:t xml:space="preserve">Qual dos meus carros é mais caro de manter</w:t>
            </w:r>
          </w:p>
        </w:tc>
        <w:tc>
          <w:tcPr>
            <w:tcW w:type="dxa" w:w="2400"/>
            <w:shd w:fill="F2F5F9" w:val="clear"/>
            <w:tcMar>
              <w:top w:type="dxa" w:w="80"/>
              <w:left w:type="dxa" w:w="100"/>
              <w:bottom w:type="dxa" w:w="80"/>
              <w:right w:type="dxa" w:w="100"/>
            </w:tcMar>
          </w:tcPr>
          <w:p>
            <w:r>
              <w:rPr>
                <w:sz w:val="20"/>
                <w:szCs w:val="20"/>
              </w:rPr>
              <w:t xml:space="preserve">Tudo, agrupado por veículo</w:t>
            </w:r>
          </w:p>
        </w:tc>
        <w:tc>
          <w:tcPr>
            <w:tcW w:type="dxa" w:w="1400"/>
            <w:shd w:fill="F2F5F9" w:val="clear"/>
            <w:tcMar>
              <w:top w:type="dxa" w:w="80"/>
              <w:left w:type="dxa" w:w="100"/>
              <w:bottom w:type="dxa" w:w="80"/>
              <w:right w:type="dxa" w:w="100"/>
            </w:tcMar>
          </w:tcPr>
          <w:p>
            <w:r>
              <w:rPr>
                <w:sz w:val="20"/>
                <w:szCs w:val="20"/>
              </w:rPr>
              <w:t xml:space="preserve">Baixo</w:t>
            </w:r>
          </w:p>
        </w:tc>
      </w:tr>
      <w:tr>
        <w:tc>
          <w:tcPr>
            <w:tcW w:type="dxa" w:w="2300"/>
            <w:shd w:fill="FFFFFF" w:val="clear"/>
            <w:tcMar>
              <w:top w:type="dxa" w:w="80"/>
              <w:left w:type="dxa" w:w="100"/>
              <w:bottom w:type="dxa" w:w="80"/>
              <w:right w:type="dxa" w:w="100"/>
            </w:tcMar>
          </w:tcPr>
          <w:p>
            <w:r>
              <w:rPr>
                <w:sz w:val="20"/>
                <w:szCs w:val="20"/>
              </w:rPr>
              <w:t xml:space="preserve">Manutenções previstas</w:t>
            </w:r>
          </w:p>
        </w:tc>
        <w:tc>
          <w:tcPr>
            <w:tcW w:type="dxa" w:w="2900"/>
            <w:shd w:fill="FFFFFF" w:val="clear"/>
            <w:tcMar>
              <w:top w:type="dxa" w:w="80"/>
              <w:left w:type="dxa" w:w="100"/>
              <w:bottom w:type="dxa" w:w="80"/>
              <w:right w:type="dxa" w:w="100"/>
            </w:tcMar>
          </w:tcPr>
          <w:p>
            <w:r>
              <w:rPr>
                <w:sz w:val="20"/>
                <w:szCs w:val="20"/>
              </w:rPr>
              <w:t xml:space="preserve">O que vence nos próximos 60 dias</w:t>
            </w:r>
          </w:p>
        </w:tc>
        <w:tc>
          <w:tcPr>
            <w:tcW w:type="dxa" w:w="2400"/>
            <w:shd w:fill="FFFFFF" w:val="clear"/>
            <w:tcMar>
              <w:top w:type="dxa" w:w="80"/>
              <w:left w:type="dxa" w:w="100"/>
              <w:bottom w:type="dxa" w:w="80"/>
              <w:right w:type="dxa" w:w="100"/>
            </w:tcMar>
          </w:tcPr>
          <w:p>
            <w:r>
              <w:rPr>
                <w:sz w:val="20"/>
                <w:szCs w:val="20"/>
              </w:rPr>
              <w:t xml:space="preserve">Datas/km das manutenções</w:t>
            </w:r>
          </w:p>
        </w:tc>
        <w:tc>
          <w:tcPr>
            <w:tcW w:type="dxa" w:w="1400"/>
            <w:shd w:fill="FFFFFF" w:val="clear"/>
            <w:tcMar>
              <w:top w:type="dxa" w:w="80"/>
              <w:left w:type="dxa" w:w="100"/>
              <w:bottom w:type="dxa" w:w="80"/>
              <w:right w:type="dxa" w:w="100"/>
            </w:tcMar>
          </w:tcPr>
          <w:p>
            <w:r>
              <w:rPr>
                <w:sz w:val="20"/>
                <w:szCs w:val="20"/>
              </w:rPr>
              <w:t xml:space="preserve">Médio</w:t>
            </w:r>
          </w:p>
        </w:tc>
      </w:tr>
      <w:tr>
        <w:tc>
          <w:tcPr>
            <w:tcW w:type="dxa" w:w="2300"/>
            <w:shd w:fill="F2F5F9" w:val="clear"/>
            <w:tcMar>
              <w:top w:type="dxa" w:w="80"/>
              <w:left w:type="dxa" w:w="100"/>
              <w:bottom w:type="dxa" w:w="80"/>
              <w:right w:type="dxa" w:w="100"/>
            </w:tcMar>
          </w:tcPr>
          <w:p>
            <w:r>
              <w:rPr>
                <w:sz w:val="20"/>
                <w:szCs w:val="20"/>
              </w:rPr>
              <w:t xml:space="preserve">Documentos a vencer</w:t>
            </w:r>
          </w:p>
        </w:tc>
        <w:tc>
          <w:tcPr>
            <w:tcW w:type="dxa" w:w="2900"/>
            <w:shd w:fill="F2F5F9" w:val="clear"/>
            <w:tcMar>
              <w:top w:type="dxa" w:w="80"/>
              <w:left w:type="dxa" w:w="100"/>
              <w:bottom w:type="dxa" w:w="80"/>
              <w:right w:type="dxa" w:w="100"/>
            </w:tcMar>
          </w:tcPr>
          <w:p>
            <w:r>
              <w:rPr>
                <w:sz w:val="20"/>
                <w:szCs w:val="20"/>
              </w:rPr>
              <w:t xml:space="preserve">IPVA, licenciamento, seguro, CNH</w:t>
            </w:r>
          </w:p>
        </w:tc>
        <w:tc>
          <w:tcPr>
            <w:tcW w:type="dxa" w:w="2400"/>
            <w:shd w:fill="F2F5F9" w:val="clear"/>
            <w:tcMar>
              <w:top w:type="dxa" w:w="80"/>
              <w:left w:type="dxa" w:w="100"/>
              <w:bottom w:type="dxa" w:w="80"/>
              <w:right w:type="dxa" w:w="100"/>
            </w:tcMar>
          </w:tcPr>
          <w:p>
            <w:r>
              <w:rPr>
                <w:sz w:val="20"/>
                <w:szCs w:val="20"/>
              </w:rPr>
              <w:t xml:space="preserve">Módulo de documentos</w:t>
            </w:r>
          </w:p>
        </w:tc>
        <w:tc>
          <w:tcPr>
            <w:tcW w:type="dxa" w:w="1400"/>
            <w:shd w:fill="F2F5F9" w:val="clear"/>
            <w:tcMar>
              <w:top w:type="dxa" w:w="80"/>
              <w:left w:type="dxa" w:w="100"/>
              <w:bottom w:type="dxa" w:w="80"/>
              <w:right w:type="dxa" w:w="100"/>
            </w:tcMar>
          </w:tcPr>
          <w:p>
            <w:r>
              <w:rPr>
                <w:sz w:val="20"/>
                <w:szCs w:val="20"/>
              </w:rPr>
              <w:t xml:space="preserve">Baixo</w:t>
            </w:r>
          </w:p>
        </w:tc>
      </w:tr>
      <w:tr>
        <w:tc>
          <w:tcPr>
            <w:tcW w:type="dxa" w:w="2300"/>
            <w:shd w:fill="FFFFFF" w:val="clear"/>
            <w:tcMar>
              <w:top w:type="dxa" w:w="80"/>
              <w:left w:type="dxa" w:w="100"/>
              <w:bottom w:type="dxa" w:w="80"/>
              <w:right w:type="dxa" w:w="100"/>
            </w:tcMar>
          </w:tcPr>
          <w:p>
            <w:r>
              <w:rPr>
                <w:sz w:val="20"/>
                <w:szCs w:val="20"/>
              </w:rPr>
              <w:t xml:space="preserve">Custo por percurso</w:t>
            </w:r>
          </w:p>
        </w:tc>
        <w:tc>
          <w:tcPr>
            <w:tcW w:type="dxa" w:w="2900"/>
            <w:shd w:fill="FFFFFF" w:val="clear"/>
            <w:tcMar>
              <w:top w:type="dxa" w:w="80"/>
              <w:left w:type="dxa" w:w="100"/>
              <w:bottom w:type="dxa" w:w="80"/>
              <w:right w:type="dxa" w:w="100"/>
            </w:tcMar>
          </w:tcPr>
          <w:p>
            <w:r>
              <w:rPr>
                <w:sz w:val="20"/>
                <w:szCs w:val="20"/>
              </w:rPr>
              <w:t xml:space="preserve">Quanto me custou aquela viagem</w:t>
            </w:r>
          </w:p>
        </w:tc>
        <w:tc>
          <w:tcPr>
            <w:tcW w:type="dxa" w:w="2400"/>
            <w:shd w:fill="FFFFFF" w:val="clear"/>
            <w:tcMar>
              <w:top w:type="dxa" w:w="80"/>
              <w:left w:type="dxa" w:w="100"/>
              <w:bottom w:type="dxa" w:w="80"/>
              <w:right w:type="dxa" w:w="100"/>
            </w:tcMar>
          </w:tcPr>
          <w:p>
            <w:r>
              <w:rPr>
                <w:sz w:val="20"/>
                <w:szCs w:val="20"/>
              </w:rPr>
              <w:t xml:space="preserve">Percursos + custo por km</w:t>
            </w:r>
          </w:p>
        </w:tc>
        <w:tc>
          <w:tcPr>
            <w:tcW w:type="dxa" w:w="1400"/>
            <w:shd w:fill="FFFFFF" w:val="clear"/>
            <w:tcMar>
              <w:top w:type="dxa" w:w="80"/>
              <w:left w:type="dxa" w:w="100"/>
              <w:bottom w:type="dxa" w:w="80"/>
              <w:right w:type="dxa" w:w="100"/>
            </w:tcMar>
          </w:tcPr>
          <w:p>
            <w:r>
              <w:rPr>
                <w:sz w:val="20"/>
                <w:szCs w:val="20"/>
              </w:rPr>
              <w:t xml:space="preserve">Médio</w:t>
            </w:r>
          </w:p>
        </w:tc>
      </w:tr>
      <w:tr>
        <w:tc>
          <w:tcPr>
            <w:tcW w:type="dxa" w:w="2300"/>
            <w:shd w:fill="F2F5F9" w:val="clear"/>
            <w:tcMar>
              <w:top w:type="dxa" w:w="80"/>
              <w:left w:type="dxa" w:w="100"/>
              <w:bottom w:type="dxa" w:w="80"/>
              <w:right w:type="dxa" w:w="100"/>
            </w:tcMar>
          </w:tcPr>
          <w:p>
            <w:r>
              <w:rPr>
                <w:sz w:val="20"/>
                <w:szCs w:val="20"/>
              </w:rPr>
              <w:t xml:space="preserve">Ranking de categorias</w:t>
            </w:r>
          </w:p>
        </w:tc>
        <w:tc>
          <w:tcPr>
            <w:tcW w:type="dxa" w:w="2900"/>
            <w:shd w:fill="F2F5F9" w:val="clear"/>
            <w:tcMar>
              <w:top w:type="dxa" w:w="80"/>
              <w:left w:type="dxa" w:w="100"/>
              <w:bottom w:type="dxa" w:w="80"/>
              <w:right w:type="dxa" w:w="100"/>
            </w:tcMar>
          </w:tcPr>
          <w:p>
            <w:r>
              <w:rPr>
                <w:sz w:val="20"/>
                <w:szCs w:val="20"/>
              </w:rPr>
              <w:t xml:space="preserve">Onde meu dinheiro foi no ano</w:t>
            </w:r>
          </w:p>
        </w:tc>
        <w:tc>
          <w:tcPr>
            <w:tcW w:type="dxa" w:w="2400"/>
            <w:shd w:fill="F2F5F9" w:val="clear"/>
            <w:tcMar>
              <w:top w:type="dxa" w:w="80"/>
              <w:left w:type="dxa" w:w="100"/>
              <w:bottom w:type="dxa" w:w="80"/>
              <w:right w:type="dxa" w:w="100"/>
            </w:tcMar>
          </w:tcPr>
          <w:p>
            <w:r>
              <w:rPr>
                <w:sz w:val="20"/>
                <w:szCs w:val="20"/>
              </w:rPr>
              <w:t xml:space="preserve">Despesas categorizadas</w:t>
            </w:r>
          </w:p>
        </w:tc>
        <w:tc>
          <w:tcPr>
            <w:tcW w:type="dxa" w:w="1400"/>
            <w:shd w:fill="F2F5F9" w:val="clear"/>
            <w:tcMar>
              <w:top w:type="dxa" w:w="80"/>
              <w:left w:type="dxa" w:w="100"/>
              <w:bottom w:type="dxa" w:w="80"/>
              <w:right w:type="dxa" w:w="100"/>
            </w:tcMar>
          </w:tcPr>
          <w:p>
            <w:r>
              <w:rPr>
                <w:sz w:val="20"/>
                <w:szCs w:val="20"/>
              </w:rPr>
              <w:t xml:space="preserve">Baixo</w:t>
            </w:r>
          </w:p>
        </w:tc>
      </w:tr>
      <w:tr>
        <w:tc>
          <w:tcPr>
            <w:tcW w:type="dxa" w:w="2300"/>
            <w:shd w:fill="FFFFFF" w:val="clear"/>
            <w:tcMar>
              <w:top w:type="dxa" w:w="80"/>
              <w:left w:type="dxa" w:w="100"/>
              <w:bottom w:type="dxa" w:w="80"/>
              <w:right w:type="dxa" w:w="100"/>
            </w:tcMar>
          </w:tcPr>
          <w:p>
            <w:r>
              <w:rPr>
                <w:sz w:val="20"/>
                <w:szCs w:val="20"/>
              </w:rPr>
              <w:t xml:space="preserve">Relatório anual (retrospectiva)</w:t>
            </w:r>
          </w:p>
        </w:tc>
        <w:tc>
          <w:tcPr>
            <w:tcW w:type="dxa" w:w="2900"/>
            <w:shd w:fill="FFFFFF" w:val="clear"/>
            <w:tcMar>
              <w:top w:type="dxa" w:w="80"/>
              <w:left w:type="dxa" w:w="100"/>
              <w:bottom w:type="dxa" w:w="80"/>
              <w:right w:type="dxa" w:w="100"/>
            </w:tcMar>
          </w:tcPr>
          <w:p>
            <w:r>
              <w:rPr>
                <w:sz w:val="20"/>
                <w:szCs w:val="20"/>
              </w:rPr>
              <w:t xml:space="preserve">Resumo do ano em um card compartilhável</w:t>
            </w:r>
          </w:p>
        </w:tc>
        <w:tc>
          <w:tcPr>
            <w:tcW w:type="dxa" w:w="2400"/>
            <w:shd w:fill="FFFFFF" w:val="clear"/>
            <w:tcMar>
              <w:top w:type="dxa" w:w="80"/>
              <w:left w:type="dxa" w:w="100"/>
              <w:bottom w:type="dxa" w:w="80"/>
              <w:right w:type="dxa" w:w="100"/>
            </w:tcMar>
          </w:tcPr>
          <w:p>
            <w:r>
              <w:rPr>
                <w:sz w:val="20"/>
                <w:szCs w:val="20"/>
              </w:rPr>
              <w:t xml:space="preserve">Tudo</w:t>
            </w:r>
          </w:p>
        </w:tc>
        <w:tc>
          <w:tcPr>
            <w:tcW w:type="dxa" w:w="1400"/>
            <w:shd w:fill="FFFFFF" w:val="clear"/>
            <w:tcMar>
              <w:top w:type="dxa" w:w="80"/>
              <w:left w:type="dxa" w:w="100"/>
              <w:bottom w:type="dxa" w:w="80"/>
              <w:right w:type="dxa" w:w="100"/>
            </w:tcMar>
          </w:tcPr>
          <w:p>
            <w:r>
              <w:rPr>
                <w:sz w:val="20"/>
                <w:szCs w:val="20"/>
              </w:rPr>
              <w:t xml:space="preserve">Médio</w:t>
            </w:r>
          </w:p>
        </w:tc>
      </w:tr>
    </w:tbl>
    <w:p>
      <w:pPr>
        <w:spacing w:after="160"/>
      </w:pPr>
      <w:r>
        <w:t xml:space="preserve"/>
      </w:r>
    </w:p>
    <w:p>
      <w:pPr>
        <w:pBdr>
          <w:left w:val="single" w:color="D4A72C" w:sz="18" w:space="8"/>
        </w:pBdr>
        <w:shd w:fill="F2F5F9" w:val="clear"/>
        <w:spacing w:after="0" w:before="160"/>
      </w:pPr>
      <w:r>
        <w:rPr>
          <w:b/>
          <w:bCs/>
          <w:color w:val="071B33"/>
          <w:sz w:val="22"/>
          <w:szCs w:val="22"/>
        </w:rPr>
        <w:t xml:space="preserve">Sugestão de prioridade</w:t>
      </w:r>
    </w:p>
    <w:p>
      <w:pPr>
        <w:pBdr>
          <w:left w:val="single" w:color="D4A72C" w:sz="18" w:space="8"/>
        </w:pBdr>
        <w:shd w:fill="F2F5F9" w:val="clear"/>
        <w:spacing w:after="160"/>
      </w:pPr>
      <w:r>
        <w:rPr>
          <w:sz w:val="22"/>
          <w:szCs w:val="22"/>
        </w:rPr>
        <w:t xml:space="preserve">Se for para entregar poucos: consumo por posto (diferencial), custo total por km (métrica que o usuário entende na hora) e evolução do consumo (engaja porque muda todo mês). Os demais entram como abas secundárias depois.</w:t>
      </w:r>
    </w:p>
    <w:p>
      <w:pPr>
        <w:pStyle w:val="Heading2"/>
        <w:spacing w:after="120" w:before="260"/>
      </w:pPr>
      <w:r>
        <w:rPr>
          <w:b/>
          <w:bCs/>
          <w:color w:val="164E87"/>
          <w:sz w:val="26"/>
          <w:szCs w:val="26"/>
        </w:rPr>
        <w:t xml:space="preserve">1.5 Arquitetura da tela de Relatórios</w:t>
      </w:r>
    </w:p>
    <w:p>
      <w:pPr>
        <w:spacing w:after="120" w:line="276"/>
        <w:jc w:val="both"/>
      </w:pPr>
      <w:r>
        <w:rPr>
          <w:sz w:val="22"/>
          <w:szCs w:val="22"/>
        </w:rPr>
        <w:t xml:space="preserve">Recomendação: uma área única chamada "Relatórios", acessível pela navegação inferior ou pelo menu principal, organizada em abas roláveis no topo: Visão geral · Combustível · Por posto · Oficinas · Despesas · Veículos.</w:t>
      </w:r>
    </w:p>
    <w:p>
      <w:pPr>
        <w:pStyle w:val="ListParagraph"/>
        <w:numPr>
          <w:ilvl w:val="0"/>
          <w:numId w:val="2"/>
        </w:numPr>
        <w:spacing w:after="60" w:line="276"/>
      </w:pPr>
      <w:r>
        <w:rPr>
          <w:sz w:val="22"/>
          <w:szCs w:val="22"/>
        </w:rPr>
        <w:t xml:space="preserve">Filtro global de período e de veículo fixo no topo, válido para todas as abas — o usuário escolhe uma vez e navega.</w:t>
      </w:r>
    </w:p>
    <w:p>
      <w:pPr>
        <w:pStyle w:val="ListParagraph"/>
        <w:numPr>
          <w:ilvl w:val="0"/>
          <w:numId w:val="2"/>
        </w:numPr>
        <w:spacing w:after="60" w:line="276"/>
      </w:pPr>
      <w:r>
        <w:rPr>
          <w:sz w:val="22"/>
          <w:szCs w:val="22"/>
        </w:rPr>
        <w:t xml:space="preserve">Cálculos executados na camada de serviço, nunca dentro do widget, para permitir cache e reuso entre abas.</w:t>
      </w:r>
    </w:p>
    <w:p>
      <w:pPr>
        <w:pStyle w:val="ListParagraph"/>
        <w:numPr>
          <w:ilvl w:val="0"/>
          <w:numId w:val="2"/>
        </w:numPr>
        <w:spacing w:after="60" w:line="276"/>
      </w:pPr>
      <w:r>
        <w:rPr>
          <w:sz w:val="22"/>
          <w:szCs w:val="22"/>
        </w:rPr>
        <w:t xml:space="preserve">Cache dos resultados agregados, invalidado apenas quando um novo lançamento é salvo. Sem isso, cada troca de aba recalcula tudo e o app trava no aparelho fraco.</w:t>
      </w:r>
    </w:p>
    <w:p>
      <w:pPr>
        <w:pStyle w:val="ListParagraph"/>
        <w:numPr>
          <w:ilvl w:val="0"/>
          <w:numId w:val="2"/>
        </w:numPr>
        <w:spacing w:after="60" w:line="276"/>
      </w:pPr>
      <w:r>
        <w:rPr>
          <w:sz w:val="22"/>
          <w:szCs w:val="22"/>
        </w:rPr>
        <w:t xml:space="preserve">Estado vazio bem escrito: com poucos lançamentos, mostrar "faltam 2 abastecimentos para liberar este relatório" em vez de um gráfico vazio — isso vira um motivador de uso, não uma frustração.</w:t>
      </w:r>
    </w:p>
    <w:p>
      <w:pPr>
        <w:pStyle w:val="ListParagraph"/>
        <w:numPr>
          <w:ilvl w:val="0"/>
          <w:numId w:val="2"/>
        </w:numPr>
        <w:spacing w:after="60" w:line="276"/>
      </w:pPr>
      <w:r>
        <w:rPr>
          <w:sz w:val="22"/>
          <w:szCs w:val="22"/>
        </w:rPr>
        <w:t xml:space="preserve">Exportar em PDF e CSV, candidato natural a recurso Premium.</w:t>
      </w:r>
    </w:p>
    <w:p>
      <w:r>
        <w:br w:type="page"/>
      </w:r>
    </w:p>
    <w:p>
      <w:pPr>
        <w:pStyle w:val="Heading1"/>
        <w:spacing w:after="160" w:before="360"/>
      </w:pPr>
      <w:r>
        <w:rPr>
          <w:b/>
          <w:bCs/>
          <w:color w:val="071B33"/>
          <w:sz w:val="30"/>
          <w:szCs w:val="30"/>
        </w:rPr>
        <w:t xml:space="preserve">2. Referência ao site gilessoftwares.com.br na tela de login</w:t>
      </w:r>
    </w:p>
    <w:p>
      <w:pPr>
        <w:spacing w:after="120" w:line="276"/>
        <w:jc w:val="both"/>
      </w:pPr>
      <w:r>
        <w:rPr>
          <w:sz w:val="22"/>
          <w:szCs w:val="22"/>
        </w:rPr>
        <w:t xml:space="preserve">Objetivo duplo: transmitir credibilidade (existe uma empresa por trás do app, não um projeto anônimo) e criar um canal legítimo entre o app e o site — que no futuro hospedará a versão Web e o checkout.</w:t>
      </w:r>
    </w:p>
    <w:p>
      <w:pPr>
        <w:pStyle w:val="Heading2"/>
        <w:spacing w:after="120" w:before="260"/>
      </w:pPr>
      <w:r>
        <w:rPr>
          <w:b/>
          <w:bCs/>
          <w:color w:val="164E87"/>
          <w:sz w:val="26"/>
          <w:szCs w:val="26"/>
        </w:rPr>
        <w:t xml:space="preserve">2.1 Onde vai ficar</w:t>
      </w:r>
    </w:p>
    <w:p>
      <w:pPr>
        <w:spacing w:after="120" w:line="276"/>
        <w:jc w:val="both"/>
      </w:pPr>
      <w:r>
        <w:rPr>
          <w:sz w:val="22"/>
          <w:szCs w:val="22"/>
        </w:rPr>
        <w:t xml:space="preserve">Na tela de login, em rodapé fixo, abaixo dos botões de autenticação e de qualquer texto de termos. Não deve competir com a ação principal (entrar/criar conta).</w:t>
      </w:r>
    </w:p>
    <w:p>
      <w:pPr>
        <w:pStyle w:val="Heading2"/>
        <w:spacing w:after="120" w:before="260"/>
      </w:pPr>
      <w:r>
        <w:rPr>
          <w:b/>
          <w:bCs/>
          <w:color w:val="164E87"/>
          <w:sz w:val="26"/>
          <w:szCs w:val="26"/>
        </w:rPr>
        <w:t xml:space="preserve">2.2 Formato sugerido</w:t>
      </w:r>
    </w:p>
    <w:p>
      <w:pPr>
        <w:pStyle w:val="ListParagraph"/>
        <w:numPr>
          <w:ilvl w:val="0"/>
          <w:numId w:val="2"/>
        </w:numPr>
        <w:spacing w:after="60" w:line="276"/>
      </w:pPr>
      <w:r>
        <w:rPr>
          <w:sz w:val="22"/>
          <w:szCs w:val="22"/>
        </w:rPr>
        <w:t xml:space="preserve">Linha discreta: "Desenvolvido por Giles Desenvolvimento de Softwares", com "gilessoftwares.com.br" como elemento tocável em destaque sutil (cor azul da identidade, não sublinhado agressivo).</w:t>
      </w:r>
    </w:p>
    <w:p>
      <w:pPr>
        <w:pStyle w:val="ListParagraph"/>
        <w:numPr>
          <w:ilvl w:val="0"/>
          <w:numId w:val="2"/>
        </w:numPr>
        <w:spacing w:after="60" w:line="276"/>
      </w:pPr>
      <w:r>
        <w:rPr>
          <w:sz w:val="22"/>
          <w:szCs w:val="22"/>
        </w:rPr>
        <w:t xml:space="preserve">Tamanho de fonte menor que o corpo, cor de baixo contraste — presença sim, disputa de atenção não.</w:t>
      </w:r>
    </w:p>
    <w:p>
      <w:pPr>
        <w:pStyle w:val="ListParagraph"/>
        <w:numPr>
          <w:ilvl w:val="0"/>
          <w:numId w:val="2"/>
        </w:numPr>
        <w:spacing w:after="60" w:line="276"/>
      </w:pPr>
      <w:r>
        <w:rPr>
          <w:sz w:val="22"/>
          <w:szCs w:val="22"/>
        </w:rPr>
        <w:t xml:space="preserve">Ao tocar, abre o navegador externo do sistema, nunca um WebView embutido: WebView aumenta o peso do app, cria superfície de segurança desnecessária e é olhado com desconfiança pela revisão da loja.</w:t>
      </w:r>
    </w:p>
    <w:p>
      <w:pPr>
        <w:pStyle w:val="ListParagraph"/>
        <w:numPr>
          <w:ilvl w:val="0"/>
          <w:numId w:val="2"/>
        </w:numPr>
        <w:spacing w:after="60" w:line="276"/>
      </w:pPr>
      <w:r>
        <w:rPr>
          <w:sz w:val="22"/>
          <w:szCs w:val="22"/>
        </w:rPr>
        <w:t xml:space="preserve">Área de toque de no mínimo 48dp de altura, mesmo que o texto seja pequeno — requisito de acessibilidade.</w:t>
      </w:r>
    </w:p>
    <w:p>
      <w:pPr>
        <w:pStyle w:val="Heading2"/>
        <w:spacing w:after="120" w:before="260"/>
      </w:pPr>
      <w:r>
        <w:rPr>
          <w:b/>
          <w:bCs/>
          <w:color w:val="164E87"/>
          <w:sz w:val="26"/>
          <w:szCs w:val="26"/>
        </w:rPr>
        <w:t xml:space="preserve">2.3 Pontos de atenção</w:t>
      </w:r>
    </w:p>
    <w:p>
      <w:pPr>
        <w:pBdr>
          <w:left w:val="single" w:color="D4A72C" w:sz="18" w:space="8"/>
        </w:pBdr>
        <w:shd w:fill="F2F5F9" w:val="clear"/>
        <w:spacing w:after="0" w:before="160"/>
      </w:pPr>
      <w:r>
        <w:rPr>
          <w:b/>
          <w:bCs/>
          <w:color w:val="071B33"/>
          <w:sz w:val="22"/>
          <w:szCs w:val="22"/>
        </w:rPr>
        <w:t xml:space="preserve">Regra do Google Play</w:t>
      </w:r>
    </w:p>
    <w:p>
      <w:pPr>
        <w:pBdr>
          <w:left w:val="single" w:color="D4A72C" w:sz="18" w:space="8"/>
        </w:pBdr>
        <w:shd w:fill="F2F5F9" w:val="clear"/>
        <w:spacing w:after="160"/>
      </w:pPr>
      <w:r>
        <w:rPr>
          <w:sz w:val="22"/>
          <w:szCs w:val="22"/>
        </w:rPr>
        <w:t xml:space="preserve">Este link não pode, em hipótese alguma, levar a uma página de pagamento ou conter chamada para assinar fora do app. A política de pagamentos do Google Play proíbe direcionar o usuário do app Android para checkout externo. Um link institucional para a página da empresa é aceitável; um link que leve a "assine mais barato no site" é motivo de suspensão. Se a home do site tiver botão de assinatura, aponte o link para uma página institucional específica, sem oferta.</w:t>
      </w:r>
    </w:p>
    <w:p>
      <w:pPr>
        <w:pStyle w:val="ListParagraph"/>
        <w:numPr>
          <w:ilvl w:val="0"/>
          <w:numId w:val="2"/>
        </w:numPr>
        <w:spacing w:after="60" w:line="276"/>
      </w:pPr>
      <w:r>
        <w:rPr>
          <w:sz w:val="22"/>
          <w:szCs w:val="22"/>
        </w:rPr>
        <w:t xml:space="preserve">O mesmo bloco pode aparecer na tela "Sobre" dentro dos ajustes, reforçando a marca sem poluir o login.</w:t>
      </w:r>
    </w:p>
    <w:p>
      <w:pPr>
        <w:pStyle w:val="ListParagraph"/>
        <w:numPr>
          <w:ilvl w:val="0"/>
          <w:numId w:val="2"/>
        </w:numPr>
        <w:spacing w:after="60" w:line="276"/>
      </w:pPr>
      <w:r>
        <w:rPr>
          <w:sz w:val="22"/>
          <w:szCs w:val="22"/>
        </w:rPr>
        <w:t xml:space="preserve">Oportunidade: usar a mesma área para links de Termos de Uso e Política de Privacidade, que precisarão estar acessíveis antes da cobrança entrar em produção. Resolve dois requisitos com um componente.</w:t>
      </w:r>
    </w:p>
    <w:p>
      <w:pPr>
        <w:pStyle w:val="ListParagraph"/>
        <w:numPr>
          <w:ilvl w:val="0"/>
          <w:numId w:val="2"/>
        </w:numPr>
        <w:spacing w:after="60" w:line="276"/>
      </w:pPr>
      <w:r>
        <w:rPr>
          <w:sz w:val="22"/>
          <w:szCs w:val="22"/>
        </w:rPr>
        <w:t xml:space="preserve">Registrar um evento de analytics no toque — dá para medir se o canal app → site tem tração real.</w:t>
      </w:r>
    </w:p>
    <w:p>
      <w:pPr>
        <w:pStyle w:val="Heading2"/>
        <w:spacing w:after="120" w:before="260"/>
      </w:pPr>
      <w:r>
        <w:rPr>
          <w:b/>
          <w:bCs/>
          <w:color w:val="164E87"/>
          <w:sz w:val="26"/>
          <w:szCs w:val="26"/>
        </w:rPr>
        <w:t xml:space="preserve">2.4 Facilidade de acesso</w:t>
      </w:r>
    </w:p>
    <w:p>
      <w:pPr>
        <w:spacing w:after="120" w:line="276"/>
        <w:jc w:val="both"/>
      </w:pPr>
      <w:r>
        <w:rPr>
          <w:sz w:val="22"/>
          <w:szCs w:val="22"/>
        </w:rPr>
        <w:t xml:space="preserve">Zero toques para ver (é passivo, está na tela que todo usuário novo vê), um toque para acessar o site. Como aparece antes do login, alcança inclusive quem ainda não criou conta — que é justamente o público que mais precisa de sinal de confiança.</w:t>
      </w:r>
    </w:p>
    <w:p>
      <w:r>
        <w:br w:type="page"/>
      </w:r>
    </w:p>
    <w:p>
      <w:pPr>
        <w:pStyle w:val="Heading1"/>
        <w:spacing w:after="160" w:before="360"/>
      </w:pPr>
      <w:r>
        <w:rPr>
          <w:b/>
          <w:bCs/>
          <w:color w:val="071B33"/>
          <w:sz w:val="30"/>
          <w:szCs w:val="30"/>
        </w:rPr>
        <w:t xml:space="preserve">3. Redução de consumo de RAM e do tamanho das fotos</w:t>
      </w:r>
    </w:p>
    <w:p>
      <w:pPr>
        <w:spacing w:after="120" w:line="276"/>
        <w:jc w:val="both"/>
      </w:pPr>
      <w:r>
        <w:rPr>
          <w:sz w:val="22"/>
          <w:szCs w:val="22"/>
        </w:rPr>
        <w:t xml:space="preserve">Duas frentes distintas que costumam ser confundidas: memória em execução (o app travando ou sendo encerrado pelo sistema em aparelhos modestos) e peso de armazenamento (as fotos ocupando espaço no aparelho e, futuramente, custo no Firebase Storage). Ambas impactam avaliação na loja: "trava" e "pesado" estão entre as reclamações mais comuns em apps de registro com imagens.</w:t>
      </w:r>
    </w:p>
    <w:p>
      <w:pPr>
        <w:pStyle w:val="Heading2"/>
        <w:spacing w:after="120" w:before="260"/>
      </w:pPr>
      <w:r>
        <w:rPr>
          <w:b/>
          <w:bCs/>
          <w:color w:val="164E87"/>
          <w:sz w:val="26"/>
          <w:szCs w:val="26"/>
        </w:rPr>
        <w:t xml:space="preserve">3.1 Diagnóstico antes de otimizar</w:t>
      </w:r>
    </w:p>
    <w:p>
      <w:pPr>
        <w:spacing w:after="120" w:line="276"/>
        <w:jc w:val="both"/>
      </w:pPr>
      <w:r>
        <w:rPr>
          <w:sz w:val="22"/>
          <w:szCs w:val="22"/>
        </w:rPr>
        <w:t xml:space="preserve">Otimizar sem medir é desperdício de tempo. Antes de mexer em qualquer coisa, sugiro uma rodada de medição para saber onde está o problema real.</w:t>
      </w:r>
    </w:p>
    <w:p>
      <w:pPr>
        <w:pStyle w:val="ListParagraph"/>
        <w:numPr>
          <w:ilvl w:val="0"/>
          <w:numId w:val="2"/>
        </w:numPr>
        <w:spacing w:after="60" w:line="276"/>
      </w:pPr>
      <w:r>
        <w:rPr>
          <w:sz w:val="22"/>
          <w:szCs w:val="22"/>
        </w:rPr>
        <w:t xml:space="preserve">Flutter DevTools — aba Memory: observar o gráfico de heap navegando pelas telas mais pesadas e verificar se a memória volta ao patamar anterior ao sair da tela. Se não volta, há vazamento.</w:t>
      </w:r>
    </w:p>
    <w:p>
      <w:pPr>
        <w:pStyle w:val="ListParagraph"/>
        <w:numPr>
          <w:ilvl w:val="0"/>
          <w:numId w:val="2"/>
        </w:numPr>
        <w:spacing w:after="60" w:line="276"/>
      </w:pPr>
      <w:r>
        <w:rPr>
          <w:sz w:val="22"/>
          <w:szCs w:val="22"/>
        </w:rPr>
        <w:t xml:space="preserve">Android Studio Profiler: acompanhar o uso de memória nativa, que é onde as imagens decodificadas realmente moram.</w:t>
      </w:r>
    </w:p>
    <w:p>
      <w:pPr>
        <w:pStyle w:val="ListParagraph"/>
        <w:numPr>
          <w:ilvl w:val="0"/>
          <w:numId w:val="2"/>
        </w:numPr>
        <w:spacing w:after="60" w:line="276"/>
      </w:pPr>
      <w:r>
        <w:rPr>
          <w:sz w:val="22"/>
          <w:szCs w:val="22"/>
        </w:rPr>
        <w:t xml:space="preserve">Teste em aparelho fraco de verdade (2–3 GB de RAM), não só no emulador nem no seu celular — o comportamento é completamente diferente.</w:t>
      </w:r>
    </w:p>
    <w:p>
      <w:pPr>
        <w:pStyle w:val="ListParagraph"/>
        <w:numPr>
          <w:ilvl w:val="0"/>
          <w:numId w:val="2"/>
        </w:numPr>
        <w:spacing w:after="60" w:line="276"/>
      </w:pPr>
      <w:r>
        <w:rPr>
          <w:sz w:val="22"/>
          <w:szCs w:val="22"/>
        </w:rPr>
        <w:t xml:space="preserve">Medir o tamanho do APK/AAB por componente com o analisador de build para saber o que está inflando o pacote.</w:t>
      </w:r>
    </w:p>
    <w:p>
      <w:pPr>
        <w:pStyle w:val="Heading2"/>
        <w:spacing w:after="120" w:before="260"/>
      </w:pPr>
      <w:r>
        <w:rPr>
          <w:b/>
          <w:bCs/>
          <w:color w:val="164E87"/>
          <w:sz w:val="26"/>
          <w:szCs w:val="26"/>
        </w:rPr>
        <w:t xml:space="preserve">3.2 Causas prováveis de consumo alto de RAM</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071B33" w:val="clear"/>
            <w:tcMar>
              <w:top w:type="dxa" w:w="80"/>
              <w:left w:type="dxa" w:w="100"/>
              <w:bottom w:type="dxa" w:w="80"/>
              <w:right w:type="dxa" w:w="100"/>
            </w:tcMar>
          </w:tcPr>
          <w:p>
            <w:r>
              <w:rPr>
                <w:b/>
                <w:bCs/>
                <w:color w:val="FFFFFF"/>
                <w:sz w:val="20"/>
                <w:szCs w:val="20"/>
              </w:rPr>
              <w:t xml:space="preserve">Causa</w:t>
            </w:r>
          </w:p>
        </w:tc>
        <w:tc>
          <w:tcPr>
            <w:tcW w:type="dxa" w:w="3200"/>
            <w:shd w:fill="071B33" w:val="clear"/>
            <w:tcMar>
              <w:top w:type="dxa" w:w="80"/>
              <w:left w:type="dxa" w:w="100"/>
              <w:bottom w:type="dxa" w:w="80"/>
              <w:right w:type="dxa" w:w="100"/>
            </w:tcMar>
          </w:tcPr>
          <w:p>
            <w:r>
              <w:rPr>
                <w:b/>
                <w:bCs/>
                <w:color w:val="FFFFFF"/>
                <w:sz w:val="20"/>
                <w:szCs w:val="20"/>
              </w:rPr>
              <w:t xml:space="preserve">Sintoma típico</w:t>
            </w:r>
          </w:p>
        </w:tc>
        <w:tc>
          <w:tcPr>
            <w:tcW w:type="dxa" w:w="3200"/>
            <w:shd w:fill="071B33" w:val="clear"/>
            <w:tcMar>
              <w:top w:type="dxa" w:w="80"/>
              <w:left w:type="dxa" w:w="100"/>
              <w:bottom w:type="dxa" w:w="80"/>
              <w:right w:type="dxa" w:w="100"/>
            </w:tcMar>
          </w:tcPr>
          <w:p>
            <w:r>
              <w:rPr>
                <w:b/>
                <w:bCs/>
                <w:color w:val="FFFFFF"/>
                <w:sz w:val="20"/>
                <w:szCs w:val="20"/>
              </w:rPr>
              <w:t xml:space="preserve">Direção da correção</w:t>
            </w:r>
          </w:p>
        </w:tc>
      </w:tr>
      <w:tr>
        <w:tc>
          <w:tcPr>
            <w:tcW w:type="dxa" w:w="2600"/>
            <w:shd w:fill="FFFFFF" w:val="clear"/>
            <w:tcMar>
              <w:top w:type="dxa" w:w="80"/>
              <w:left w:type="dxa" w:w="100"/>
              <w:bottom w:type="dxa" w:w="80"/>
              <w:right w:type="dxa" w:w="100"/>
            </w:tcMar>
          </w:tcPr>
          <w:p>
            <w:r>
              <w:rPr>
                <w:sz w:val="20"/>
                <w:szCs w:val="20"/>
              </w:rPr>
              <w:t xml:space="preserve">Imagem decodificada em resolução cheia</w:t>
            </w:r>
          </w:p>
        </w:tc>
        <w:tc>
          <w:tcPr>
            <w:tcW w:type="dxa" w:w="3200"/>
            <w:shd w:fill="FFFFFF" w:val="clear"/>
            <w:tcMar>
              <w:top w:type="dxa" w:w="80"/>
              <w:left w:type="dxa" w:w="100"/>
              <w:bottom w:type="dxa" w:w="80"/>
              <w:right w:type="dxa" w:w="100"/>
            </w:tcMar>
          </w:tcPr>
          <w:p>
            <w:r>
              <w:rPr>
                <w:sz w:val="20"/>
                <w:szCs w:val="20"/>
              </w:rPr>
              <w:t xml:space="preserve">Abrir a galeria do veículo dispara a memória</w:t>
            </w:r>
          </w:p>
        </w:tc>
        <w:tc>
          <w:tcPr>
            <w:tcW w:type="dxa" w:w="3200"/>
            <w:shd w:fill="FFFFFF" w:val="clear"/>
            <w:tcMar>
              <w:top w:type="dxa" w:w="80"/>
              <w:left w:type="dxa" w:w="100"/>
              <w:bottom w:type="dxa" w:w="80"/>
              <w:right w:type="dxa" w:w="100"/>
            </w:tcMar>
          </w:tcPr>
          <w:p>
            <w:r>
              <w:rPr>
                <w:sz w:val="20"/>
                <w:szCs w:val="20"/>
              </w:rPr>
              <w:t xml:space="preserve">Decodificar no tamanho de exibição, não no original</w:t>
            </w:r>
          </w:p>
        </w:tc>
      </w:tr>
      <w:tr>
        <w:tc>
          <w:tcPr>
            <w:tcW w:type="dxa" w:w="2600"/>
            <w:shd w:fill="F2F5F9" w:val="clear"/>
            <w:tcMar>
              <w:top w:type="dxa" w:w="80"/>
              <w:left w:type="dxa" w:w="100"/>
              <w:bottom w:type="dxa" w:w="80"/>
              <w:right w:type="dxa" w:w="100"/>
            </w:tcMar>
          </w:tcPr>
          <w:p>
            <w:r>
              <w:rPr>
                <w:sz w:val="20"/>
                <w:szCs w:val="20"/>
              </w:rPr>
              <w:t xml:space="preserve">Listas sem reciclagem de itens</w:t>
            </w:r>
          </w:p>
        </w:tc>
        <w:tc>
          <w:tcPr>
            <w:tcW w:type="dxa" w:w="3200"/>
            <w:shd w:fill="F2F5F9" w:val="clear"/>
            <w:tcMar>
              <w:top w:type="dxa" w:w="80"/>
              <w:left w:type="dxa" w:w="100"/>
              <w:bottom w:type="dxa" w:w="80"/>
              <w:right w:type="dxa" w:w="100"/>
            </w:tcMar>
          </w:tcPr>
          <w:p>
            <w:r>
              <w:rPr>
                <w:sz w:val="20"/>
                <w:szCs w:val="20"/>
              </w:rPr>
              <w:t xml:space="preserve">Rolagem trava em históricos longos</w:t>
            </w:r>
          </w:p>
        </w:tc>
        <w:tc>
          <w:tcPr>
            <w:tcW w:type="dxa" w:w="3200"/>
            <w:shd w:fill="F2F5F9" w:val="clear"/>
            <w:tcMar>
              <w:top w:type="dxa" w:w="80"/>
              <w:left w:type="dxa" w:w="100"/>
              <w:bottom w:type="dxa" w:w="80"/>
              <w:right w:type="dxa" w:w="100"/>
            </w:tcMar>
          </w:tcPr>
          <w:p>
            <w:r>
              <w:rPr>
                <w:sz w:val="20"/>
                <w:szCs w:val="20"/>
              </w:rPr>
              <w:t xml:space="preserve">Construção preguiçosa com reaproveitamento de itens</w:t>
            </w:r>
          </w:p>
        </w:tc>
      </w:tr>
      <w:tr>
        <w:tc>
          <w:tcPr>
            <w:tcW w:type="dxa" w:w="2600"/>
            <w:shd w:fill="FFFFFF" w:val="clear"/>
            <w:tcMar>
              <w:top w:type="dxa" w:w="80"/>
              <w:left w:type="dxa" w:w="100"/>
              <w:bottom w:type="dxa" w:w="80"/>
              <w:right w:type="dxa" w:w="100"/>
            </w:tcMar>
          </w:tcPr>
          <w:p>
            <w:r>
              <w:rPr>
                <w:sz w:val="20"/>
                <w:szCs w:val="20"/>
              </w:rPr>
              <w:t xml:space="preserve">Listeners e streams não cancelados</w:t>
            </w:r>
          </w:p>
        </w:tc>
        <w:tc>
          <w:tcPr>
            <w:tcW w:type="dxa" w:w="3200"/>
            <w:shd w:fill="FFFFFF" w:val="clear"/>
            <w:tcMar>
              <w:top w:type="dxa" w:w="80"/>
              <w:left w:type="dxa" w:w="100"/>
              <w:bottom w:type="dxa" w:w="80"/>
              <w:right w:type="dxa" w:w="100"/>
            </w:tcMar>
          </w:tcPr>
          <w:p>
            <w:r>
              <w:rPr>
                <w:sz w:val="20"/>
                <w:szCs w:val="20"/>
              </w:rPr>
              <w:t xml:space="preserve">Memória cresce a cada navegação e não volta</w:t>
            </w:r>
          </w:p>
        </w:tc>
        <w:tc>
          <w:tcPr>
            <w:tcW w:type="dxa" w:w="3200"/>
            <w:shd w:fill="FFFFFF" w:val="clear"/>
            <w:tcMar>
              <w:top w:type="dxa" w:w="80"/>
              <w:left w:type="dxa" w:w="100"/>
              <w:bottom w:type="dxa" w:w="80"/>
              <w:right w:type="dxa" w:w="100"/>
            </w:tcMar>
          </w:tcPr>
          <w:p>
            <w:r>
              <w:rPr>
                <w:sz w:val="20"/>
                <w:szCs w:val="20"/>
              </w:rPr>
              <w:t xml:space="preserve">Cancelar tudo ao destruir a tela</w:t>
            </w:r>
          </w:p>
        </w:tc>
      </w:tr>
      <w:tr>
        <w:tc>
          <w:tcPr>
            <w:tcW w:type="dxa" w:w="2600"/>
            <w:shd w:fill="F2F5F9" w:val="clear"/>
            <w:tcMar>
              <w:top w:type="dxa" w:w="80"/>
              <w:left w:type="dxa" w:w="100"/>
              <w:bottom w:type="dxa" w:w="80"/>
              <w:right w:type="dxa" w:w="100"/>
            </w:tcMar>
          </w:tcPr>
          <w:p>
            <w:r>
              <w:rPr>
                <w:sz w:val="20"/>
                <w:szCs w:val="20"/>
              </w:rPr>
              <w:t xml:space="preserve">Todo o histórico carregado de uma vez</w:t>
            </w:r>
          </w:p>
        </w:tc>
        <w:tc>
          <w:tcPr>
            <w:tcW w:type="dxa" w:w="3200"/>
            <w:shd w:fill="F2F5F9" w:val="clear"/>
            <w:tcMar>
              <w:top w:type="dxa" w:w="80"/>
              <w:left w:type="dxa" w:w="100"/>
              <w:bottom w:type="dxa" w:w="80"/>
              <w:right w:type="dxa" w:w="100"/>
            </w:tcMar>
          </w:tcPr>
          <w:p>
            <w:r>
              <w:rPr>
                <w:sz w:val="20"/>
                <w:szCs w:val="20"/>
              </w:rPr>
              <w:t xml:space="preserve">Lentidão ao abrir telas de histórico</w:t>
            </w:r>
          </w:p>
        </w:tc>
        <w:tc>
          <w:tcPr>
            <w:tcW w:type="dxa" w:w="3200"/>
            <w:shd w:fill="F2F5F9" w:val="clear"/>
            <w:tcMar>
              <w:top w:type="dxa" w:w="80"/>
              <w:left w:type="dxa" w:w="100"/>
              <w:bottom w:type="dxa" w:w="80"/>
              <w:right w:type="dxa" w:w="100"/>
            </w:tcMar>
          </w:tcPr>
          <w:p>
            <w:r>
              <w:rPr>
                <w:sz w:val="20"/>
                <w:szCs w:val="20"/>
              </w:rPr>
              <w:t xml:space="preserve">Paginação com carregamento sob demanda</w:t>
            </w:r>
          </w:p>
        </w:tc>
      </w:tr>
      <w:tr>
        <w:tc>
          <w:tcPr>
            <w:tcW w:type="dxa" w:w="2600"/>
            <w:shd w:fill="FFFFFF" w:val="clear"/>
            <w:tcMar>
              <w:top w:type="dxa" w:w="80"/>
              <w:left w:type="dxa" w:w="100"/>
              <w:bottom w:type="dxa" w:w="80"/>
              <w:right w:type="dxa" w:w="100"/>
            </w:tcMar>
          </w:tcPr>
          <w:p>
            <w:r>
              <w:rPr>
                <w:sz w:val="20"/>
                <w:szCs w:val="20"/>
              </w:rPr>
              <w:t xml:space="preserve">Cache de imagens sem limite</w:t>
            </w:r>
          </w:p>
        </w:tc>
        <w:tc>
          <w:tcPr>
            <w:tcW w:type="dxa" w:w="3200"/>
            <w:shd w:fill="FFFFFF" w:val="clear"/>
            <w:tcMar>
              <w:top w:type="dxa" w:w="80"/>
              <w:left w:type="dxa" w:w="100"/>
              <w:bottom w:type="dxa" w:w="80"/>
              <w:right w:type="dxa" w:w="100"/>
            </w:tcMar>
          </w:tcPr>
          <w:p>
            <w:r>
              <w:rPr>
                <w:sz w:val="20"/>
                <w:szCs w:val="20"/>
              </w:rPr>
              <w:t xml:space="preserve">App fica pesado com o tempo de uso</w:t>
            </w:r>
          </w:p>
        </w:tc>
        <w:tc>
          <w:tcPr>
            <w:tcW w:type="dxa" w:w="3200"/>
            <w:shd w:fill="FFFFFF" w:val="clear"/>
            <w:tcMar>
              <w:top w:type="dxa" w:w="80"/>
              <w:left w:type="dxa" w:w="100"/>
              <w:bottom w:type="dxa" w:w="80"/>
              <w:right w:type="dxa" w:w="100"/>
            </w:tcMar>
          </w:tcPr>
          <w:p>
            <w:r>
              <w:rPr>
                <w:sz w:val="20"/>
                <w:szCs w:val="20"/>
              </w:rPr>
              <w:t xml:space="preserve">Definir teto de itens e de bytes no cache</w:t>
            </w:r>
          </w:p>
        </w:tc>
      </w:tr>
      <w:tr>
        <w:tc>
          <w:tcPr>
            <w:tcW w:type="dxa" w:w="2600"/>
            <w:shd w:fill="F2F5F9" w:val="clear"/>
            <w:tcMar>
              <w:top w:type="dxa" w:w="80"/>
              <w:left w:type="dxa" w:w="100"/>
              <w:bottom w:type="dxa" w:w="80"/>
              <w:right w:type="dxa" w:w="100"/>
            </w:tcMar>
          </w:tcPr>
          <w:p>
            <w:r>
              <w:rPr>
                <w:sz w:val="20"/>
                <w:szCs w:val="20"/>
              </w:rPr>
              <w:t xml:space="preserve">Estado global acumulando dados</w:t>
            </w:r>
          </w:p>
        </w:tc>
        <w:tc>
          <w:tcPr>
            <w:tcW w:type="dxa" w:w="3200"/>
            <w:shd w:fill="F2F5F9" w:val="clear"/>
            <w:tcMar>
              <w:top w:type="dxa" w:w="80"/>
              <w:left w:type="dxa" w:w="100"/>
              <w:bottom w:type="dxa" w:w="80"/>
              <w:right w:type="dxa" w:w="100"/>
            </w:tcMar>
          </w:tcPr>
          <w:p>
            <w:r>
              <w:rPr>
                <w:sz w:val="20"/>
                <w:szCs w:val="20"/>
              </w:rPr>
              <w:t xml:space="preserve">Consumo alto mesmo parado</w:t>
            </w:r>
          </w:p>
        </w:tc>
        <w:tc>
          <w:tcPr>
            <w:tcW w:type="dxa" w:w="3200"/>
            <w:shd w:fill="F2F5F9" w:val="clear"/>
            <w:tcMar>
              <w:top w:type="dxa" w:w="80"/>
              <w:left w:type="dxa" w:w="100"/>
              <w:bottom w:type="dxa" w:w="80"/>
              <w:right w:type="dxa" w:w="100"/>
            </w:tcMar>
          </w:tcPr>
          <w:p>
            <w:r>
              <w:rPr>
                <w:sz w:val="20"/>
                <w:szCs w:val="20"/>
              </w:rPr>
              <w:t xml:space="preserve">Liberar dados de telas fechadas</w:t>
            </w:r>
          </w:p>
        </w:tc>
      </w:tr>
      <w:tr>
        <w:tc>
          <w:tcPr>
            <w:tcW w:type="dxa" w:w="2600"/>
            <w:shd w:fill="FFFFFF" w:val="clear"/>
            <w:tcMar>
              <w:top w:type="dxa" w:w="80"/>
              <w:left w:type="dxa" w:w="100"/>
              <w:bottom w:type="dxa" w:w="80"/>
              <w:right w:type="dxa" w:w="100"/>
            </w:tcMar>
          </w:tcPr>
          <w:p>
            <w:r>
              <w:rPr>
                <w:sz w:val="20"/>
                <w:szCs w:val="20"/>
              </w:rPr>
              <w:t xml:space="preserve">Controllers e timers órfãos</w:t>
            </w:r>
          </w:p>
        </w:tc>
        <w:tc>
          <w:tcPr>
            <w:tcW w:type="dxa" w:w="3200"/>
            <w:shd w:fill="FFFFFF" w:val="clear"/>
            <w:tcMar>
              <w:top w:type="dxa" w:w="80"/>
              <w:left w:type="dxa" w:w="100"/>
              <w:bottom w:type="dxa" w:w="80"/>
              <w:right w:type="dxa" w:w="100"/>
            </w:tcMar>
          </w:tcPr>
          <w:p>
            <w:r>
              <w:rPr>
                <w:sz w:val="20"/>
                <w:szCs w:val="20"/>
              </w:rPr>
              <w:t xml:space="preserve">Vazamento silencioso</w:t>
            </w:r>
          </w:p>
        </w:tc>
        <w:tc>
          <w:tcPr>
            <w:tcW w:type="dxa" w:w="3200"/>
            <w:shd w:fill="FFFFFF" w:val="clear"/>
            <w:tcMar>
              <w:top w:type="dxa" w:w="80"/>
              <w:left w:type="dxa" w:w="100"/>
              <w:bottom w:type="dxa" w:w="80"/>
              <w:right w:type="dxa" w:w="100"/>
            </w:tcMar>
          </w:tcPr>
          <w:p>
            <w:r>
              <w:rPr>
                <w:sz w:val="20"/>
                <w:szCs w:val="20"/>
              </w:rPr>
              <w:t xml:space="preserve">Auditar dispose de cada tela</w:t>
            </w:r>
          </w:p>
        </w:tc>
      </w:tr>
    </w:tbl>
    <w:p>
      <w:pPr>
        <w:spacing w:after="160"/>
      </w:pPr>
      <w:r>
        <w:t xml:space="preserve"/>
      </w:r>
    </w:p>
    <w:p>
      <w:pPr>
        <w:pStyle w:val="Heading2"/>
        <w:spacing w:after="120" w:before="260"/>
      </w:pPr>
      <w:r>
        <w:rPr>
          <w:b/>
          <w:bCs/>
          <w:color w:val="164E87"/>
          <w:sz w:val="26"/>
          <w:szCs w:val="26"/>
        </w:rPr>
        <w:t xml:space="preserve">3.3 Estratégia para as fotos</w:t>
      </w:r>
    </w:p>
    <w:p>
      <w:pPr>
        <w:spacing w:after="120" w:line="276"/>
        <w:jc w:val="both"/>
      </w:pPr>
      <w:r>
        <w:rPr>
          <w:sz w:val="22"/>
          <w:szCs w:val="22"/>
        </w:rPr>
        <w:t xml:space="preserve">A foto tirada por um celular moderno tem facilmente 4 a 12 MB e resolução muito acima do necessário. O app não precisa guardar isso. A proposta é um pipeline de três estágios, aplicado no momento da captura.</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700"/>
        <w:gridCol w:w="1700"/>
      </w:tblGrid>
      <w:tr>
        <w:trPr>
          <w:tblHeader/>
        </w:trPr>
        <w:tc>
          <w:tcPr>
            <w:tcW w:type="dxa" w:w="2300"/>
            <w:shd w:fill="071B33" w:val="clear"/>
            <w:tcMar>
              <w:top w:type="dxa" w:w="80"/>
              <w:left w:type="dxa" w:w="100"/>
              <w:bottom w:type="dxa" w:w="80"/>
              <w:right w:type="dxa" w:w="100"/>
            </w:tcMar>
          </w:tcPr>
          <w:p>
            <w:r>
              <w:rPr>
                <w:b/>
                <w:bCs/>
                <w:color w:val="FFFFFF"/>
                <w:sz w:val="20"/>
                <w:szCs w:val="20"/>
              </w:rPr>
              <w:t xml:space="preserve">Estágio</w:t>
            </w:r>
          </w:p>
        </w:tc>
        <w:tc>
          <w:tcPr>
            <w:tcW w:type="dxa" w:w="2300"/>
            <w:shd w:fill="071B33" w:val="clear"/>
            <w:tcMar>
              <w:top w:type="dxa" w:w="80"/>
              <w:left w:type="dxa" w:w="100"/>
              <w:bottom w:type="dxa" w:w="80"/>
              <w:right w:type="dxa" w:w="100"/>
            </w:tcMar>
          </w:tcPr>
          <w:p>
            <w:r>
              <w:rPr>
                <w:b/>
                <w:bCs/>
                <w:color w:val="FFFFFF"/>
                <w:sz w:val="20"/>
                <w:szCs w:val="20"/>
              </w:rPr>
              <w:t xml:space="preserve">Resolução alvo</w:t>
            </w:r>
          </w:p>
        </w:tc>
        <w:tc>
          <w:tcPr>
            <w:tcW w:type="dxa" w:w="2700"/>
            <w:shd w:fill="071B33" w:val="clear"/>
            <w:tcMar>
              <w:top w:type="dxa" w:w="80"/>
              <w:left w:type="dxa" w:w="100"/>
              <w:bottom w:type="dxa" w:w="80"/>
              <w:right w:type="dxa" w:w="100"/>
            </w:tcMar>
          </w:tcPr>
          <w:p>
            <w:r>
              <w:rPr>
                <w:b/>
                <w:bCs/>
                <w:color w:val="FFFFFF"/>
                <w:sz w:val="20"/>
                <w:szCs w:val="20"/>
              </w:rPr>
              <w:t xml:space="preserve">Uso</w:t>
            </w:r>
          </w:p>
        </w:tc>
        <w:tc>
          <w:tcPr>
            <w:tcW w:type="dxa" w:w="1700"/>
            <w:shd w:fill="071B33" w:val="clear"/>
            <w:tcMar>
              <w:top w:type="dxa" w:w="80"/>
              <w:left w:type="dxa" w:w="100"/>
              <w:bottom w:type="dxa" w:w="80"/>
              <w:right w:type="dxa" w:w="100"/>
            </w:tcMar>
          </w:tcPr>
          <w:p>
            <w:r>
              <w:rPr>
                <w:b/>
                <w:bCs/>
                <w:color w:val="FFFFFF"/>
                <w:sz w:val="20"/>
                <w:szCs w:val="20"/>
              </w:rPr>
              <w:t xml:space="preserve">Peso estimado</w:t>
            </w:r>
          </w:p>
        </w:tc>
      </w:tr>
      <w:tr>
        <w:tc>
          <w:tcPr>
            <w:tcW w:type="dxa" w:w="2300"/>
            <w:shd w:fill="FFFFFF" w:val="clear"/>
            <w:tcMar>
              <w:top w:type="dxa" w:w="80"/>
              <w:left w:type="dxa" w:w="100"/>
              <w:bottom w:type="dxa" w:w="80"/>
              <w:right w:type="dxa" w:w="100"/>
            </w:tcMar>
          </w:tcPr>
          <w:p>
            <w:r>
              <w:rPr>
                <w:sz w:val="20"/>
                <w:szCs w:val="20"/>
              </w:rPr>
              <w:t xml:space="preserve">Miniatura</w:t>
            </w:r>
          </w:p>
        </w:tc>
        <w:tc>
          <w:tcPr>
            <w:tcW w:type="dxa" w:w="2300"/>
            <w:shd w:fill="FFFFFF" w:val="clear"/>
            <w:tcMar>
              <w:top w:type="dxa" w:w="80"/>
              <w:left w:type="dxa" w:w="100"/>
              <w:bottom w:type="dxa" w:w="80"/>
              <w:right w:type="dxa" w:w="100"/>
            </w:tcMar>
          </w:tcPr>
          <w:p>
            <w:r>
              <w:rPr>
                <w:sz w:val="20"/>
                <w:szCs w:val="20"/>
              </w:rPr>
              <w:t xml:space="preserve">~200 px no lado maior</w:t>
            </w:r>
          </w:p>
        </w:tc>
        <w:tc>
          <w:tcPr>
            <w:tcW w:type="dxa" w:w="2700"/>
            <w:shd w:fill="FFFFFF" w:val="clear"/>
            <w:tcMar>
              <w:top w:type="dxa" w:w="80"/>
              <w:left w:type="dxa" w:w="100"/>
              <w:bottom w:type="dxa" w:w="80"/>
              <w:right w:type="dxa" w:w="100"/>
            </w:tcMar>
          </w:tcPr>
          <w:p>
            <w:r>
              <w:rPr>
                <w:sz w:val="20"/>
                <w:szCs w:val="20"/>
              </w:rPr>
              <w:t xml:space="preserve">Listas, grades, pré-visualização</w:t>
            </w:r>
          </w:p>
        </w:tc>
        <w:tc>
          <w:tcPr>
            <w:tcW w:type="dxa" w:w="1700"/>
            <w:shd w:fill="FFFFFF" w:val="clear"/>
            <w:tcMar>
              <w:top w:type="dxa" w:w="80"/>
              <w:left w:type="dxa" w:w="100"/>
              <w:bottom w:type="dxa" w:w="80"/>
              <w:right w:type="dxa" w:w="100"/>
            </w:tcMar>
          </w:tcPr>
          <w:p>
            <w:r>
              <w:rPr>
                <w:sz w:val="20"/>
                <w:szCs w:val="20"/>
              </w:rPr>
              <w:t xml:space="preserve">10–30 KB</w:t>
            </w:r>
          </w:p>
        </w:tc>
      </w:tr>
      <w:tr>
        <w:tc>
          <w:tcPr>
            <w:tcW w:type="dxa" w:w="2300"/>
            <w:shd w:fill="F2F5F9" w:val="clear"/>
            <w:tcMar>
              <w:top w:type="dxa" w:w="80"/>
              <w:left w:type="dxa" w:w="100"/>
              <w:bottom w:type="dxa" w:w="80"/>
              <w:right w:type="dxa" w:w="100"/>
            </w:tcMar>
          </w:tcPr>
          <w:p>
            <w:r>
              <w:rPr>
                <w:sz w:val="20"/>
                <w:szCs w:val="20"/>
              </w:rPr>
              <w:t xml:space="preserve">Exibição</w:t>
            </w:r>
          </w:p>
        </w:tc>
        <w:tc>
          <w:tcPr>
            <w:tcW w:type="dxa" w:w="2300"/>
            <w:shd w:fill="F2F5F9" w:val="clear"/>
            <w:tcMar>
              <w:top w:type="dxa" w:w="80"/>
              <w:left w:type="dxa" w:w="100"/>
              <w:bottom w:type="dxa" w:w="80"/>
              <w:right w:type="dxa" w:w="100"/>
            </w:tcMar>
          </w:tcPr>
          <w:p>
            <w:r>
              <w:rPr>
                <w:sz w:val="20"/>
                <w:szCs w:val="20"/>
              </w:rPr>
              <w:t xml:space="preserve">~1280 px no lado maior</w:t>
            </w:r>
          </w:p>
        </w:tc>
        <w:tc>
          <w:tcPr>
            <w:tcW w:type="dxa" w:w="2700"/>
            <w:shd w:fill="F2F5F9" w:val="clear"/>
            <w:tcMar>
              <w:top w:type="dxa" w:w="80"/>
              <w:left w:type="dxa" w:w="100"/>
              <w:bottom w:type="dxa" w:w="80"/>
              <w:right w:type="dxa" w:w="100"/>
            </w:tcMar>
          </w:tcPr>
          <w:p>
            <w:r>
              <w:rPr>
                <w:sz w:val="20"/>
                <w:szCs w:val="20"/>
              </w:rPr>
              <w:t xml:space="preserve">Visualização em tela cheia</w:t>
            </w:r>
          </w:p>
        </w:tc>
        <w:tc>
          <w:tcPr>
            <w:tcW w:type="dxa" w:w="1700"/>
            <w:shd w:fill="F2F5F9" w:val="clear"/>
            <w:tcMar>
              <w:top w:type="dxa" w:w="80"/>
              <w:left w:type="dxa" w:w="100"/>
              <w:bottom w:type="dxa" w:w="80"/>
              <w:right w:type="dxa" w:w="100"/>
            </w:tcMar>
          </w:tcPr>
          <w:p>
            <w:r>
              <w:rPr>
                <w:sz w:val="20"/>
                <w:szCs w:val="20"/>
              </w:rPr>
              <w:t xml:space="preserve">150–400 KB</w:t>
            </w:r>
          </w:p>
        </w:tc>
      </w:tr>
      <w:tr>
        <w:tc>
          <w:tcPr>
            <w:tcW w:type="dxa" w:w="2300"/>
            <w:shd w:fill="FFFFFF" w:val="clear"/>
            <w:tcMar>
              <w:top w:type="dxa" w:w="80"/>
              <w:left w:type="dxa" w:w="100"/>
              <w:bottom w:type="dxa" w:w="80"/>
              <w:right w:type="dxa" w:w="100"/>
            </w:tcMar>
          </w:tcPr>
          <w:p>
            <w:r>
              <w:rPr>
                <w:sz w:val="20"/>
                <w:szCs w:val="20"/>
              </w:rPr>
              <w:t xml:space="preserve">Documento (opcional)</w:t>
            </w:r>
          </w:p>
        </w:tc>
        <w:tc>
          <w:tcPr>
            <w:tcW w:type="dxa" w:w="2300"/>
            <w:shd w:fill="FFFFFF" w:val="clear"/>
            <w:tcMar>
              <w:top w:type="dxa" w:w="80"/>
              <w:left w:type="dxa" w:w="100"/>
              <w:bottom w:type="dxa" w:w="80"/>
              <w:right w:type="dxa" w:w="100"/>
            </w:tcMar>
          </w:tcPr>
          <w:p>
            <w:r>
              <w:rPr>
                <w:sz w:val="20"/>
                <w:szCs w:val="20"/>
              </w:rPr>
              <w:t xml:space="preserve">~1920 px, qualidade alta</w:t>
            </w:r>
          </w:p>
        </w:tc>
        <w:tc>
          <w:tcPr>
            <w:tcW w:type="dxa" w:w="2700"/>
            <w:shd w:fill="FFFFFF" w:val="clear"/>
            <w:tcMar>
              <w:top w:type="dxa" w:w="80"/>
              <w:left w:type="dxa" w:w="100"/>
              <w:bottom w:type="dxa" w:w="80"/>
              <w:right w:type="dxa" w:w="100"/>
            </w:tcMar>
          </w:tcPr>
          <w:p>
            <w:r>
              <w:rPr>
                <w:sz w:val="20"/>
                <w:szCs w:val="20"/>
              </w:rPr>
              <w:t xml:space="preserve">Comprovantes e documentos legíveis</w:t>
            </w:r>
          </w:p>
        </w:tc>
        <w:tc>
          <w:tcPr>
            <w:tcW w:type="dxa" w:w="1700"/>
            <w:shd w:fill="FFFFFF" w:val="clear"/>
            <w:tcMar>
              <w:top w:type="dxa" w:w="80"/>
              <w:left w:type="dxa" w:w="100"/>
              <w:bottom w:type="dxa" w:w="80"/>
              <w:right w:type="dxa" w:w="100"/>
            </w:tcMar>
          </w:tcPr>
          <w:p>
            <w:r>
              <w:rPr>
                <w:sz w:val="20"/>
                <w:szCs w:val="20"/>
              </w:rPr>
              <w:t xml:space="preserve">400–800 KB</w:t>
            </w:r>
          </w:p>
        </w:tc>
      </w:tr>
    </w:tbl>
    <w:p>
      <w:pPr>
        <w:spacing w:after="160"/>
      </w:pPr>
      <w:r>
        <w:t xml:space="preserve"/>
      </w:r>
    </w:p>
    <w:p>
      <w:pPr>
        <w:spacing w:after="120" w:line="276"/>
        <w:jc w:val="both"/>
      </w:pPr>
      <w:r>
        <w:rPr>
          <w:sz w:val="22"/>
          <w:szCs w:val="22"/>
        </w:rPr>
        <w:t xml:space="preserve">Diretrizes do pipeline:</w:t>
      </w:r>
    </w:p>
    <w:p>
      <w:pPr>
        <w:pStyle w:val="ListParagraph"/>
        <w:numPr>
          <w:ilvl w:val="0"/>
          <w:numId w:val="2"/>
        </w:numPr>
        <w:spacing w:after="60" w:line="276"/>
      </w:pPr>
      <w:r>
        <w:rPr>
          <w:sz w:val="22"/>
          <w:szCs w:val="22"/>
        </w:rPr>
        <w:t xml:space="preserve">Comprimir e redimensionar na captura, não no upload. Evita manter o arquivo gigante em memória e no disco enquanto o usuário navega.</w:t>
      </w:r>
    </w:p>
    <w:p>
      <w:pPr>
        <w:pStyle w:val="ListParagraph"/>
        <w:numPr>
          <w:ilvl w:val="0"/>
          <w:numId w:val="2"/>
        </w:numPr>
        <w:spacing w:after="60" w:line="276"/>
      </w:pPr>
      <w:r>
        <w:rPr>
          <w:sz w:val="22"/>
          <w:szCs w:val="22"/>
        </w:rPr>
        <w:t xml:space="preserve">Converter para formato eficiente — WebP costuma render 25–35% a menos que JPEG na mesma qualidade percebida, com suporte nativo no Android e nos navegadores atuais.</w:t>
      </w:r>
    </w:p>
    <w:p>
      <w:pPr>
        <w:pStyle w:val="ListParagraph"/>
        <w:numPr>
          <w:ilvl w:val="0"/>
          <w:numId w:val="2"/>
        </w:numPr>
        <w:spacing w:after="60" w:line="276"/>
      </w:pPr>
      <w:r>
        <w:rPr>
          <w:sz w:val="22"/>
          <w:szCs w:val="22"/>
        </w:rPr>
        <w:t xml:space="preserve">Remover metadados EXIF, com destaque para coordenadas de GPS. É ganho de espaço e, mais importante, de privacidade: uma foto do carro na garagem carrega o endereço de casa.</w:t>
      </w:r>
    </w:p>
    <w:p>
      <w:pPr>
        <w:pStyle w:val="ListParagraph"/>
        <w:numPr>
          <w:ilvl w:val="0"/>
          <w:numId w:val="2"/>
        </w:numPr>
        <w:spacing w:after="60" w:line="276"/>
      </w:pPr>
      <w:r>
        <w:rPr>
          <w:sz w:val="22"/>
          <w:szCs w:val="22"/>
        </w:rPr>
        <w:t xml:space="preserve">Corrigir a orientação antes de salvar, para não depender do EXIF que acabou de ser removido.</w:t>
      </w:r>
    </w:p>
    <w:p>
      <w:pPr>
        <w:pStyle w:val="ListParagraph"/>
        <w:numPr>
          <w:ilvl w:val="0"/>
          <w:numId w:val="2"/>
        </w:numPr>
        <w:spacing w:after="60" w:line="276"/>
      </w:pPr>
      <w:r>
        <w:rPr>
          <w:sz w:val="22"/>
          <w:szCs w:val="22"/>
        </w:rPr>
        <w:t xml:space="preserve">Para documentos e comprovantes, oferecer no momento da captura a escolha entre "foto normal" e "documento" — a segunda preserva mais nitidez para texto, que é onde a compressão agressiva atrapalha de verdade.</w:t>
      </w:r>
    </w:p>
    <w:p>
      <w:pPr>
        <w:pStyle w:val="ListParagraph"/>
        <w:numPr>
          <w:ilvl w:val="0"/>
          <w:numId w:val="2"/>
        </w:numPr>
        <w:spacing w:after="60" w:line="276"/>
      </w:pPr>
      <w:r>
        <w:rPr>
          <w:sz w:val="22"/>
          <w:szCs w:val="22"/>
        </w:rPr>
        <w:t xml:space="preserve">Sempre exibir a miniatura nas listas e só carregar a versão de exibição quando o usuário abrir a foto. É a mudança isolada com maior impacto em RAM.</w:t>
      </w:r>
    </w:p>
    <w:p>
      <w:pPr>
        <w:pStyle w:val="ListParagraph"/>
        <w:numPr>
          <w:ilvl w:val="0"/>
          <w:numId w:val="2"/>
        </w:numPr>
        <w:spacing w:after="60" w:line="276"/>
      </w:pPr>
      <w:r>
        <w:rPr>
          <w:sz w:val="22"/>
          <w:szCs w:val="22"/>
        </w:rPr>
        <w:t xml:space="preserve">Definir teto de fotos por registro (por exemplo, 5 em manutenções e 10 no veículo) e avisar antes de atingir, em vez de bloquear sem explicação.</w:t>
      </w:r>
    </w:p>
    <w:p>
      <w:pPr>
        <w:pStyle w:val="Heading2"/>
        <w:spacing w:after="120" w:before="260"/>
      </w:pPr>
      <w:r>
        <w:rPr>
          <w:b/>
          <w:bCs/>
          <w:color w:val="164E87"/>
          <w:sz w:val="26"/>
          <w:szCs w:val="26"/>
        </w:rPr>
        <w:t xml:space="preserve">3.4 Redução do tamanho do aplicativo</w:t>
      </w:r>
    </w:p>
    <w:p>
      <w:pPr>
        <w:pStyle w:val="ListParagraph"/>
        <w:numPr>
          <w:ilvl w:val="0"/>
          <w:numId w:val="2"/>
        </w:numPr>
        <w:spacing w:after="60" w:line="276"/>
      </w:pPr>
      <w:r>
        <w:rPr>
          <w:sz w:val="22"/>
          <w:szCs w:val="22"/>
        </w:rPr>
        <w:t xml:space="preserve">Publicar como Android App Bundle, deixando o Google Play entregar só o necessário para cada aparelho.</w:t>
      </w:r>
    </w:p>
    <w:p>
      <w:pPr>
        <w:pStyle w:val="ListParagraph"/>
        <w:numPr>
          <w:ilvl w:val="0"/>
          <w:numId w:val="2"/>
        </w:numPr>
        <w:spacing w:after="60" w:line="276"/>
      </w:pPr>
      <w:r>
        <w:rPr>
          <w:sz w:val="22"/>
          <w:szCs w:val="22"/>
        </w:rPr>
        <w:t xml:space="preserve">Auditar dependências: cada pacote soma peso. Vale revisar se todos os pacotes atuais ainda são usados.</w:t>
      </w:r>
    </w:p>
    <w:p>
      <w:pPr>
        <w:pStyle w:val="ListParagraph"/>
        <w:numPr>
          <w:ilvl w:val="0"/>
          <w:numId w:val="2"/>
        </w:numPr>
        <w:spacing w:after="60" w:line="276"/>
      </w:pPr>
      <w:r>
        <w:rPr>
          <w:sz w:val="22"/>
          <w:szCs w:val="22"/>
        </w:rPr>
        <w:t xml:space="preserve">Revisar assets embarcados — imagens de fundo, ícones duplicados e fontes com muitos pesos são vilões clássicos.</w:t>
      </w:r>
    </w:p>
    <w:p>
      <w:pPr>
        <w:pStyle w:val="ListParagraph"/>
        <w:numPr>
          <w:ilvl w:val="0"/>
          <w:numId w:val="2"/>
        </w:numPr>
        <w:spacing w:after="60" w:line="276"/>
      </w:pPr>
      <w:r>
        <w:rPr>
          <w:sz w:val="22"/>
          <w:szCs w:val="22"/>
        </w:rPr>
        <w:t xml:space="preserve">Embarcar apenas os pesos de fonte realmente utilizados (regular, medium, bold — dificilmente mais que isso).</w:t>
      </w:r>
    </w:p>
    <w:p>
      <w:pPr>
        <w:pStyle w:val="Heading2"/>
        <w:spacing w:after="120" w:before="260"/>
      </w:pPr>
      <w:r>
        <w:rPr>
          <w:b/>
          <w:bCs/>
          <w:color w:val="164E87"/>
          <w:sz w:val="26"/>
          <w:szCs w:val="26"/>
        </w:rPr>
        <w:t xml:space="preserve">3.5 Onde isso aparece para o usuário</w:t>
      </w:r>
    </w:p>
    <w:p>
      <w:pPr>
        <w:spacing w:after="120" w:line="276"/>
        <w:jc w:val="both"/>
      </w:pPr>
      <w:r>
        <w:rPr>
          <w:sz w:val="22"/>
          <w:szCs w:val="22"/>
        </w:rPr>
        <w:t xml:space="preserve">Otimização é invisível por natureza, mas parte dela pode virar funcionalidade percebida. Sugestão: uma seção "Armazenamento" dentro dos Ajustes mostrando quanto o app ocupa, quanto são fotos e um botão "Limpar cache". Além de ser útil, é a resposta pronta para quem reclama de espaço na avaliação da loja — e demonstra cuidado com o aparelho do usuário.</w:t>
      </w:r>
    </w:p>
    <w:p>
      <w:r>
        <w:br w:type="page"/>
      </w:r>
    </w:p>
    <w:p>
      <w:pPr>
        <w:pStyle w:val="Heading1"/>
        <w:spacing w:after="160" w:before="360"/>
      </w:pPr>
      <w:r>
        <w:rPr>
          <w:b/>
          <w:bCs/>
          <w:color w:val="071B33"/>
          <w:sz w:val="30"/>
          <w:szCs w:val="30"/>
        </w:rPr>
        <w:t xml:space="preserve">4. Backup para usuários Premium</w:t>
      </w:r>
    </w:p>
    <w:p>
      <w:pPr>
        <w:spacing w:after="120" w:line="276"/>
        <w:jc w:val="both"/>
      </w:pPr>
      <w:r>
        <w:rPr>
          <w:sz w:val="22"/>
          <w:szCs w:val="22"/>
        </w:rPr>
        <w:t xml:space="preserve">O backup é, provavelmente, o argumento de venda mais forte do Premium. Quem registra dois anos de manutenções tem medo real de perder tudo ao trocar de celular. Vale tratar essa funcionalidade menos como recurso técnico e mais como promessa de tranquilidade.</w:t>
      </w:r>
    </w:p>
    <w:p>
      <w:pPr>
        <w:pStyle w:val="Heading2"/>
        <w:spacing w:after="120" w:before="260"/>
      </w:pPr>
      <w:r>
        <w:rPr>
          <w:b/>
          <w:bCs/>
          <w:color w:val="164E87"/>
          <w:sz w:val="26"/>
          <w:szCs w:val="26"/>
        </w:rPr>
        <w:t xml:space="preserve">4.1 Dois conceitos que não se confundem</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071B33" w:val="clear"/>
            <w:tcMar>
              <w:top w:type="dxa" w:w="80"/>
              <w:left w:type="dxa" w:w="100"/>
              <w:bottom w:type="dxa" w:w="80"/>
              <w:right w:type="dxa" w:w="100"/>
            </w:tcMar>
          </w:tcPr>
          <w:p>
            <w:r>
              <w:rPr>
                <w:b/>
                <w:bCs/>
                <w:color w:val="FFFFFF"/>
                <w:sz w:val="20"/>
                <w:szCs w:val="20"/>
              </w:rPr>
              <w:t xml:space="preserve"/>
            </w:r>
          </w:p>
        </w:tc>
        <w:tc>
          <w:tcPr>
            <w:tcW w:type="dxa" w:w="3600"/>
            <w:shd w:fill="071B33" w:val="clear"/>
            <w:tcMar>
              <w:top w:type="dxa" w:w="80"/>
              <w:left w:type="dxa" w:w="100"/>
              <w:bottom w:type="dxa" w:w="80"/>
              <w:right w:type="dxa" w:w="100"/>
            </w:tcMar>
          </w:tcPr>
          <w:p>
            <w:r>
              <w:rPr>
                <w:b/>
                <w:bCs/>
                <w:color w:val="FFFFFF"/>
                <w:sz w:val="20"/>
                <w:szCs w:val="20"/>
              </w:rPr>
              <w:t xml:space="preserve">Sincronização em nuvem</w:t>
            </w:r>
          </w:p>
        </w:tc>
        <w:tc>
          <w:tcPr>
            <w:tcW w:type="dxa" w:w="3600"/>
            <w:shd w:fill="071B33" w:val="clear"/>
            <w:tcMar>
              <w:top w:type="dxa" w:w="80"/>
              <w:left w:type="dxa" w:w="100"/>
              <w:bottom w:type="dxa" w:w="80"/>
              <w:right w:type="dxa" w:w="100"/>
            </w:tcMar>
          </w:tcPr>
          <w:p>
            <w:r>
              <w:rPr>
                <w:b/>
                <w:bCs/>
                <w:color w:val="FFFFFF"/>
                <w:sz w:val="20"/>
                <w:szCs w:val="20"/>
              </w:rPr>
              <w:t xml:space="preserve">Backup/exportação</w:t>
            </w:r>
          </w:p>
        </w:tc>
      </w:tr>
      <w:tr>
        <w:tc>
          <w:tcPr>
            <w:tcW w:type="dxa" w:w="1800"/>
            <w:shd w:fill="FFFFFF" w:val="clear"/>
            <w:tcMar>
              <w:top w:type="dxa" w:w="80"/>
              <w:left w:type="dxa" w:w="100"/>
              <w:bottom w:type="dxa" w:w="80"/>
              <w:right w:type="dxa" w:w="100"/>
            </w:tcMar>
          </w:tcPr>
          <w:p>
            <w:r>
              <w:rPr>
                <w:sz w:val="20"/>
                <w:szCs w:val="20"/>
              </w:rPr>
              <w:t xml:space="preserve">O que é</w:t>
            </w:r>
          </w:p>
        </w:tc>
        <w:tc>
          <w:tcPr>
            <w:tcW w:type="dxa" w:w="3600"/>
            <w:shd w:fill="FFFFFF" w:val="clear"/>
            <w:tcMar>
              <w:top w:type="dxa" w:w="80"/>
              <w:left w:type="dxa" w:w="100"/>
              <w:bottom w:type="dxa" w:w="80"/>
              <w:right w:type="dxa" w:w="100"/>
            </w:tcMar>
          </w:tcPr>
          <w:p>
            <w:r>
              <w:rPr>
                <w:sz w:val="20"/>
                <w:szCs w:val="20"/>
              </w:rPr>
              <w:t xml:space="preserve">Dados vivem na nuvem e espelham entre dispositivos</w:t>
            </w:r>
          </w:p>
        </w:tc>
        <w:tc>
          <w:tcPr>
            <w:tcW w:type="dxa" w:w="3600"/>
            <w:shd w:fill="FFFFFF" w:val="clear"/>
            <w:tcMar>
              <w:top w:type="dxa" w:w="80"/>
              <w:left w:type="dxa" w:w="100"/>
              <w:bottom w:type="dxa" w:w="80"/>
              <w:right w:type="dxa" w:w="100"/>
            </w:tcMar>
          </w:tcPr>
          <w:p>
            <w:r>
              <w:rPr>
                <w:sz w:val="20"/>
                <w:szCs w:val="20"/>
              </w:rPr>
              <w:t xml:space="preserve">Cópia congelada em um momento do tempo</w:t>
            </w:r>
          </w:p>
        </w:tc>
      </w:tr>
      <w:tr>
        <w:tc>
          <w:tcPr>
            <w:tcW w:type="dxa" w:w="1800"/>
            <w:shd w:fill="F2F5F9" w:val="clear"/>
            <w:tcMar>
              <w:top w:type="dxa" w:w="80"/>
              <w:left w:type="dxa" w:w="100"/>
              <w:bottom w:type="dxa" w:w="80"/>
              <w:right w:type="dxa" w:w="100"/>
            </w:tcMar>
          </w:tcPr>
          <w:p>
            <w:r>
              <w:rPr>
                <w:sz w:val="20"/>
                <w:szCs w:val="20"/>
              </w:rPr>
              <w:t xml:space="preserve">Protege contra</w:t>
            </w:r>
          </w:p>
        </w:tc>
        <w:tc>
          <w:tcPr>
            <w:tcW w:type="dxa" w:w="3600"/>
            <w:shd w:fill="F2F5F9" w:val="clear"/>
            <w:tcMar>
              <w:top w:type="dxa" w:w="80"/>
              <w:left w:type="dxa" w:w="100"/>
              <w:bottom w:type="dxa" w:w="80"/>
              <w:right w:type="dxa" w:w="100"/>
            </w:tcMar>
          </w:tcPr>
          <w:p>
            <w:r>
              <w:rPr>
                <w:sz w:val="20"/>
                <w:szCs w:val="20"/>
              </w:rPr>
              <w:t xml:space="preserve">Perda ou troca de aparelho</w:t>
            </w:r>
          </w:p>
        </w:tc>
        <w:tc>
          <w:tcPr>
            <w:tcW w:type="dxa" w:w="3600"/>
            <w:shd w:fill="F2F5F9" w:val="clear"/>
            <w:tcMar>
              <w:top w:type="dxa" w:w="80"/>
              <w:left w:type="dxa" w:w="100"/>
              <w:bottom w:type="dxa" w:w="80"/>
              <w:right w:type="dxa" w:w="100"/>
            </w:tcMar>
          </w:tcPr>
          <w:p>
            <w:r>
              <w:rPr>
                <w:sz w:val="20"/>
                <w:szCs w:val="20"/>
              </w:rPr>
              <w:t xml:space="preserve">Erro do usuário, exclusão acidental, corrupção</w:t>
            </w:r>
          </w:p>
        </w:tc>
      </w:tr>
      <w:tr>
        <w:tc>
          <w:tcPr>
            <w:tcW w:type="dxa" w:w="1800"/>
            <w:shd w:fill="FFFFFF" w:val="clear"/>
            <w:tcMar>
              <w:top w:type="dxa" w:w="80"/>
              <w:left w:type="dxa" w:w="100"/>
              <w:bottom w:type="dxa" w:w="80"/>
              <w:right w:type="dxa" w:w="100"/>
            </w:tcMar>
          </w:tcPr>
          <w:p>
            <w:r>
              <w:rPr>
                <w:sz w:val="20"/>
                <w:szCs w:val="20"/>
              </w:rPr>
              <w:t xml:space="preserve">Restauração</w:t>
            </w:r>
          </w:p>
        </w:tc>
        <w:tc>
          <w:tcPr>
            <w:tcW w:type="dxa" w:w="3600"/>
            <w:shd w:fill="FFFFFF" w:val="clear"/>
            <w:tcMar>
              <w:top w:type="dxa" w:w="80"/>
              <w:left w:type="dxa" w:w="100"/>
              <w:bottom w:type="dxa" w:w="80"/>
              <w:right w:type="dxa" w:w="100"/>
            </w:tcMar>
          </w:tcPr>
          <w:p>
            <w:r>
              <w:rPr>
                <w:sz w:val="20"/>
                <w:szCs w:val="20"/>
              </w:rPr>
              <w:t xml:space="preserve">Automática ao logar</w:t>
            </w:r>
          </w:p>
        </w:tc>
        <w:tc>
          <w:tcPr>
            <w:tcW w:type="dxa" w:w="3600"/>
            <w:shd w:fill="FFFFFF" w:val="clear"/>
            <w:tcMar>
              <w:top w:type="dxa" w:w="80"/>
              <w:left w:type="dxa" w:w="100"/>
              <w:bottom w:type="dxa" w:w="80"/>
              <w:right w:type="dxa" w:w="100"/>
            </w:tcMar>
          </w:tcPr>
          <w:p>
            <w:r>
              <w:rPr>
                <w:sz w:val="20"/>
                <w:szCs w:val="20"/>
              </w:rPr>
              <w:t xml:space="preserve">Manual, escolhendo a cópia desejada</w:t>
            </w:r>
          </w:p>
        </w:tc>
      </w:tr>
      <w:tr>
        <w:tc>
          <w:tcPr>
            <w:tcW w:type="dxa" w:w="1800"/>
            <w:shd w:fill="F2F5F9" w:val="clear"/>
            <w:tcMar>
              <w:top w:type="dxa" w:w="80"/>
              <w:left w:type="dxa" w:w="100"/>
              <w:bottom w:type="dxa" w:w="80"/>
              <w:right w:type="dxa" w:w="100"/>
            </w:tcMar>
          </w:tcPr>
          <w:p>
            <w:r>
              <w:rPr>
                <w:sz w:val="20"/>
                <w:szCs w:val="20"/>
              </w:rPr>
              <w:t xml:space="preserve">Arquivo do usuário</w:t>
            </w:r>
          </w:p>
        </w:tc>
        <w:tc>
          <w:tcPr>
            <w:tcW w:type="dxa" w:w="3600"/>
            <w:shd w:fill="F2F5F9" w:val="clear"/>
            <w:tcMar>
              <w:top w:type="dxa" w:w="80"/>
              <w:left w:type="dxa" w:w="100"/>
              <w:bottom w:type="dxa" w:w="80"/>
              <w:right w:type="dxa" w:w="100"/>
            </w:tcMar>
          </w:tcPr>
          <w:p>
            <w:r>
              <w:rPr>
                <w:sz w:val="20"/>
                <w:szCs w:val="20"/>
              </w:rPr>
              <w:t xml:space="preserve">Não gera arquivo</w:t>
            </w:r>
          </w:p>
        </w:tc>
        <w:tc>
          <w:tcPr>
            <w:tcW w:type="dxa" w:w="3600"/>
            <w:shd w:fill="F2F5F9" w:val="clear"/>
            <w:tcMar>
              <w:top w:type="dxa" w:w="80"/>
              <w:left w:type="dxa" w:w="100"/>
              <w:bottom w:type="dxa" w:w="80"/>
              <w:right w:type="dxa" w:w="100"/>
            </w:tcMar>
          </w:tcPr>
          <w:p>
            <w:r>
              <w:rPr>
                <w:sz w:val="20"/>
                <w:szCs w:val="20"/>
              </w:rPr>
              <w:t xml:space="preserve">Gera arquivo que ele guarda onde quiser</w:t>
            </w:r>
          </w:p>
        </w:tc>
      </w:tr>
    </w:tbl>
    <w:p>
      <w:pPr>
        <w:spacing w:after="160"/>
      </w:pPr>
      <w:r>
        <w:t xml:space="preserve"/>
      </w:r>
    </w:p>
    <w:p>
      <w:pPr>
        <w:spacing w:after="120" w:line="276"/>
        <w:jc w:val="both"/>
      </w:pPr>
      <w:r>
        <w:rPr>
          <w:sz w:val="22"/>
          <w:szCs w:val="22"/>
        </w:rPr>
        <w:t xml:space="preserve">A recomendação é entregar os dois, em ordem: primeiro a sincronização (já prevista na arquitetura Web), depois o backup exportável. A sincronização resolve 90% dos casos; o backup cobre o restante e serve de argumento de confiança — "seus dados são seus, você pode levá-los embora".</w:t>
      </w:r>
    </w:p>
    <w:p>
      <w:pPr>
        <w:pStyle w:val="Heading2"/>
        <w:spacing w:after="120" w:before="260"/>
      </w:pPr>
      <w:r>
        <w:rPr>
          <w:b/>
          <w:bCs/>
          <w:color w:val="164E87"/>
          <w:sz w:val="26"/>
          <w:szCs w:val="26"/>
        </w:rPr>
        <w:t xml:space="preserve">4.2 Backup automático em nuvem (Premium)</w:t>
      </w:r>
    </w:p>
    <w:p>
      <w:pPr>
        <w:pStyle w:val="Heading3"/>
        <w:spacing w:after="100" w:before="200"/>
      </w:pPr>
      <w:r>
        <w:rPr>
          <w:b/>
          <w:bCs/>
          <w:color w:val="071B33"/>
          <w:sz w:val="23"/>
          <w:szCs w:val="23"/>
        </w:rPr>
        <w:t xml:space="preserve">Como funciona</w:t>
      </w:r>
    </w:p>
    <w:p>
      <w:pPr>
        <w:pStyle w:val="ListParagraph"/>
        <w:numPr>
          <w:ilvl w:val="0"/>
          <w:numId w:val="4"/>
        </w:numPr>
        <w:spacing w:after="60" w:line="276"/>
      </w:pPr>
      <w:r>
        <w:rPr>
          <w:sz w:val="22"/>
          <w:szCs w:val="22"/>
        </w:rPr>
        <w:t xml:space="preserve">Rotina periódica gera um instantâneo dos dados do usuário — veículos, abastecimentos, despesas, manutenções, documentos, percursos e metadados de anexos.</w:t>
      </w:r>
    </w:p>
    <w:p>
      <w:pPr>
        <w:pStyle w:val="ListParagraph"/>
        <w:numPr>
          <w:ilvl w:val="0"/>
          <w:numId w:val="4"/>
        </w:numPr>
        <w:spacing w:after="60" w:line="276"/>
      </w:pPr>
      <w:r>
        <w:rPr>
          <w:sz w:val="22"/>
          <w:szCs w:val="22"/>
        </w:rPr>
        <w:t xml:space="preserve">O instantâneo é gravado em área privada do usuário no armazenamento em nuvem, sob as mesmas regras de propriedade por identificador de usuário.</w:t>
      </w:r>
    </w:p>
    <w:p>
      <w:pPr>
        <w:pStyle w:val="ListParagraph"/>
        <w:numPr>
          <w:ilvl w:val="0"/>
          <w:numId w:val="4"/>
        </w:numPr>
        <w:spacing w:after="60" w:line="276"/>
      </w:pPr>
      <w:r>
        <w:rPr>
          <w:sz w:val="22"/>
          <w:szCs w:val="22"/>
        </w:rPr>
        <w:t xml:space="preserve">Mantém-se uma janela de cópias — por exemplo, as 7 diárias mais recentes, 4 semanais e 3 mensais — com expurgo automático das mais antigas para controlar custo.</w:t>
      </w:r>
    </w:p>
    <w:p>
      <w:pPr>
        <w:pStyle w:val="ListParagraph"/>
        <w:numPr>
          <w:ilvl w:val="0"/>
          <w:numId w:val="4"/>
        </w:numPr>
        <w:spacing w:after="60" w:line="276"/>
      </w:pPr>
      <w:r>
        <w:rPr>
          <w:sz w:val="22"/>
          <w:szCs w:val="22"/>
        </w:rPr>
        <w:t xml:space="preserve">Cada cópia registra data, quantidade de registros por módulo e tamanho, para que o usuário saiba o que está restaurando.</w:t>
      </w:r>
    </w:p>
    <w:p>
      <w:pPr>
        <w:pStyle w:val="Heading3"/>
        <w:spacing w:after="100" w:before="200"/>
      </w:pPr>
      <w:r>
        <w:rPr>
          <w:b/>
          <w:bCs/>
          <w:color w:val="071B33"/>
          <w:sz w:val="23"/>
          <w:szCs w:val="23"/>
        </w:rPr>
        <w:t xml:space="preserve">Restauração</w:t>
      </w:r>
    </w:p>
    <w:p>
      <w:pPr>
        <w:pStyle w:val="ListParagraph"/>
        <w:numPr>
          <w:ilvl w:val="0"/>
          <w:numId w:val="2"/>
        </w:numPr>
        <w:spacing w:after="60" w:line="276"/>
      </w:pPr>
      <w:r>
        <w:rPr>
          <w:sz w:val="22"/>
          <w:szCs w:val="22"/>
        </w:rPr>
        <w:t xml:space="preserve">Tela "Backup e restauração" listando as cópias disponíveis com data e resumo do conteúdo.</w:t>
      </w:r>
    </w:p>
    <w:p>
      <w:pPr>
        <w:pStyle w:val="ListParagraph"/>
        <w:numPr>
          <w:ilvl w:val="0"/>
          <w:numId w:val="2"/>
        </w:numPr>
        <w:spacing w:after="60" w:line="276"/>
      </w:pPr>
      <w:r>
        <w:rPr>
          <w:sz w:val="22"/>
          <w:szCs w:val="22"/>
        </w:rPr>
        <w:t xml:space="preserve">Duas opções ao restaurar: substituir tudo ou mesclar com o que existe. A segunda é mais segura e deve ser o padrão.</w:t>
      </w:r>
    </w:p>
    <w:p>
      <w:pPr>
        <w:pStyle w:val="ListParagraph"/>
        <w:numPr>
          <w:ilvl w:val="0"/>
          <w:numId w:val="2"/>
        </w:numPr>
        <w:spacing w:after="60" w:line="276"/>
      </w:pPr>
      <w:r>
        <w:rPr>
          <w:sz w:val="22"/>
          <w:szCs w:val="22"/>
        </w:rPr>
        <w:t xml:space="preserve">Antes de qualquer restauração, gerar automaticamente uma cópia do estado atual — se a restauração for a errada, dá para voltar.</w:t>
      </w:r>
    </w:p>
    <w:p>
      <w:pPr>
        <w:pStyle w:val="ListParagraph"/>
        <w:numPr>
          <w:ilvl w:val="0"/>
          <w:numId w:val="2"/>
        </w:numPr>
        <w:spacing w:after="60" w:line="276"/>
      </w:pPr>
      <w:r>
        <w:rPr>
          <w:sz w:val="22"/>
          <w:szCs w:val="22"/>
        </w:rPr>
        <w:t xml:space="preserve">Confirmação explícita com resumo do impacto: "isto vai adicionar 34 registros e substituir 12".</w:t>
      </w:r>
    </w:p>
    <w:p>
      <w:pPr>
        <w:pStyle w:val="Heading2"/>
        <w:spacing w:after="120" w:before="260"/>
      </w:pPr>
      <w:r>
        <w:rPr>
          <w:b/>
          <w:bCs/>
          <w:color w:val="164E87"/>
          <w:sz w:val="26"/>
          <w:szCs w:val="26"/>
        </w:rPr>
        <w:t xml:space="preserve">4.3 Exportação manual (candidata a recurso gratuito limitado)</w:t>
      </w:r>
    </w:p>
    <w:p>
      <w:pPr>
        <w:pStyle w:val="ListParagraph"/>
        <w:numPr>
          <w:ilvl w:val="0"/>
          <w:numId w:val="2"/>
        </w:numPr>
        <w:spacing w:after="60" w:line="276"/>
      </w:pPr>
      <w:r>
        <w:rPr>
          <w:sz w:val="22"/>
          <w:szCs w:val="22"/>
        </w:rPr>
        <w:t xml:space="preserve">Exportar em CSV por módulo — abre em qualquer planilha, formato que o usuário entende.</w:t>
      </w:r>
    </w:p>
    <w:p>
      <w:pPr>
        <w:pStyle w:val="ListParagraph"/>
        <w:numPr>
          <w:ilvl w:val="0"/>
          <w:numId w:val="2"/>
        </w:numPr>
        <w:spacing w:after="60" w:line="276"/>
      </w:pPr>
      <w:r>
        <w:rPr>
          <w:sz w:val="22"/>
          <w:szCs w:val="22"/>
        </w:rPr>
        <w:t xml:space="preserve">Exportar em JSON completo — formato de reimportação no próprio app.</w:t>
      </w:r>
    </w:p>
    <w:p>
      <w:pPr>
        <w:pStyle w:val="ListParagraph"/>
        <w:numPr>
          <w:ilvl w:val="0"/>
          <w:numId w:val="2"/>
        </w:numPr>
        <w:spacing w:after="60" w:line="276"/>
      </w:pPr>
      <w:r>
        <w:rPr>
          <w:sz w:val="22"/>
          <w:szCs w:val="22"/>
        </w:rPr>
        <w:t xml:space="preserve">Exportar relatório em PDF — este é o formato com mais apelo comercial: serve para vender o carro, prestar contas a um chefe ou comprovar manutenção em garantia.</w:t>
      </w:r>
    </w:p>
    <w:p>
      <w:pPr>
        <w:pStyle w:val="ListParagraph"/>
        <w:numPr>
          <w:ilvl w:val="0"/>
          <w:numId w:val="2"/>
        </w:numPr>
        <w:spacing w:after="60" w:line="276"/>
      </w:pPr>
      <w:r>
        <w:rPr>
          <w:sz w:val="22"/>
          <w:szCs w:val="22"/>
        </w:rPr>
        <w:t xml:space="preserve">Compartilhar pelo menu do sistema, permitindo enviar para e-mail, nuvem pessoal ou aplicativo de mensagem.</w:t>
      </w:r>
    </w:p>
    <w:p>
      <w:pPr>
        <w:pBdr>
          <w:left w:val="single" w:color="D4A72C" w:sz="18" w:space="8"/>
        </w:pBdr>
        <w:shd w:fill="F2F5F9" w:val="clear"/>
        <w:spacing w:after="0" w:before="160"/>
      </w:pPr>
      <w:r>
        <w:rPr>
          <w:b/>
          <w:bCs/>
          <w:color w:val="071B33"/>
          <w:sz w:val="22"/>
          <w:szCs w:val="22"/>
        </w:rPr>
        <w:t xml:space="preserve">Sugestão de divisão gratuito × Premium</w:t>
      </w:r>
    </w:p>
    <w:p>
      <w:pPr>
        <w:pBdr>
          <w:left w:val="single" w:color="D4A72C" w:sz="18" w:space="8"/>
        </w:pBdr>
        <w:shd w:fill="F2F5F9" w:val="clear"/>
        <w:spacing w:after="160"/>
      </w:pPr>
      <w:r>
        <w:rPr>
          <w:sz w:val="22"/>
          <w:szCs w:val="22"/>
        </w:rPr>
        <w:t xml:space="preserve">Gratuito: exportação manual em CSV, com limite de período (por exemplo, últimos 6 meses). Premium: backup automático em nuvem, histórico completo, restauração seletiva e exportação em PDF formatada com a identidade do app. Assim o usuário gratuito nunca fica refém dos próprios dados — o que evita avaliações negativas e problemas com a LGPD — mas o Premium continua claramente mais valioso.</w:t>
      </w:r>
    </w:p>
    <w:p>
      <w:pPr>
        <w:pStyle w:val="Heading2"/>
        <w:spacing w:after="120" w:before="260"/>
      </w:pPr>
      <w:r>
        <w:rPr>
          <w:b/>
          <w:bCs/>
          <w:color w:val="164E87"/>
          <w:sz w:val="26"/>
          <w:szCs w:val="26"/>
        </w:rPr>
        <w:t xml:space="preserve">4.4 Onde fica e quantos toques</w:t>
      </w:r>
    </w:p>
    <w:p>
      <w:pPr>
        <w:spacing w:after="120" w:line="276"/>
        <w:jc w:val="both"/>
      </w:pPr>
      <w:r>
        <w:rPr>
          <w:sz w:val="22"/>
          <w:szCs w:val="22"/>
        </w:rPr>
        <w:t xml:space="preserve">Ajustes → "Backup e restauração" = 2 toques. Recomendo ainda um card de estado na Home ou no topo dos Ajustes: "Último backup: hoje às 3h" em verde, ou "Backup desatualizado há 12 dias" em alerta. Esse indicador faz o recurso existir na cabeça do usuário — backup que ninguém vê é backup que ninguém valoriza na hora de renovar a assinatura.</w:t>
      </w:r>
    </w:p>
    <w:p>
      <w:pPr>
        <w:pStyle w:val="Heading2"/>
        <w:spacing w:after="120" w:before="260"/>
      </w:pPr>
      <w:r>
        <w:rPr>
          <w:b/>
          <w:bCs/>
          <w:color w:val="164E87"/>
          <w:sz w:val="26"/>
          <w:szCs w:val="26"/>
        </w:rPr>
        <w:t xml:space="preserve">4.5 Pontos de atenção</w:t>
      </w:r>
    </w:p>
    <w:p>
      <w:pPr>
        <w:pStyle w:val="ListParagraph"/>
        <w:numPr>
          <w:ilvl w:val="0"/>
          <w:numId w:val="2"/>
        </w:numPr>
        <w:spacing w:after="60" w:line="276"/>
      </w:pPr>
      <w:r>
        <w:rPr>
          <w:sz w:val="22"/>
          <w:szCs w:val="22"/>
        </w:rPr>
        <w:t xml:space="preserve">Anexos e fotos pesam muito mais que os dados estruturados. Considere backup de dados sempre, e de fotos apenas em Wi-Fi e com limite de volume.</w:t>
      </w:r>
    </w:p>
    <w:p>
      <w:pPr>
        <w:pStyle w:val="ListParagraph"/>
        <w:numPr>
          <w:ilvl w:val="0"/>
          <w:numId w:val="2"/>
        </w:numPr>
        <w:spacing w:after="60" w:line="276"/>
      </w:pPr>
      <w:r>
        <w:rPr>
          <w:sz w:val="22"/>
          <w:szCs w:val="22"/>
        </w:rPr>
        <w:t xml:space="preserve">Backup só em Wi-Fi por padrão, com opção de permitir dados móveis — respeitar a franquia do usuário.</w:t>
      </w:r>
    </w:p>
    <w:p>
      <w:pPr>
        <w:pStyle w:val="ListParagraph"/>
        <w:numPr>
          <w:ilvl w:val="0"/>
          <w:numId w:val="2"/>
        </w:numPr>
        <w:spacing w:after="60" w:line="276"/>
      </w:pPr>
      <w:r>
        <w:rPr>
          <w:sz w:val="22"/>
          <w:szCs w:val="22"/>
        </w:rPr>
        <w:t xml:space="preserve">A exclusão da conta precisa apagar também os backups, com exceção apenas do que a legislação obrigue a reter.</w:t>
      </w:r>
    </w:p>
    <w:p>
      <w:pPr>
        <w:pStyle w:val="ListParagraph"/>
        <w:numPr>
          <w:ilvl w:val="0"/>
          <w:numId w:val="2"/>
        </w:numPr>
        <w:spacing w:after="60" w:line="276"/>
      </w:pPr>
      <w:r>
        <w:rPr>
          <w:sz w:val="22"/>
          <w:szCs w:val="22"/>
        </w:rPr>
        <w:t xml:space="preserve">Custo de armazenamento é real e cresce com a base. Definir o teto por usuário antes de lançar, não depois.</w:t>
      </w:r>
    </w:p>
    <w:p>
      <w:r>
        <w:br w:type="page"/>
      </w:r>
    </w:p>
    <w:p>
      <w:pPr>
        <w:pStyle w:val="Heading1"/>
        <w:spacing w:after="160" w:before="360"/>
      </w:pPr>
      <w:r>
        <w:rPr>
          <w:b/>
          <w:bCs/>
          <w:color w:val="071B33"/>
          <w:sz w:val="30"/>
          <w:szCs w:val="30"/>
        </w:rPr>
        <w:t xml:space="preserve">5. Banner de recomendação (indicação e avaliação)</w:t>
      </w:r>
    </w:p>
    <w:p>
      <w:pPr>
        <w:spacing w:after="120" w:line="276"/>
        <w:jc w:val="both"/>
      </w:pPr>
      <w:r>
        <w:rPr>
          <w:sz w:val="22"/>
          <w:szCs w:val="22"/>
        </w:rPr>
        <w:t xml:space="preserve">A proposta aqui é um componente fixo e reaproveitável — um banner que aparece em pontos estratégicos convidando o usuário a recomendar o app, avaliá-lo na loja ou indicar um amigo. O mesmo componente serve aos três propósitos, mudando apenas o conteúdo.</w:t>
      </w:r>
    </w:p>
    <w:p>
      <w:pPr>
        <w:pStyle w:val="Heading2"/>
        <w:spacing w:after="120" w:before="260"/>
      </w:pPr>
      <w:r>
        <w:rPr>
          <w:b/>
          <w:bCs/>
          <w:color w:val="164E87"/>
          <w:sz w:val="26"/>
          <w:szCs w:val="26"/>
        </w:rPr>
        <w:t xml:space="preserve">5.1 Os três tipos de banner</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rPr>
          <w:tblHeader/>
        </w:trPr>
        <w:tc>
          <w:tcPr>
            <w:tcW w:type="dxa" w:w="2200"/>
            <w:shd w:fill="071B33" w:val="clear"/>
            <w:tcMar>
              <w:top w:type="dxa" w:w="80"/>
              <w:left w:type="dxa" w:w="100"/>
              <w:bottom w:type="dxa" w:w="80"/>
              <w:right w:type="dxa" w:w="100"/>
            </w:tcMar>
          </w:tcPr>
          <w:p>
            <w:r>
              <w:rPr>
                <w:b/>
                <w:bCs/>
                <w:color w:val="FFFFFF"/>
                <w:sz w:val="20"/>
                <w:szCs w:val="20"/>
              </w:rPr>
              <w:t xml:space="preserve">Tipo</w:t>
            </w:r>
          </w:p>
        </w:tc>
        <w:tc>
          <w:tcPr>
            <w:tcW w:type="dxa" w:w="2800"/>
            <w:shd w:fill="071B33" w:val="clear"/>
            <w:tcMar>
              <w:top w:type="dxa" w:w="80"/>
              <w:left w:type="dxa" w:w="100"/>
              <w:bottom w:type="dxa" w:w="80"/>
              <w:right w:type="dxa" w:w="100"/>
            </w:tcMar>
          </w:tcPr>
          <w:p>
            <w:r>
              <w:rPr>
                <w:b/>
                <w:bCs/>
                <w:color w:val="FFFFFF"/>
                <w:sz w:val="20"/>
                <w:szCs w:val="20"/>
              </w:rPr>
              <w:t xml:space="preserve">Objetivo</w:t>
            </w:r>
          </w:p>
        </w:tc>
        <w:tc>
          <w:tcPr>
            <w:tcW w:type="dxa" w:w="4000"/>
            <w:shd w:fill="071B33" w:val="clear"/>
            <w:tcMar>
              <w:top w:type="dxa" w:w="80"/>
              <w:left w:type="dxa" w:w="100"/>
              <w:bottom w:type="dxa" w:w="80"/>
              <w:right w:type="dxa" w:w="100"/>
            </w:tcMar>
          </w:tcPr>
          <w:p>
            <w:r>
              <w:rPr>
                <w:b/>
                <w:bCs/>
                <w:color w:val="FFFFFF"/>
                <w:sz w:val="20"/>
                <w:szCs w:val="20"/>
              </w:rPr>
              <w:t xml:space="preserve">Momento ideal de exibição</w:t>
            </w:r>
          </w:p>
        </w:tc>
      </w:tr>
      <w:tr>
        <w:tc>
          <w:tcPr>
            <w:tcW w:type="dxa" w:w="2200"/>
            <w:shd w:fill="FFFFFF" w:val="clear"/>
            <w:tcMar>
              <w:top w:type="dxa" w:w="80"/>
              <w:left w:type="dxa" w:w="100"/>
              <w:bottom w:type="dxa" w:w="80"/>
              <w:right w:type="dxa" w:w="100"/>
            </w:tcMar>
          </w:tcPr>
          <w:p>
            <w:r>
              <w:rPr>
                <w:sz w:val="20"/>
                <w:szCs w:val="20"/>
              </w:rPr>
              <w:t xml:space="preserve">Avaliação na loja</w:t>
            </w:r>
          </w:p>
        </w:tc>
        <w:tc>
          <w:tcPr>
            <w:tcW w:type="dxa" w:w="2800"/>
            <w:shd w:fill="FFFFFF" w:val="clear"/>
            <w:tcMar>
              <w:top w:type="dxa" w:w="80"/>
              <w:left w:type="dxa" w:w="100"/>
              <w:bottom w:type="dxa" w:w="80"/>
              <w:right w:type="dxa" w:w="100"/>
            </w:tcMar>
          </w:tcPr>
          <w:p>
            <w:r>
              <w:rPr>
                <w:sz w:val="20"/>
                <w:szCs w:val="20"/>
              </w:rPr>
              <w:t xml:space="preserve">Aumentar nota e volume de avaliações</w:t>
            </w:r>
          </w:p>
        </w:tc>
        <w:tc>
          <w:tcPr>
            <w:tcW w:type="dxa" w:w="4000"/>
            <w:shd w:fill="FFFFFF" w:val="clear"/>
            <w:tcMar>
              <w:top w:type="dxa" w:w="80"/>
              <w:left w:type="dxa" w:w="100"/>
              <w:bottom w:type="dxa" w:w="80"/>
              <w:right w:type="dxa" w:w="100"/>
            </w:tcMar>
          </w:tcPr>
          <w:p>
            <w:r>
              <w:rPr>
                <w:sz w:val="20"/>
                <w:szCs w:val="20"/>
              </w:rPr>
              <w:t xml:space="preserve">Após ação de sucesso repetida (ex.: 3º abastecimento salvo)</w:t>
            </w:r>
          </w:p>
        </w:tc>
      </w:tr>
      <w:tr>
        <w:tc>
          <w:tcPr>
            <w:tcW w:type="dxa" w:w="2200"/>
            <w:shd w:fill="F2F5F9" w:val="clear"/>
            <w:tcMar>
              <w:top w:type="dxa" w:w="80"/>
              <w:left w:type="dxa" w:w="100"/>
              <w:bottom w:type="dxa" w:w="80"/>
              <w:right w:type="dxa" w:w="100"/>
            </w:tcMar>
          </w:tcPr>
          <w:p>
            <w:r>
              <w:rPr>
                <w:sz w:val="20"/>
                <w:szCs w:val="20"/>
              </w:rPr>
              <w:t xml:space="preserve">Indicação de amigo</w:t>
            </w:r>
          </w:p>
        </w:tc>
        <w:tc>
          <w:tcPr>
            <w:tcW w:type="dxa" w:w="2800"/>
            <w:shd w:fill="F2F5F9" w:val="clear"/>
            <w:tcMar>
              <w:top w:type="dxa" w:w="80"/>
              <w:left w:type="dxa" w:w="100"/>
              <w:bottom w:type="dxa" w:w="80"/>
              <w:right w:type="dxa" w:w="100"/>
            </w:tcMar>
          </w:tcPr>
          <w:p>
            <w:r>
              <w:rPr>
                <w:sz w:val="20"/>
                <w:szCs w:val="20"/>
              </w:rPr>
              <w:t xml:space="preserve">Crescimento orgânico</w:t>
            </w:r>
          </w:p>
        </w:tc>
        <w:tc>
          <w:tcPr>
            <w:tcW w:type="dxa" w:w="4000"/>
            <w:shd w:fill="F2F5F9" w:val="clear"/>
            <w:tcMar>
              <w:top w:type="dxa" w:w="80"/>
              <w:left w:type="dxa" w:w="100"/>
              <w:bottom w:type="dxa" w:w="80"/>
              <w:right w:type="dxa" w:w="100"/>
            </w:tcMar>
          </w:tcPr>
          <w:p>
            <w:r>
              <w:rPr>
                <w:sz w:val="20"/>
                <w:szCs w:val="20"/>
              </w:rPr>
              <w:t xml:space="preserve">Após o usuário ver um relatório que gostou</w:t>
            </w:r>
          </w:p>
        </w:tc>
      </w:tr>
      <w:tr>
        <w:tc>
          <w:tcPr>
            <w:tcW w:type="dxa" w:w="2200"/>
            <w:shd w:fill="FFFFFF" w:val="clear"/>
            <w:tcMar>
              <w:top w:type="dxa" w:w="80"/>
              <w:left w:type="dxa" w:w="100"/>
              <w:bottom w:type="dxa" w:w="80"/>
              <w:right w:type="dxa" w:w="100"/>
            </w:tcMar>
          </w:tcPr>
          <w:p>
            <w:r>
              <w:rPr>
                <w:sz w:val="20"/>
                <w:szCs w:val="20"/>
              </w:rPr>
              <w:t xml:space="preserve">Upgrade Premium</w:t>
            </w:r>
          </w:p>
        </w:tc>
        <w:tc>
          <w:tcPr>
            <w:tcW w:type="dxa" w:w="2800"/>
            <w:shd w:fill="FFFFFF" w:val="clear"/>
            <w:tcMar>
              <w:top w:type="dxa" w:w="80"/>
              <w:left w:type="dxa" w:w="100"/>
              <w:bottom w:type="dxa" w:w="80"/>
              <w:right w:type="dxa" w:w="100"/>
            </w:tcMar>
          </w:tcPr>
          <w:p>
            <w:r>
              <w:rPr>
                <w:sz w:val="20"/>
                <w:szCs w:val="20"/>
              </w:rPr>
              <w:t xml:space="preserve">Conversão</w:t>
            </w:r>
          </w:p>
        </w:tc>
        <w:tc>
          <w:tcPr>
            <w:tcW w:type="dxa" w:w="4000"/>
            <w:shd w:fill="FFFFFF" w:val="clear"/>
            <w:tcMar>
              <w:top w:type="dxa" w:w="80"/>
              <w:left w:type="dxa" w:w="100"/>
              <w:bottom w:type="dxa" w:w="80"/>
              <w:right w:type="dxa" w:w="100"/>
            </w:tcMar>
          </w:tcPr>
          <w:p>
            <w:r>
              <w:rPr>
                <w:sz w:val="20"/>
                <w:szCs w:val="20"/>
              </w:rPr>
              <w:t xml:space="preserve">Ao esbarrar em um limite do plano gratuito</w:t>
            </w:r>
          </w:p>
        </w:tc>
      </w:tr>
    </w:tbl>
    <w:p>
      <w:pPr>
        <w:spacing w:after="160"/>
      </w:pPr>
      <w:r>
        <w:t xml:space="preserve"/>
      </w:r>
    </w:p>
    <w:p>
      <w:pPr>
        <w:pStyle w:val="Heading2"/>
        <w:spacing w:after="120" w:before="260"/>
      </w:pPr>
      <w:r>
        <w:rPr>
          <w:b/>
          <w:bCs/>
          <w:color w:val="164E87"/>
          <w:sz w:val="26"/>
          <w:szCs w:val="26"/>
        </w:rPr>
        <w:t xml:space="preserve">5.2 Regras de comportamento — o ponto mais importante</w:t>
      </w:r>
    </w:p>
    <w:p>
      <w:pPr>
        <w:spacing w:after="120" w:line="276"/>
        <w:jc w:val="both"/>
      </w:pPr>
      <w:r>
        <w:rPr>
          <w:sz w:val="22"/>
          <w:szCs w:val="22"/>
        </w:rPr>
        <w:t xml:space="preserve">Banner mal calibrado é a forma mais rápida de irritar um usuário e ganhar uma avaliação de uma estrela. As regras abaixo não são opcionais.</w:t>
      </w:r>
    </w:p>
    <w:p>
      <w:pPr>
        <w:pStyle w:val="ListParagraph"/>
        <w:numPr>
          <w:ilvl w:val="0"/>
          <w:numId w:val="2"/>
        </w:numPr>
        <w:spacing w:after="60" w:line="276"/>
      </w:pPr>
      <w:r>
        <w:rPr>
          <w:sz w:val="22"/>
          <w:szCs w:val="22"/>
        </w:rPr>
        <w:t xml:space="preserve">Nunca aparecer para usuário novo. Exigir um mínimo de uso real antes do primeiro banner — por exemplo, 3 lançamentos salvos ou 7 dias de uso.</w:t>
      </w:r>
    </w:p>
    <w:p>
      <w:pPr>
        <w:pStyle w:val="ListParagraph"/>
        <w:numPr>
          <w:ilvl w:val="0"/>
          <w:numId w:val="2"/>
        </w:numPr>
        <w:spacing w:after="60" w:line="276"/>
      </w:pPr>
      <w:r>
        <w:rPr>
          <w:sz w:val="22"/>
          <w:szCs w:val="22"/>
        </w:rPr>
        <w:t xml:space="preserve">Nunca no meio de uma tarefa. O banner entra depois que a ação foi concluída com sucesso, nunca antes ou durante.</w:t>
      </w:r>
    </w:p>
    <w:p>
      <w:pPr>
        <w:pStyle w:val="ListParagraph"/>
        <w:numPr>
          <w:ilvl w:val="0"/>
          <w:numId w:val="2"/>
        </w:numPr>
        <w:spacing w:after="60" w:line="276"/>
      </w:pPr>
      <w:r>
        <w:rPr>
          <w:sz w:val="22"/>
          <w:szCs w:val="22"/>
        </w:rPr>
        <w:t xml:space="preserve">Sempre dispensável com um toque, e a dispensa precisa ser respeitada por um período longo — no mínimo 30 dias para o mesmo banner.</w:t>
      </w:r>
    </w:p>
    <w:p>
      <w:pPr>
        <w:pStyle w:val="ListParagraph"/>
        <w:numPr>
          <w:ilvl w:val="0"/>
          <w:numId w:val="2"/>
        </w:numPr>
        <w:spacing w:after="60" w:line="276"/>
      </w:pPr>
      <w:r>
        <w:rPr>
          <w:sz w:val="22"/>
          <w:szCs w:val="22"/>
        </w:rPr>
        <w:t xml:space="preserve">Frequência limitada: no máximo um banner por sessão, e nunca dois tipos diferentes na mesma sessão.</w:t>
      </w:r>
    </w:p>
    <w:p>
      <w:pPr>
        <w:pStyle w:val="ListParagraph"/>
        <w:numPr>
          <w:ilvl w:val="0"/>
          <w:numId w:val="2"/>
        </w:numPr>
        <w:spacing w:after="60" w:line="276"/>
      </w:pPr>
      <w:r>
        <w:rPr>
          <w:sz w:val="22"/>
          <w:szCs w:val="22"/>
        </w:rPr>
        <w:t xml:space="preserve">Se o usuário já avaliou ou já é Premium, o banner correspondente nunca mais aparece.</w:t>
      </w:r>
    </w:p>
    <w:p>
      <w:pPr>
        <w:pStyle w:val="ListParagraph"/>
        <w:numPr>
          <w:ilvl w:val="0"/>
          <w:numId w:val="2"/>
        </w:numPr>
        <w:spacing w:after="60" w:line="276"/>
      </w:pPr>
      <w:r>
        <w:rPr>
          <w:sz w:val="22"/>
          <w:szCs w:val="22"/>
        </w:rPr>
        <w:t xml:space="preserve">Contagem de dispensas: após três dispensas do mesmo banner, parar de exibi-lo definitivamente.</w:t>
      </w:r>
    </w:p>
    <w:p>
      <w:pPr>
        <w:pBdr>
          <w:left w:val="single" w:color="D4A72C" w:sz="18" w:space="8"/>
        </w:pBdr>
        <w:shd w:fill="F2F5F9" w:val="clear"/>
        <w:spacing w:after="0" w:before="160"/>
      </w:pPr>
      <w:r>
        <w:rPr>
          <w:b/>
          <w:bCs/>
          <w:color w:val="071B33"/>
          <w:sz w:val="22"/>
          <w:szCs w:val="22"/>
        </w:rPr>
        <w:t xml:space="preserve">Regra específica do Google Play para avaliação</w:t>
      </w:r>
    </w:p>
    <w:p>
      <w:pPr>
        <w:pBdr>
          <w:left w:val="single" w:color="D4A72C" w:sz="18" w:space="8"/>
        </w:pBdr>
        <w:shd w:fill="F2F5F9" w:val="clear"/>
        <w:spacing w:after="160"/>
      </w:pPr>
      <w:r>
        <w:rPr>
          <w:sz w:val="22"/>
          <w:szCs w:val="22"/>
        </w:rPr>
        <w:t xml:space="preserve">O fluxo de avaliação oferecido pelo Google não permite que o app pergunte antes se o usuário gostou, nem filtre quem vê o convite com base em opinião ("você gostaria de nos avaliar com 5 estrelas?"). Isso viola a política. O convite deve ser neutro: apenas ofereça a avaliação, sem triagem prévia e sem sugerir nota.</w:t>
      </w:r>
    </w:p>
    <w:p>
      <w:pPr>
        <w:pStyle w:val="Heading2"/>
        <w:spacing w:after="120" w:before="260"/>
      </w:pPr>
      <w:r>
        <w:rPr>
          <w:b/>
          <w:bCs/>
          <w:color w:val="164E87"/>
          <w:sz w:val="26"/>
          <w:szCs w:val="26"/>
        </w:rPr>
        <w:t xml:space="preserve">5.3 Formato visual</w:t>
      </w:r>
    </w:p>
    <w:p>
      <w:pPr>
        <w:pStyle w:val="ListParagraph"/>
        <w:numPr>
          <w:ilvl w:val="0"/>
          <w:numId w:val="2"/>
        </w:numPr>
        <w:spacing w:after="60" w:line="276"/>
      </w:pPr>
      <w:r>
        <w:rPr>
          <w:sz w:val="22"/>
          <w:szCs w:val="22"/>
        </w:rPr>
        <w:t xml:space="preserve">Card discreto no fluxo de conteúdo, na identidade do app (azul-marinho com detalhe dourado), não pop-up modal que bloqueia a tela.</w:t>
      </w:r>
    </w:p>
    <w:p>
      <w:pPr>
        <w:pStyle w:val="ListParagraph"/>
        <w:numPr>
          <w:ilvl w:val="0"/>
          <w:numId w:val="2"/>
        </w:numPr>
        <w:spacing w:after="60" w:line="276"/>
      </w:pPr>
      <w:r>
        <w:rPr>
          <w:sz w:val="22"/>
          <w:szCs w:val="22"/>
        </w:rPr>
        <w:t xml:space="preserve">Estrutura: ícone + uma linha de texto + botão de ação primária + botão de dispensa (X) sempre visível.</w:t>
      </w:r>
    </w:p>
    <w:p>
      <w:pPr>
        <w:pStyle w:val="ListParagraph"/>
        <w:numPr>
          <w:ilvl w:val="0"/>
          <w:numId w:val="2"/>
        </w:numPr>
        <w:spacing w:after="60" w:line="276"/>
      </w:pPr>
      <w:r>
        <w:rPr>
          <w:sz w:val="22"/>
          <w:szCs w:val="22"/>
        </w:rPr>
        <w:t xml:space="preserve">Texto curto e específico. Em vez de "avalie nosso app", algo como "gostando de acompanhar seus gastos? conta pra gente na Play Store".</w:t>
      </w:r>
    </w:p>
    <w:p>
      <w:pPr>
        <w:pStyle w:val="ListParagraph"/>
        <w:numPr>
          <w:ilvl w:val="0"/>
          <w:numId w:val="2"/>
        </w:numPr>
        <w:spacing w:after="60" w:line="276"/>
      </w:pPr>
      <w:r>
        <w:rPr>
          <w:sz w:val="22"/>
          <w:szCs w:val="22"/>
        </w:rPr>
        <w:t xml:space="preserve">Animação de entrada suave; o card deve surgir, não piscar na cara do usuário.</w:t>
      </w:r>
    </w:p>
    <w:p>
      <w:pPr>
        <w:pStyle w:val="Heading2"/>
        <w:spacing w:after="120" w:before="260"/>
      </w:pPr>
      <w:r>
        <w:rPr>
          <w:b/>
          <w:bCs/>
          <w:color w:val="164E87"/>
          <w:sz w:val="26"/>
          <w:szCs w:val="26"/>
        </w:rPr>
        <w:t xml:space="preserve">5.4 Indicação de amigo — mecânica sugerida</w:t>
      </w:r>
    </w:p>
    <w:p>
      <w:pPr>
        <w:spacing w:after="120" w:line="276"/>
        <w:jc w:val="both"/>
      </w:pPr>
      <w:r>
        <w:rPr>
          <w:sz w:val="22"/>
          <w:szCs w:val="22"/>
        </w:rPr>
        <w:t xml:space="preserve">Se o objetivo for crescimento, vale ir além do banner e montar um programa simples de indicação.</w:t>
      </w:r>
    </w:p>
    <w:p>
      <w:pPr>
        <w:pStyle w:val="ListParagraph"/>
        <w:numPr>
          <w:ilvl w:val="0"/>
          <w:numId w:val="5"/>
        </w:numPr>
        <w:spacing w:after="60" w:line="276"/>
      </w:pPr>
      <w:r>
        <w:rPr>
          <w:sz w:val="22"/>
          <w:szCs w:val="22"/>
        </w:rPr>
        <w:t xml:space="preserve">Cada usuário tem um código ou link próprio de indicação.</w:t>
      </w:r>
    </w:p>
    <w:p>
      <w:pPr>
        <w:pStyle w:val="ListParagraph"/>
        <w:numPr>
          <w:ilvl w:val="0"/>
          <w:numId w:val="5"/>
        </w:numPr>
        <w:spacing w:after="60" w:line="276"/>
      </w:pPr>
      <w:r>
        <w:rPr>
          <w:sz w:val="22"/>
          <w:szCs w:val="22"/>
        </w:rPr>
        <w:t xml:space="preserve">Ao compartilhar pelo menu do sistema, o app monta a mensagem pronta com o link da loja.</w:t>
      </w:r>
    </w:p>
    <w:p>
      <w:pPr>
        <w:pStyle w:val="ListParagraph"/>
        <w:numPr>
          <w:ilvl w:val="0"/>
          <w:numId w:val="5"/>
        </w:numPr>
        <w:spacing w:after="60" w:line="276"/>
      </w:pPr>
      <w:r>
        <w:rPr>
          <w:sz w:val="22"/>
          <w:szCs w:val="22"/>
        </w:rPr>
        <w:t xml:space="preserve">Quem instala pelo link é vinculado ao indicador no primeiro acesso.</w:t>
      </w:r>
    </w:p>
    <w:p>
      <w:pPr>
        <w:pStyle w:val="ListParagraph"/>
        <w:numPr>
          <w:ilvl w:val="0"/>
          <w:numId w:val="5"/>
        </w:numPr>
        <w:spacing w:after="60" w:line="276"/>
      </w:pPr>
      <w:r>
        <w:rPr>
          <w:sz w:val="22"/>
          <w:szCs w:val="22"/>
        </w:rPr>
        <w:t xml:space="preserve">Ao atingir um marco (por exemplo, 3 indicações que efetivamente usaram o app), o indicador ganha um período de Premium gratuito.</w:t>
      </w:r>
    </w:p>
    <w:p>
      <w:pPr>
        <w:pBdr>
          <w:left w:val="single" w:color="D4A72C" w:sz="18" w:space="8"/>
        </w:pBdr>
        <w:shd w:fill="F2F5F9" w:val="clear"/>
        <w:spacing w:after="0" w:before="160"/>
      </w:pPr>
      <w:r>
        <w:rPr>
          <w:b/>
          <w:bCs/>
          <w:color w:val="071B33"/>
          <w:sz w:val="22"/>
          <w:szCs w:val="22"/>
        </w:rPr>
        <w:t xml:space="preserve">Aviso importante sobre o código de indicação</w:t>
      </w:r>
    </w:p>
    <w:p>
      <w:pPr>
        <w:pBdr>
          <w:left w:val="single" w:color="D4A72C" w:sz="18" w:space="8"/>
        </w:pBdr>
        <w:shd w:fill="F2F5F9" w:val="clear"/>
        <w:spacing w:after="160"/>
      </w:pPr>
      <w:r>
        <w:rPr>
          <w:sz w:val="22"/>
          <w:szCs w:val="22"/>
        </w:rPr>
        <w:t xml:space="preserve">O código de indicação e o código do Fundador Beta devem ter registros e regras completamente separados no backend, mesmo que pareçam iguais para o usuário. Misturar os dois é caminho quase certo para alguém conseguir acesso vitalício por engano.</w:t>
      </w:r>
    </w:p>
    <w:p>
      <w:pPr>
        <w:pStyle w:val="Heading2"/>
        <w:spacing w:after="120" w:before="260"/>
      </w:pPr>
      <w:r>
        <w:rPr>
          <w:b/>
          <w:bCs/>
          <w:color w:val="164E87"/>
          <w:sz w:val="26"/>
          <w:szCs w:val="26"/>
        </w:rPr>
        <w:t xml:space="preserve">5.5 Onde fica e quantos toques</w:t>
      </w:r>
    </w:p>
    <w:p>
      <w:pPr>
        <w:spacing w:after="120" w:line="276"/>
        <w:jc w:val="both"/>
      </w:pPr>
      <w:r>
        <w:rPr>
          <w:sz w:val="22"/>
          <w:szCs w:val="22"/>
        </w:rPr>
        <w:t xml:space="preserve">O banner é passivo — aparece sozinho, custo zero de navegação. Além dele, manter um caminho permanente em Ajustes → "Convidar um amigo" (2 toques) e "Avaliar o app" (2 toques), para quem quer recomendar espontaneamente sem esperar o banner surgir.</w:t>
      </w:r>
    </w:p>
    <w:p>
      <w:r>
        <w:br w:type="page"/>
      </w:r>
    </w:p>
    <w:p>
      <w:pPr>
        <w:pStyle w:val="Heading1"/>
        <w:spacing w:after="160" w:before="360"/>
      </w:pPr>
      <w:r>
        <w:rPr>
          <w:b/>
          <w:bCs/>
          <w:color w:val="071B33"/>
          <w:sz w:val="30"/>
          <w:szCs w:val="30"/>
        </w:rPr>
        <w:t xml:space="preserve">6. Monetização, publicidade e tráfego pago</w:t>
      </w:r>
    </w:p>
    <w:p>
      <w:pPr>
        <w:spacing w:after="120" w:line="276"/>
        <w:jc w:val="both"/>
      </w:pPr>
      <w:r>
        <w:rPr>
          <w:sz w:val="22"/>
          <w:szCs w:val="22"/>
        </w:rPr>
        <w:t xml:space="preserve">Capítulo exploratório, para leitura e descarte do que não servir. A ordem segue do mais provável ao mais especulativo.</w:t>
      </w:r>
    </w:p>
    <w:p>
      <w:pPr>
        <w:pStyle w:val="Heading2"/>
        <w:spacing w:after="120" w:before="260"/>
      </w:pPr>
      <w:r>
        <w:rPr>
          <w:b/>
          <w:bCs/>
          <w:color w:val="164E87"/>
          <w:sz w:val="26"/>
          <w:szCs w:val="26"/>
        </w:rPr>
        <w:t xml:space="preserve">6.1 Fontes de receita possíveis</w:t>
      </w:r>
    </w:p>
    <w:p>
      <w:pPr>
        <w:spacing w:after="1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200"/>
      </w:tblGrid>
      <w:tr>
        <w:trPr>
          <w:tblHeader/>
        </w:trPr>
        <w:tc>
          <w:tcPr>
            <w:tcW w:type="dxa" w:w="2000"/>
            <w:shd w:fill="071B33" w:val="clear"/>
            <w:tcMar>
              <w:top w:type="dxa" w:w="80"/>
              <w:left w:type="dxa" w:w="100"/>
              <w:bottom w:type="dxa" w:w="80"/>
              <w:right w:type="dxa" w:w="100"/>
            </w:tcMar>
          </w:tcPr>
          <w:p>
            <w:r>
              <w:rPr>
                <w:b/>
                <w:bCs/>
                <w:color w:val="FFFFFF"/>
                <w:sz w:val="20"/>
                <w:szCs w:val="20"/>
              </w:rPr>
              <w:t xml:space="preserve">Modelo</w:t>
            </w:r>
          </w:p>
        </w:tc>
        <w:tc>
          <w:tcPr>
            <w:tcW w:type="dxa" w:w="2800"/>
            <w:shd w:fill="071B33" w:val="clear"/>
            <w:tcMar>
              <w:top w:type="dxa" w:w="80"/>
              <w:left w:type="dxa" w:w="100"/>
              <w:bottom w:type="dxa" w:w="80"/>
              <w:right w:type="dxa" w:w="100"/>
            </w:tcMar>
          </w:tcPr>
          <w:p>
            <w:r>
              <w:rPr>
                <w:b/>
                <w:bCs/>
                <w:color w:val="FFFFFF"/>
                <w:sz w:val="20"/>
                <w:szCs w:val="20"/>
              </w:rPr>
              <w:t xml:space="preserve">Como funciona</w:t>
            </w:r>
          </w:p>
        </w:tc>
        <w:tc>
          <w:tcPr>
            <w:tcW w:type="dxa" w:w="2200"/>
            <w:shd w:fill="071B33" w:val="clear"/>
            <w:tcMar>
              <w:top w:type="dxa" w:w="80"/>
              <w:left w:type="dxa" w:w="100"/>
              <w:bottom w:type="dxa" w:w="80"/>
              <w:right w:type="dxa" w:w="100"/>
            </w:tcMar>
          </w:tcPr>
          <w:p>
            <w:r>
              <w:rPr>
                <w:b/>
                <w:bCs/>
                <w:color w:val="FFFFFF"/>
                <w:sz w:val="20"/>
                <w:szCs w:val="20"/>
              </w:rPr>
              <w:t xml:space="preserve">Prós</w:t>
            </w:r>
          </w:p>
        </w:tc>
        <w:tc>
          <w:tcPr>
            <w:tcW w:type="dxa" w:w="2200"/>
            <w:shd w:fill="071B33" w:val="clear"/>
            <w:tcMar>
              <w:top w:type="dxa" w:w="80"/>
              <w:left w:type="dxa" w:w="100"/>
              <w:bottom w:type="dxa" w:w="80"/>
              <w:right w:type="dxa" w:w="100"/>
            </w:tcMar>
          </w:tcPr>
          <w:p>
            <w:r>
              <w:rPr>
                <w:b/>
                <w:bCs/>
                <w:color w:val="FFFFFF"/>
                <w:sz w:val="20"/>
                <w:szCs w:val="20"/>
              </w:rPr>
              <w:t xml:space="preserve">Contras</w:t>
            </w:r>
          </w:p>
        </w:tc>
      </w:tr>
      <w:tr>
        <w:tc>
          <w:tcPr>
            <w:tcW w:type="dxa" w:w="2000"/>
            <w:shd w:fill="FFFFFF" w:val="clear"/>
            <w:tcMar>
              <w:top w:type="dxa" w:w="80"/>
              <w:left w:type="dxa" w:w="100"/>
              <w:bottom w:type="dxa" w:w="80"/>
              <w:right w:type="dxa" w:w="100"/>
            </w:tcMar>
          </w:tcPr>
          <w:p>
            <w:r>
              <w:rPr>
                <w:sz w:val="20"/>
                <w:szCs w:val="20"/>
              </w:rPr>
              <w:t xml:space="preserve">Assinatura (já em curso)</w:t>
            </w:r>
          </w:p>
        </w:tc>
        <w:tc>
          <w:tcPr>
            <w:tcW w:type="dxa" w:w="2800"/>
            <w:shd w:fill="FFFFFF" w:val="clear"/>
            <w:tcMar>
              <w:top w:type="dxa" w:w="80"/>
              <w:left w:type="dxa" w:w="100"/>
              <w:bottom w:type="dxa" w:w="80"/>
              <w:right w:type="dxa" w:w="100"/>
            </w:tcMar>
          </w:tcPr>
          <w:p>
            <w:r>
              <w:rPr>
                <w:sz w:val="20"/>
                <w:szCs w:val="20"/>
              </w:rPr>
              <w:t xml:space="preserve">Mensal e anual pelo Google Play e, depois, Web</w:t>
            </w:r>
          </w:p>
        </w:tc>
        <w:tc>
          <w:tcPr>
            <w:tcW w:type="dxa" w:w="2200"/>
            <w:shd w:fill="FFFFFF" w:val="clear"/>
            <w:tcMar>
              <w:top w:type="dxa" w:w="80"/>
              <w:left w:type="dxa" w:w="100"/>
              <w:bottom w:type="dxa" w:w="80"/>
              <w:right w:type="dxa" w:w="100"/>
            </w:tcMar>
          </w:tcPr>
          <w:p>
            <w:r>
              <w:rPr>
                <w:sz w:val="20"/>
                <w:szCs w:val="20"/>
              </w:rPr>
              <w:t xml:space="preserve">Receita recorrente e previsível</w:t>
            </w:r>
          </w:p>
        </w:tc>
        <w:tc>
          <w:tcPr>
            <w:tcW w:type="dxa" w:w="2200"/>
            <w:shd w:fill="FFFFFF" w:val="clear"/>
            <w:tcMar>
              <w:top w:type="dxa" w:w="80"/>
              <w:left w:type="dxa" w:w="100"/>
              <w:bottom w:type="dxa" w:w="80"/>
              <w:right w:type="dxa" w:w="100"/>
            </w:tcMar>
          </w:tcPr>
          <w:p>
            <w:r>
              <w:rPr>
                <w:sz w:val="20"/>
                <w:szCs w:val="20"/>
              </w:rPr>
              <w:t xml:space="preserve">Exige entrega contínua de valor</w:t>
            </w:r>
          </w:p>
        </w:tc>
      </w:tr>
      <w:tr>
        <w:tc>
          <w:tcPr>
            <w:tcW w:type="dxa" w:w="2000"/>
            <w:shd w:fill="F2F5F9" w:val="clear"/>
            <w:tcMar>
              <w:top w:type="dxa" w:w="80"/>
              <w:left w:type="dxa" w:w="100"/>
              <w:bottom w:type="dxa" w:w="80"/>
              <w:right w:type="dxa" w:w="100"/>
            </w:tcMar>
          </w:tcPr>
          <w:p>
            <w:r>
              <w:rPr>
                <w:sz w:val="20"/>
                <w:szCs w:val="20"/>
              </w:rPr>
              <w:t xml:space="preserve">Anúncios no plano gratuito</w:t>
            </w:r>
          </w:p>
        </w:tc>
        <w:tc>
          <w:tcPr>
            <w:tcW w:type="dxa" w:w="2800"/>
            <w:shd w:fill="F2F5F9" w:val="clear"/>
            <w:tcMar>
              <w:top w:type="dxa" w:w="80"/>
              <w:left w:type="dxa" w:w="100"/>
              <w:bottom w:type="dxa" w:w="80"/>
              <w:right w:type="dxa" w:w="100"/>
            </w:tcMar>
          </w:tcPr>
          <w:p>
            <w:r>
              <w:rPr>
                <w:sz w:val="20"/>
                <w:szCs w:val="20"/>
              </w:rPr>
              <w:t xml:space="preserve">Banner discreto para quem não assina</w:t>
            </w:r>
          </w:p>
        </w:tc>
        <w:tc>
          <w:tcPr>
            <w:tcW w:type="dxa" w:w="2200"/>
            <w:shd w:fill="F2F5F9" w:val="clear"/>
            <w:tcMar>
              <w:top w:type="dxa" w:w="80"/>
              <w:left w:type="dxa" w:w="100"/>
              <w:bottom w:type="dxa" w:w="80"/>
              <w:right w:type="dxa" w:w="100"/>
            </w:tcMar>
          </w:tcPr>
          <w:p>
            <w:r>
              <w:rPr>
                <w:sz w:val="20"/>
                <w:szCs w:val="20"/>
              </w:rPr>
              <w:t xml:space="preserve">Monetiza quem nunca vai pagar</w:t>
            </w:r>
          </w:p>
        </w:tc>
        <w:tc>
          <w:tcPr>
            <w:tcW w:type="dxa" w:w="2200"/>
            <w:shd w:fill="F2F5F9" w:val="clear"/>
            <w:tcMar>
              <w:top w:type="dxa" w:w="80"/>
              <w:left w:type="dxa" w:w="100"/>
              <w:bottom w:type="dxa" w:w="80"/>
              <w:right w:type="dxa" w:w="100"/>
            </w:tcMar>
          </w:tcPr>
          <w:p>
            <w:r>
              <w:rPr>
                <w:sz w:val="20"/>
                <w:szCs w:val="20"/>
              </w:rPr>
              <w:t xml:space="preserve">Piora a experiência; exige base grande para render</w:t>
            </w:r>
          </w:p>
        </w:tc>
      </w:tr>
      <w:tr>
        <w:tc>
          <w:tcPr>
            <w:tcW w:type="dxa" w:w="2000"/>
            <w:shd w:fill="FFFFFF" w:val="clear"/>
            <w:tcMar>
              <w:top w:type="dxa" w:w="80"/>
              <w:left w:type="dxa" w:w="100"/>
              <w:bottom w:type="dxa" w:w="80"/>
              <w:right w:type="dxa" w:w="100"/>
            </w:tcMar>
          </w:tcPr>
          <w:p>
            <w:r>
              <w:rPr>
                <w:sz w:val="20"/>
                <w:szCs w:val="20"/>
              </w:rPr>
              <w:t xml:space="preserve">Licença vitalícia/Fundador</w:t>
            </w:r>
          </w:p>
        </w:tc>
        <w:tc>
          <w:tcPr>
            <w:tcW w:type="dxa" w:w="2800"/>
            <w:shd w:fill="FFFFFF" w:val="clear"/>
            <w:tcMar>
              <w:top w:type="dxa" w:w="80"/>
              <w:left w:type="dxa" w:w="100"/>
              <w:bottom w:type="dxa" w:w="80"/>
              <w:right w:type="dxa" w:w="100"/>
            </w:tcMar>
          </w:tcPr>
          <w:p>
            <w:r>
              <w:rPr>
                <w:sz w:val="20"/>
                <w:szCs w:val="20"/>
              </w:rPr>
              <w:t xml:space="preserve">Pagamento único</w:t>
            </w:r>
          </w:p>
        </w:tc>
        <w:tc>
          <w:tcPr>
            <w:tcW w:type="dxa" w:w="2200"/>
            <w:shd w:fill="FFFFFF" w:val="clear"/>
            <w:tcMar>
              <w:top w:type="dxa" w:w="80"/>
              <w:left w:type="dxa" w:w="100"/>
              <w:bottom w:type="dxa" w:w="80"/>
              <w:right w:type="dxa" w:w="100"/>
            </w:tcMar>
          </w:tcPr>
          <w:p>
            <w:r>
              <w:rPr>
                <w:sz w:val="20"/>
                <w:szCs w:val="20"/>
              </w:rPr>
              <w:t xml:space="preserve">Caixa imediato e senso de exclusividade</w:t>
            </w:r>
          </w:p>
        </w:tc>
        <w:tc>
          <w:tcPr>
            <w:tcW w:type="dxa" w:w="2200"/>
            <w:shd w:fill="FFFFFF" w:val="clear"/>
            <w:tcMar>
              <w:top w:type="dxa" w:w="80"/>
              <w:left w:type="dxa" w:w="100"/>
              <w:bottom w:type="dxa" w:w="80"/>
              <w:right w:type="dxa" w:w="100"/>
            </w:tcMar>
          </w:tcPr>
          <w:p>
            <w:r>
              <w:rPr>
                <w:sz w:val="20"/>
                <w:szCs w:val="20"/>
              </w:rPr>
              <w:t xml:space="preserve">Receita não recorrente; custo de servir é eterno</w:t>
            </w:r>
          </w:p>
        </w:tc>
      </w:tr>
      <w:tr>
        <w:tc>
          <w:tcPr>
            <w:tcW w:type="dxa" w:w="2000"/>
            <w:shd w:fill="F2F5F9" w:val="clear"/>
            <w:tcMar>
              <w:top w:type="dxa" w:w="80"/>
              <w:left w:type="dxa" w:w="100"/>
              <w:bottom w:type="dxa" w:w="80"/>
              <w:right w:type="dxa" w:w="100"/>
            </w:tcMar>
          </w:tcPr>
          <w:p>
            <w:r>
              <w:rPr>
                <w:sz w:val="20"/>
                <w:szCs w:val="20"/>
              </w:rPr>
              <w:t xml:space="preserve">Recursos avulsos</w:t>
            </w:r>
          </w:p>
        </w:tc>
        <w:tc>
          <w:tcPr>
            <w:tcW w:type="dxa" w:w="2800"/>
            <w:shd w:fill="F2F5F9" w:val="clear"/>
            <w:tcMar>
              <w:top w:type="dxa" w:w="80"/>
              <w:left w:type="dxa" w:w="100"/>
              <w:bottom w:type="dxa" w:w="80"/>
              <w:right w:type="dxa" w:w="100"/>
            </w:tcMar>
          </w:tcPr>
          <w:p>
            <w:r>
              <w:rPr>
                <w:sz w:val="20"/>
                <w:szCs w:val="20"/>
              </w:rPr>
              <w:t xml:space="preserve">Relatório em PDF, exportação, backup extra</w:t>
            </w:r>
          </w:p>
        </w:tc>
        <w:tc>
          <w:tcPr>
            <w:tcW w:type="dxa" w:w="2200"/>
            <w:shd w:fill="F2F5F9" w:val="clear"/>
            <w:tcMar>
              <w:top w:type="dxa" w:w="80"/>
              <w:left w:type="dxa" w:w="100"/>
              <w:bottom w:type="dxa" w:w="80"/>
              <w:right w:type="dxa" w:w="100"/>
            </w:tcMar>
          </w:tcPr>
          <w:p>
            <w:r>
              <w:rPr>
                <w:sz w:val="20"/>
                <w:szCs w:val="20"/>
              </w:rPr>
              <w:t xml:space="preserve">Converte quem não quer assinar</w:t>
            </w:r>
          </w:p>
        </w:tc>
        <w:tc>
          <w:tcPr>
            <w:tcW w:type="dxa" w:w="2200"/>
            <w:shd w:fill="F2F5F9" w:val="clear"/>
            <w:tcMar>
              <w:top w:type="dxa" w:w="80"/>
              <w:left w:type="dxa" w:w="100"/>
              <w:bottom w:type="dxa" w:w="80"/>
              <w:right w:type="dxa" w:w="100"/>
            </w:tcMar>
          </w:tcPr>
          <w:p>
            <w:r>
              <w:rPr>
                <w:sz w:val="20"/>
                <w:szCs w:val="20"/>
              </w:rPr>
              <w:t xml:space="preserve">Fragmenta o produto se exagerar</w:t>
            </w:r>
          </w:p>
        </w:tc>
      </w:tr>
      <w:tr>
        <w:tc>
          <w:tcPr>
            <w:tcW w:type="dxa" w:w="2000"/>
            <w:shd w:fill="FFFFFF" w:val="clear"/>
            <w:tcMar>
              <w:top w:type="dxa" w:w="80"/>
              <w:left w:type="dxa" w:w="100"/>
              <w:bottom w:type="dxa" w:w="80"/>
              <w:right w:type="dxa" w:w="100"/>
            </w:tcMar>
          </w:tcPr>
          <w:p>
            <w:r>
              <w:rPr>
                <w:sz w:val="20"/>
                <w:szCs w:val="20"/>
              </w:rPr>
              <w:t xml:space="preserve">Versão para frotas</w:t>
            </w:r>
          </w:p>
        </w:tc>
        <w:tc>
          <w:tcPr>
            <w:tcW w:type="dxa" w:w="2800"/>
            <w:shd w:fill="FFFFFF" w:val="clear"/>
            <w:tcMar>
              <w:top w:type="dxa" w:w="80"/>
              <w:left w:type="dxa" w:w="100"/>
              <w:bottom w:type="dxa" w:w="80"/>
              <w:right w:type="dxa" w:w="100"/>
            </w:tcMar>
          </w:tcPr>
          <w:p>
            <w:r>
              <w:rPr>
                <w:sz w:val="20"/>
                <w:szCs w:val="20"/>
              </w:rPr>
              <w:t xml:space="preserve">Plano com múltiplos veículos e usuários</w:t>
            </w:r>
          </w:p>
        </w:tc>
        <w:tc>
          <w:tcPr>
            <w:tcW w:type="dxa" w:w="2200"/>
            <w:shd w:fill="FFFFFF" w:val="clear"/>
            <w:tcMar>
              <w:top w:type="dxa" w:w="80"/>
              <w:left w:type="dxa" w:w="100"/>
              <w:bottom w:type="dxa" w:w="80"/>
              <w:right w:type="dxa" w:w="100"/>
            </w:tcMar>
          </w:tcPr>
          <w:p>
            <w:r>
              <w:rPr>
                <w:sz w:val="20"/>
                <w:szCs w:val="20"/>
              </w:rPr>
              <w:t xml:space="preserve">Ticket muito maior por cliente</w:t>
            </w:r>
          </w:p>
        </w:tc>
        <w:tc>
          <w:tcPr>
            <w:tcW w:type="dxa" w:w="2200"/>
            <w:shd w:fill="FFFFFF" w:val="clear"/>
            <w:tcMar>
              <w:top w:type="dxa" w:w="80"/>
              <w:left w:type="dxa" w:w="100"/>
              <w:bottom w:type="dxa" w:w="80"/>
              <w:right w:type="dxa" w:w="100"/>
            </w:tcMar>
          </w:tcPr>
          <w:p>
            <w:r>
              <w:rPr>
                <w:sz w:val="20"/>
                <w:szCs w:val="20"/>
              </w:rPr>
              <w:t xml:space="preserve">Exige recursos de gestão e suporte</w:t>
            </w:r>
          </w:p>
        </w:tc>
      </w:tr>
      <w:tr>
        <w:tc>
          <w:tcPr>
            <w:tcW w:type="dxa" w:w="2000"/>
            <w:shd w:fill="F2F5F9" w:val="clear"/>
            <w:tcMar>
              <w:top w:type="dxa" w:w="80"/>
              <w:left w:type="dxa" w:w="100"/>
              <w:bottom w:type="dxa" w:w="80"/>
              <w:right w:type="dxa" w:w="100"/>
            </w:tcMar>
          </w:tcPr>
          <w:p>
            <w:r>
              <w:rPr>
                <w:sz w:val="20"/>
                <w:szCs w:val="20"/>
              </w:rPr>
              <w:t xml:space="preserve">Parcerias com oficinas</w:t>
            </w:r>
          </w:p>
        </w:tc>
        <w:tc>
          <w:tcPr>
            <w:tcW w:type="dxa" w:w="2800"/>
            <w:shd w:fill="F2F5F9" w:val="clear"/>
            <w:tcMar>
              <w:top w:type="dxa" w:w="80"/>
              <w:left w:type="dxa" w:w="100"/>
              <w:bottom w:type="dxa" w:w="80"/>
              <w:right w:type="dxa" w:w="100"/>
            </w:tcMar>
          </w:tcPr>
          <w:p>
            <w:r>
              <w:rPr>
                <w:sz w:val="20"/>
                <w:szCs w:val="20"/>
              </w:rPr>
              <w:t xml:space="preserve">Indicação ou agendamento</w:t>
            </w:r>
          </w:p>
        </w:tc>
        <w:tc>
          <w:tcPr>
            <w:tcW w:type="dxa" w:w="2200"/>
            <w:shd w:fill="F2F5F9" w:val="clear"/>
            <w:tcMar>
              <w:top w:type="dxa" w:w="80"/>
              <w:left w:type="dxa" w:w="100"/>
              <w:bottom w:type="dxa" w:w="80"/>
              <w:right w:type="dxa" w:w="100"/>
            </w:tcMar>
          </w:tcPr>
          <w:p>
            <w:r>
              <w:rPr>
                <w:sz w:val="20"/>
                <w:szCs w:val="20"/>
              </w:rPr>
              <w:t xml:space="preserve">Receita sem custo para o usuário</w:t>
            </w:r>
          </w:p>
        </w:tc>
        <w:tc>
          <w:tcPr>
            <w:tcW w:type="dxa" w:w="2200"/>
            <w:shd w:fill="F2F5F9" w:val="clear"/>
            <w:tcMar>
              <w:top w:type="dxa" w:w="80"/>
              <w:left w:type="dxa" w:w="100"/>
              <w:bottom w:type="dxa" w:w="80"/>
              <w:right w:type="dxa" w:w="100"/>
            </w:tcMar>
          </w:tcPr>
          <w:p>
            <w:r>
              <w:rPr>
                <w:sz w:val="20"/>
                <w:szCs w:val="20"/>
              </w:rPr>
              <w:t xml:space="preserve">Precisa de base local relevante</w:t>
            </w:r>
          </w:p>
        </w:tc>
      </w:tr>
      <w:tr>
        <w:tc>
          <w:tcPr>
            <w:tcW w:type="dxa" w:w="2000"/>
            <w:shd w:fill="FFFFFF" w:val="clear"/>
            <w:tcMar>
              <w:top w:type="dxa" w:w="80"/>
              <w:left w:type="dxa" w:w="100"/>
              <w:bottom w:type="dxa" w:w="80"/>
              <w:right w:type="dxa" w:w="100"/>
            </w:tcMar>
          </w:tcPr>
          <w:p>
            <w:r>
              <w:rPr>
                <w:sz w:val="20"/>
                <w:szCs w:val="20"/>
              </w:rPr>
              <w:t xml:space="preserve">Marca branca</w:t>
            </w:r>
          </w:p>
        </w:tc>
        <w:tc>
          <w:tcPr>
            <w:tcW w:type="dxa" w:w="2800"/>
            <w:shd w:fill="FFFFFF" w:val="clear"/>
            <w:tcMar>
              <w:top w:type="dxa" w:w="80"/>
              <w:left w:type="dxa" w:w="100"/>
              <w:bottom w:type="dxa" w:w="80"/>
              <w:right w:type="dxa" w:w="100"/>
            </w:tcMar>
          </w:tcPr>
          <w:p>
            <w:r>
              <w:rPr>
                <w:sz w:val="20"/>
                <w:szCs w:val="20"/>
              </w:rPr>
              <w:t xml:space="preserve">App licenciado para autoescola, locadora, oficina</w:t>
            </w:r>
          </w:p>
        </w:tc>
        <w:tc>
          <w:tcPr>
            <w:tcW w:type="dxa" w:w="2200"/>
            <w:shd w:fill="FFFFFF" w:val="clear"/>
            <w:tcMar>
              <w:top w:type="dxa" w:w="80"/>
              <w:left w:type="dxa" w:w="100"/>
              <w:bottom w:type="dxa" w:w="80"/>
              <w:right w:type="dxa" w:w="100"/>
            </w:tcMar>
          </w:tcPr>
          <w:p>
            <w:r>
              <w:rPr>
                <w:sz w:val="20"/>
                <w:szCs w:val="20"/>
              </w:rPr>
              <w:t xml:space="preserve">Contrato de valor alto</w:t>
            </w:r>
          </w:p>
        </w:tc>
        <w:tc>
          <w:tcPr>
            <w:tcW w:type="dxa" w:w="2200"/>
            <w:shd w:fill="FFFFFF" w:val="clear"/>
            <w:tcMar>
              <w:top w:type="dxa" w:w="80"/>
              <w:left w:type="dxa" w:w="100"/>
              <w:bottom w:type="dxa" w:w="80"/>
              <w:right w:type="dxa" w:w="100"/>
            </w:tcMar>
          </w:tcPr>
          <w:p>
            <w:r>
              <w:rPr>
                <w:sz w:val="20"/>
                <w:szCs w:val="20"/>
              </w:rPr>
              <w:t xml:space="preserve">Vira serviço, não produto</w:t>
            </w:r>
          </w:p>
        </w:tc>
      </w:tr>
      <w:tr>
        <w:tc>
          <w:tcPr>
            <w:tcW w:type="dxa" w:w="2000"/>
            <w:shd w:fill="F2F5F9" w:val="clear"/>
            <w:tcMar>
              <w:top w:type="dxa" w:w="80"/>
              <w:left w:type="dxa" w:w="100"/>
              <w:bottom w:type="dxa" w:w="80"/>
              <w:right w:type="dxa" w:w="100"/>
            </w:tcMar>
          </w:tcPr>
          <w:p>
            <w:r>
              <w:rPr>
                <w:sz w:val="20"/>
                <w:szCs w:val="20"/>
              </w:rPr>
              <w:t xml:space="preserve">Dados agregados</w:t>
            </w:r>
          </w:p>
        </w:tc>
        <w:tc>
          <w:tcPr>
            <w:tcW w:type="dxa" w:w="2800"/>
            <w:shd w:fill="F2F5F9" w:val="clear"/>
            <w:tcMar>
              <w:top w:type="dxa" w:w="80"/>
              <w:left w:type="dxa" w:w="100"/>
              <w:bottom w:type="dxa" w:w="80"/>
              <w:right w:type="dxa" w:w="100"/>
            </w:tcMar>
          </w:tcPr>
          <w:p>
            <w:r>
              <w:rPr>
                <w:sz w:val="20"/>
                <w:szCs w:val="20"/>
              </w:rPr>
              <w:t xml:space="preserve">Estatísticas anônimas de consumo</w:t>
            </w:r>
          </w:p>
        </w:tc>
        <w:tc>
          <w:tcPr>
            <w:tcW w:type="dxa" w:w="2200"/>
            <w:shd w:fill="F2F5F9" w:val="clear"/>
            <w:tcMar>
              <w:top w:type="dxa" w:w="80"/>
              <w:left w:type="dxa" w:w="100"/>
              <w:bottom w:type="dxa" w:w="80"/>
              <w:right w:type="dxa" w:w="100"/>
            </w:tcMar>
          </w:tcPr>
          <w:p>
            <w:r>
              <w:rPr>
                <w:sz w:val="20"/>
                <w:szCs w:val="20"/>
              </w:rPr>
              <w:t xml:space="preserve">Ativo de longo prazo</w:t>
            </w:r>
          </w:p>
        </w:tc>
        <w:tc>
          <w:tcPr>
            <w:tcW w:type="dxa" w:w="2200"/>
            <w:shd w:fill="F2F5F9" w:val="clear"/>
            <w:tcMar>
              <w:top w:type="dxa" w:w="80"/>
              <w:left w:type="dxa" w:w="100"/>
              <w:bottom w:type="dxa" w:w="80"/>
              <w:right w:type="dxa" w:w="100"/>
            </w:tcMar>
          </w:tcPr>
          <w:p>
            <w:r>
              <w:rPr>
                <w:sz w:val="20"/>
                <w:szCs w:val="20"/>
              </w:rPr>
              <w:t xml:space="preserve">Terreno sensível de LGPD; avaliar com cautela</w:t>
            </w:r>
          </w:p>
        </w:tc>
      </w:tr>
    </w:tbl>
    <w:p>
      <w:pPr>
        <w:spacing w:after="160"/>
      </w:pPr>
      <w:r>
        <w:t xml:space="preserve"/>
      </w:r>
    </w:p>
    <w:p>
      <w:pPr>
        <w:pBdr>
          <w:left w:val="single" w:color="D4A72C" w:sz="18" w:space="8"/>
        </w:pBdr>
        <w:shd w:fill="F2F5F9" w:val="clear"/>
        <w:spacing w:after="0" w:before="160"/>
      </w:pPr>
      <w:r>
        <w:rPr>
          <w:b/>
          <w:bCs/>
          <w:color w:val="071B33"/>
          <w:sz w:val="22"/>
          <w:szCs w:val="22"/>
        </w:rPr>
        <w:t xml:space="preserve">Recomendação de rota</w:t>
      </w:r>
    </w:p>
    <w:p>
      <w:pPr>
        <w:pBdr>
          <w:left w:val="single" w:color="D4A72C" w:sz="18" w:space="8"/>
        </w:pBdr>
        <w:shd w:fill="F2F5F9" w:val="clear"/>
        <w:spacing w:after="160"/>
      </w:pPr>
      <w:r>
        <w:rPr>
          <w:sz w:val="22"/>
          <w:szCs w:val="22"/>
        </w:rPr>
        <w:t xml:space="preserve">Para um app novo, o caminho de menor atrito é: assinatura bem executada + versão gratuita generosa o suficiente para o usuário criar histórico. O histórico é o que prende — depois de um ano de registros, trocar de app custa caro para o usuário. Anúncios só quando houver volume que justifique; antes disso, atrapalham mais do que rendem.</w:t>
      </w:r>
    </w:p>
    <w:p>
      <w:pPr>
        <w:pStyle w:val="Heading2"/>
        <w:spacing w:after="120" w:before="260"/>
      </w:pPr>
      <w:r>
        <w:rPr>
          <w:b/>
          <w:bCs/>
          <w:color w:val="164E87"/>
          <w:sz w:val="26"/>
          <w:szCs w:val="26"/>
        </w:rPr>
        <w:t xml:space="preserve">6.2 Publicidade orgânica (custo zero)</w:t>
      </w:r>
    </w:p>
    <w:p>
      <w:pPr>
        <w:pStyle w:val="ListParagraph"/>
        <w:numPr>
          <w:ilvl w:val="0"/>
          <w:numId w:val="2"/>
        </w:numPr>
        <w:spacing w:after="60" w:line="276"/>
      </w:pPr>
      <w:r>
        <w:rPr>
          <w:sz w:val="22"/>
          <w:szCs w:val="22"/>
        </w:rPr>
        <w:t xml:space="preserve">Otimização da ficha na loja: título, descrição curta e capturas de tela. A descrição curta é o que mais influencia a instalação — deve conter o benefício, não a lista de recursos.</w:t>
      </w:r>
    </w:p>
    <w:p>
      <w:pPr>
        <w:pStyle w:val="ListParagraph"/>
        <w:numPr>
          <w:ilvl w:val="0"/>
          <w:numId w:val="2"/>
        </w:numPr>
        <w:spacing w:after="60" w:line="276"/>
      </w:pPr>
      <w:r>
        <w:rPr>
          <w:sz w:val="22"/>
          <w:szCs w:val="22"/>
        </w:rPr>
        <w:t xml:space="preserve">Palavras-chave que o usuário realmente busca: "controle de gastos do carro", "consumo de combustível", "manutenção do veículo", "km/l", "gasto com carro".</w:t>
      </w:r>
    </w:p>
    <w:p>
      <w:pPr>
        <w:pStyle w:val="ListParagraph"/>
        <w:numPr>
          <w:ilvl w:val="0"/>
          <w:numId w:val="2"/>
        </w:numPr>
        <w:spacing w:after="60" w:line="276"/>
      </w:pPr>
      <w:r>
        <w:rPr>
          <w:sz w:val="22"/>
          <w:szCs w:val="22"/>
        </w:rPr>
        <w:t xml:space="preserve">Capturas de tela com legenda explicando o benefício de cada tela, não apenas a tela crua. A primeira captura vale mais que todas as outras somadas.</w:t>
      </w:r>
    </w:p>
    <w:p>
      <w:pPr>
        <w:pStyle w:val="ListParagraph"/>
        <w:numPr>
          <w:ilvl w:val="0"/>
          <w:numId w:val="2"/>
        </w:numPr>
        <w:spacing w:after="60" w:line="276"/>
      </w:pPr>
      <w:r>
        <w:rPr>
          <w:sz w:val="22"/>
          <w:szCs w:val="22"/>
        </w:rPr>
        <w:t xml:space="preserve">Vídeo curto de demonstração — aumenta conversão de forma consistente.</w:t>
      </w:r>
    </w:p>
    <w:p>
      <w:pPr>
        <w:pStyle w:val="ListParagraph"/>
        <w:numPr>
          <w:ilvl w:val="0"/>
          <w:numId w:val="2"/>
        </w:numPr>
        <w:spacing w:after="60" w:line="276"/>
      </w:pPr>
      <w:r>
        <w:rPr>
          <w:sz w:val="22"/>
          <w:szCs w:val="22"/>
        </w:rPr>
        <w:t xml:space="preserve">Conteúdo em vídeo curto: comparativos de consumo, dicas de economia de combustível, "quanto custa manter um carro popular hoje". O tema tem audiência natural no Brasil.</w:t>
      </w:r>
    </w:p>
    <w:p>
      <w:pPr>
        <w:pStyle w:val="ListParagraph"/>
        <w:numPr>
          <w:ilvl w:val="0"/>
          <w:numId w:val="2"/>
        </w:numPr>
        <w:spacing w:after="60" w:line="276"/>
      </w:pPr>
      <w:r>
        <w:rPr>
          <w:sz w:val="22"/>
          <w:szCs w:val="22"/>
        </w:rPr>
        <w:t xml:space="preserve">Comunidades e grupos de donos de modelos específicos, respeitando as regras de cada uma — divulgação mal colocada queima a marca.</w:t>
      </w:r>
    </w:p>
    <w:p>
      <w:pPr>
        <w:pStyle w:val="ListParagraph"/>
        <w:numPr>
          <w:ilvl w:val="0"/>
          <w:numId w:val="2"/>
        </w:numPr>
        <w:spacing w:after="60" w:line="276"/>
      </w:pPr>
      <w:r>
        <w:rPr>
          <w:sz w:val="22"/>
          <w:szCs w:val="22"/>
        </w:rPr>
        <w:t xml:space="preserve">Responder a todas as avaliações na loja. Isso é sinal de ranqueamento e de seriedade para quem lê antes de instalar.</w:t>
      </w:r>
    </w:p>
    <w:p>
      <w:pPr>
        <w:pStyle w:val="ListParagraph"/>
        <w:numPr>
          <w:ilvl w:val="0"/>
          <w:numId w:val="2"/>
        </w:numPr>
        <w:spacing w:after="60" w:line="276"/>
      </w:pPr>
      <w:r>
        <w:rPr>
          <w:sz w:val="22"/>
          <w:szCs w:val="22"/>
        </w:rPr>
        <w:t xml:space="preserve">Blog no site com conteúdo de busca ("qual o consumo médio do modelo X") atraindo tráfego que converte para o app.</w:t>
      </w:r>
    </w:p>
    <w:p>
      <w:pPr>
        <w:pStyle w:val="Heading2"/>
        <w:spacing w:after="120" w:before="260"/>
      </w:pPr>
      <w:r>
        <w:rPr>
          <w:b/>
          <w:bCs/>
          <w:color w:val="164E87"/>
          <w:sz w:val="26"/>
          <w:szCs w:val="26"/>
        </w:rPr>
        <w:t xml:space="preserve">6.3 Tráfego pago</w:t>
      </w:r>
    </w:p>
    <w:p>
      <w:pPr>
        <w:spacing w:after="120" w:line="276"/>
        <w:jc w:val="both"/>
      </w:pPr>
      <w:r>
        <w:rPr>
          <w:sz w:val="22"/>
          <w:szCs w:val="22"/>
        </w:rPr>
        <w:t xml:space="preserve">Recomendação geral: não investir em tráfego pago antes de a retenção estar saudável. Pagar por instalação de um app que o usuário abandona em três dias é queimar dinheiro. O indicador a observar é quantos usuários ainda estão ativos no sétimo e no trigésimo dia.</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shd w:fill="071B33" w:val="clear"/>
            <w:tcMar>
              <w:top w:type="dxa" w:w="80"/>
              <w:left w:type="dxa" w:w="100"/>
              <w:bottom w:type="dxa" w:w="80"/>
              <w:right w:type="dxa" w:w="100"/>
            </w:tcMar>
          </w:tcPr>
          <w:p>
            <w:r>
              <w:rPr>
                <w:b/>
                <w:bCs/>
                <w:color w:val="FFFFFF"/>
                <w:sz w:val="20"/>
                <w:szCs w:val="20"/>
              </w:rPr>
              <w:t xml:space="preserve">Canal</w:t>
            </w:r>
          </w:p>
        </w:tc>
        <w:tc>
          <w:tcPr>
            <w:tcW w:type="dxa" w:w="3200"/>
            <w:shd w:fill="071B33" w:val="clear"/>
            <w:tcMar>
              <w:top w:type="dxa" w:w="80"/>
              <w:left w:type="dxa" w:w="100"/>
              <w:bottom w:type="dxa" w:w="80"/>
              <w:right w:type="dxa" w:w="100"/>
            </w:tcMar>
          </w:tcPr>
          <w:p>
            <w:r>
              <w:rPr>
                <w:b/>
                <w:bCs/>
                <w:color w:val="FFFFFF"/>
                <w:sz w:val="20"/>
                <w:szCs w:val="20"/>
              </w:rPr>
              <w:t xml:space="preserve">Melhor uso</w:t>
            </w:r>
          </w:p>
        </w:tc>
        <w:tc>
          <w:tcPr>
            <w:tcW w:type="dxa" w:w="3400"/>
            <w:shd w:fill="071B33" w:val="clear"/>
            <w:tcMar>
              <w:top w:type="dxa" w:w="80"/>
              <w:left w:type="dxa" w:w="100"/>
              <w:bottom w:type="dxa" w:w="80"/>
              <w:right w:type="dxa" w:w="100"/>
            </w:tcMar>
          </w:tcPr>
          <w:p>
            <w:r>
              <w:rPr>
                <w:b/>
                <w:bCs/>
                <w:color w:val="FFFFFF"/>
                <w:sz w:val="20"/>
                <w:szCs w:val="20"/>
              </w:rPr>
              <w:t xml:space="preserve">Observação</w:t>
            </w:r>
          </w:p>
        </w:tc>
      </w:tr>
      <w:tr>
        <w:tc>
          <w:tcPr>
            <w:tcW w:type="dxa" w:w="2400"/>
            <w:shd w:fill="FFFFFF" w:val="clear"/>
            <w:tcMar>
              <w:top w:type="dxa" w:w="80"/>
              <w:left w:type="dxa" w:w="100"/>
              <w:bottom w:type="dxa" w:w="80"/>
              <w:right w:type="dxa" w:w="100"/>
            </w:tcMar>
          </w:tcPr>
          <w:p>
            <w:r>
              <w:rPr>
                <w:sz w:val="20"/>
                <w:szCs w:val="20"/>
              </w:rPr>
              <w:t xml:space="preserve">Google Ads — campanha de app</w:t>
            </w:r>
          </w:p>
        </w:tc>
        <w:tc>
          <w:tcPr>
            <w:tcW w:type="dxa" w:w="3200"/>
            <w:shd w:fill="FFFFFF" w:val="clear"/>
            <w:tcMar>
              <w:top w:type="dxa" w:w="80"/>
              <w:left w:type="dxa" w:w="100"/>
              <w:bottom w:type="dxa" w:w="80"/>
              <w:right w:type="dxa" w:w="100"/>
            </w:tcMar>
          </w:tcPr>
          <w:p>
            <w:r>
              <w:rPr>
                <w:sz w:val="20"/>
                <w:szCs w:val="20"/>
              </w:rPr>
              <w:t xml:space="preserve">Instalações e conversões dentro do app</w:t>
            </w:r>
          </w:p>
        </w:tc>
        <w:tc>
          <w:tcPr>
            <w:tcW w:type="dxa" w:w="3400"/>
            <w:shd w:fill="FFFFFF" w:val="clear"/>
            <w:tcMar>
              <w:top w:type="dxa" w:w="80"/>
              <w:left w:type="dxa" w:w="100"/>
              <w:bottom w:type="dxa" w:w="80"/>
              <w:right w:type="dxa" w:w="100"/>
            </w:tcMar>
          </w:tcPr>
          <w:p>
            <w:r>
              <w:rPr>
                <w:sz w:val="20"/>
                <w:szCs w:val="20"/>
              </w:rPr>
              <w:t xml:space="preserve">Automatizado; exige orçamento mínimo e tempo para aprender</w:t>
            </w:r>
          </w:p>
        </w:tc>
      </w:tr>
      <w:tr>
        <w:tc>
          <w:tcPr>
            <w:tcW w:type="dxa" w:w="2400"/>
            <w:shd w:fill="F2F5F9" w:val="clear"/>
            <w:tcMar>
              <w:top w:type="dxa" w:w="80"/>
              <w:left w:type="dxa" w:w="100"/>
              <w:bottom w:type="dxa" w:w="80"/>
              <w:right w:type="dxa" w:w="100"/>
            </w:tcMar>
          </w:tcPr>
          <w:p>
            <w:r>
              <w:rPr>
                <w:sz w:val="20"/>
                <w:szCs w:val="20"/>
              </w:rPr>
              <w:t xml:space="preserve">Meta (Instagram/Facebook)</w:t>
            </w:r>
          </w:p>
        </w:tc>
        <w:tc>
          <w:tcPr>
            <w:tcW w:type="dxa" w:w="3200"/>
            <w:shd w:fill="F2F5F9" w:val="clear"/>
            <w:tcMar>
              <w:top w:type="dxa" w:w="80"/>
              <w:left w:type="dxa" w:w="100"/>
              <w:bottom w:type="dxa" w:w="80"/>
              <w:right w:type="dxa" w:w="100"/>
            </w:tcMar>
          </w:tcPr>
          <w:p>
            <w:r>
              <w:rPr>
                <w:sz w:val="20"/>
                <w:szCs w:val="20"/>
              </w:rPr>
              <w:t xml:space="preserve">Segmentação por interesse automotivo</w:t>
            </w:r>
          </w:p>
        </w:tc>
        <w:tc>
          <w:tcPr>
            <w:tcW w:type="dxa" w:w="3400"/>
            <w:shd w:fill="F2F5F9" w:val="clear"/>
            <w:tcMar>
              <w:top w:type="dxa" w:w="80"/>
              <w:left w:type="dxa" w:w="100"/>
              <w:bottom w:type="dxa" w:w="80"/>
              <w:right w:type="dxa" w:w="100"/>
            </w:tcMar>
          </w:tcPr>
          <w:p>
            <w:r>
              <w:rPr>
                <w:sz w:val="20"/>
                <w:szCs w:val="20"/>
              </w:rPr>
              <w:t xml:space="preserve">Criativo importa mais que segmentação</w:t>
            </w:r>
          </w:p>
        </w:tc>
      </w:tr>
      <w:tr>
        <w:tc>
          <w:tcPr>
            <w:tcW w:type="dxa" w:w="2400"/>
            <w:shd w:fill="FFFFFF" w:val="clear"/>
            <w:tcMar>
              <w:top w:type="dxa" w:w="80"/>
              <w:left w:type="dxa" w:w="100"/>
              <w:bottom w:type="dxa" w:w="80"/>
              <w:right w:type="dxa" w:w="100"/>
            </w:tcMar>
          </w:tcPr>
          <w:p>
            <w:r>
              <w:rPr>
                <w:sz w:val="20"/>
                <w:szCs w:val="20"/>
              </w:rPr>
              <w:t xml:space="preserve">TikTok</w:t>
            </w:r>
          </w:p>
        </w:tc>
        <w:tc>
          <w:tcPr>
            <w:tcW w:type="dxa" w:w="3200"/>
            <w:shd w:fill="FFFFFF" w:val="clear"/>
            <w:tcMar>
              <w:top w:type="dxa" w:w="80"/>
              <w:left w:type="dxa" w:w="100"/>
              <w:bottom w:type="dxa" w:w="80"/>
              <w:right w:type="dxa" w:w="100"/>
            </w:tcMar>
          </w:tcPr>
          <w:p>
            <w:r>
              <w:rPr>
                <w:sz w:val="20"/>
                <w:szCs w:val="20"/>
              </w:rPr>
              <w:t xml:space="preserve">Vídeo curto demonstrando o app</w:t>
            </w:r>
          </w:p>
        </w:tc>
        <w:tc>
          <w:tcPr>
            <w:tcW w:type="dxa" w:w="3400"/>
            <w:shd w:fill="FFFFFF" w:val="clear"/>
            <w:tcMar>
              <w:top w:type="dxa" w:w="80"/>
              <w:left w:type="dxa" w:w="100"/>
              <w:bottom w:type="dxa" w:w="80"/>
              <w:right w:type="dxa" w:w="100"/>
            </w:tcMar>
          </w:tcPr>
          <w:p>
            <w:r>
              <w:rPr>
                <w:sz w:val="20"/>
                <w:szCs w:val="20"/>
              </w:rPr>
              <w:t xml:space="preserve">Custo por instalação baixo se o vídeo funcionar organicamente</w:t>
            </w:r>
          </w:p>
        </w:tc>
      </w:tr>
      <w:tr>
        <w:tc>
          <w:tcPr>
            <w:tcW w:type="dxa" w:w="2400"/>
            <w:shd w:fill="F2F5F9" w:val="clear"/>
            <w:tcMar>
              <w:top w:type="dxa" w:w="80"/>
              <w:left w:type="dxa" w:w="100"/>
              <w:bottom w:type="dxa" w:w="80"/>
              <w:right w:type="dxa" w:w="100"/>
            </w:tcMar>
          </w:tcPr>
          <w:p>
            <w:r>
              <w:rPr>
                <w:sz w:val="20"/>
                <w:szCs w:val="20"/>
              </w:rPr>
              <w:t xml:space="preserve">Parceria com criadores</w:t>
            </w:r>
          </w:p>
        </w:tc>
        <w:tc>
          <w:tcPr>
            <w:tcW w:type="dxa" w:w="3200"/>
            <w:shd w:fill="F2F5F9" w:val="clear"/>
            <w:tcMar>
              <w:top w:type="dxa" w:w="80"/>
              <w:left w:type="dxa" w:w="100"/>
              <w:bottom w:type="dxa" w:w="80"/>
              <w:right w:type="dxa" w:w="100"/>
            </w:tcMar>
          </w:tcPr>
          <w:p>
            <w:r>
              <w:rPr>
                <w:sz w:val="20"/>
                <w:szCs w:val="20"/>
              </w:rPr>
              <w:t xml:space="preserve">Prova social e confiança</w:t>
            </w:r>
          </w:p>
        </w:tc>
        <w:tc>
          <w:tcPr>
            <w:tcW w:type="dxa" w:w="3400"/>
            <w:shd w:fill="F2F5F9" w:val="clear"/>
            <w:tcMar>
              <w:top w:type="dxa" w:w="80"/>
              <w:left w:type="dxa" w:w="100"/>
              <w:bottom w:type="dxa" w:w="80"/>
              <w:right w:type="dxa" w:w="100"/>
            </w:tcMar>
          </w:tcPr>
          <w:p>
            <w:r>
              <w:rPr>
                <w:sz w:val="20"/>
                <w:szCs w:val="20"/>
              </w:rPr>
              <w:t xml:space="preserve">Micro-influenciadores de nicho rendem mais que grandes perfis</w:t>
            </w:r>
          </w:p>
        </w:tc>
      </w:tr>
      <w:tr>
        <w:tc>
          <w:tcPr>
            <w:tcW w:type="dxa" w:w="2400"/>
            <w:shd w:fill="FFFFFF" w:val="clear"/>
            <w:tcMar>
              <w:top w:type="dxa" w:w="80"/>
              <w:left w:type="dxa" w:w="100"/>
              <w:bottom w:type="dxa" w:w="80"/>
              <w:right w:type="dxa" w:w="100"/>
            </w:tcMar>
          </w:tcPr>
          <w:p>
            <w:r>
              <w:rPr>
                <w:sz w:val="20"/>
                <w:szCs w:val="20"/>
              </w:rPr>
              <w:t xml:space="preserve">YouTube</w:t>
            </w:r>
          </w:p>
        </w:tc>
        <w:tc>
          <w:tcPr>
            <w:tcW w:type="dxa" w:w="3200"/>
            <w:shd w:fill="FFFFFF" w:val="clear"/>
            <w:tcMar>
              <w:top w:type="dxa" w:w="80"/>
              <w:left w:type="dxa" w:w="100"/>
              <w:bottom w:type="dxa" w:w="80"/>
              <w:right w:type="dxa" w:w="100"/>
            </w:tcMar>
          </w:tcPr>
          <w:p>
            <w:r>
              <w:rPr>
                <w:sz w:val="20"/>
                <w:szCs w:val="20"/>
              </w:rPr>
              <w:t xml:space="preserve">Canais de mecânica e automotivo</w:t>
            </w:r>
          </w:p>
        </w:tc>
        <w:tc>
          <w:tcPr>
            <w:tcW w:type="dxa" w:w="3400"/>
            <w:shd w:fill="FFFFFF" w:val="clear"/>
            <w:tcMar>
              <w:top w:type="dxa" w:w="80"/>
              <w:left w:type="dxa" w:w="100"/>
              <w:bottom w:type="dxa" w:w="80"/>
              <w:right w:type="dxa" w:w="100"/>
            </w:tcMar>
          </w:tcPr>
          <w:p>
            <w:r>
              <w:rPr>
                <w:sz w:val="20"/>
                <w:szCs w:val="20"/>
              </w:rPr>
              <w:t xml:space="preserve">Público altamente qualificado</w:t>
            </w:r>
          </w:p>
        </w:tc>
      </w:tr>
    </w:tbl>
    <w:p>
      <w:pPr>
        <w:spacing w:after="160"/>
      </w:pPr>
      <w:r>
        <w:t xml:space="preserve"/>
      </w:r>
    </w:p>
    <w:p>
      <w:pPr>
        <w:spacing w:after="120" w:line="276"/>
        <w:jc w:val="both"/>
      </w:pPr>
      <w:r>
        <w:rPr>
          <w:sz w:val="22"/>
          <w:szCs w:val="22"/>
        </w:rPr>
        <w:t xml:space="preserve">Boas práticas se decidir investir:</w:t>
      </w:r>
    </w:p>
    <w:p>
      <w:pPr>
        <w:pStyle w:val="ListParagraph"/>
        <w:numPr>
          <w:ilvl w:val="0"/>
          <w:numId w:val="2"/>
        </w:numPr>
        <w:spacing w:after="60" w:line="276"/>
      </w:pPr>
      <w:r>
        <w:rPr>
          <w:sz w:val="22"/>
          <w:szCs w:val="22"/>
        </w:rPr>
        <w:t xml:space="preserve">Começar com orçamento pequeno e testar vários criativos antes de escalar um só.</w:t>
      </w:r>
    </w:p>
    <w:p>
      <w:pPr>
        <w:pStyle w:val="ListParagraph"/>
        <w:numPr>
          <w:ilvl w:val="0"/>
          <w:numId w:val="2"/>
        </w:numPr>
        <w:spacing w:after="60" w:line="276"/>
      </w:pPr>
      <w:r>
        <w:rPr>
          <w:sz w:val="22"/>
          <w:szCs w:val="22"/>
        </w:rPr>
        <w:t xml:space="preserve">Medir custo por instalação e, principalmente, custo por assinante — não adianta instalação barata que nunca converte.</w:t>
      </w:r>
    </w:p>
    <w:p>
      <w:pPr>
        <w:pStyle w:val="ListParagraph"/>
        <w:numPr>
          <w:ilvl w:val="0"/>
          <w:numId w:val="2"/>
        </w:numPr>
        <w:spacing w:after="60" w:line="276"/>
      </w:pPr>
      <w:r>
        <w:rPr>
          <w:sz w:val="22"/>
          <w:szCs w:val="22"/>
        </w:rPr>
        <w:t xml:space="preserve">Calcular quanto um assinante vale ao longo da vida antes de definir quanto pode pagar para adquiri-lo.</w:t>
      </w:r>
    </w:p>
    <w:p>
      <w:pPr>
        <w:pStyle w:val="ListParagraph"/>
        <w:numPr>
          <w:ilvl w:val="0"/>
          <w:numId w:val="2"/>
        </w:numPr>
        <w:spacing w:after="60" w:line="276"/>
      </w:pPr>
      <w:r>
        <w:rPr>
          <w:sz w:val="22"/>
          <w:szCs w:val="22"/>
        </w:rPr>
        <w:t xml:space="preserve">Usar as ferramentas de atribuição da própria loja para saber de onde vieram os usuários que efetivamente pagaram.</w:t>
      </w:r>
    </w:p>
    <w:p>
      <w:pPr>
        <w:pStyle w:val="ListParagraph"/>
        <w:numPr>
          <w:ilvl w:val="0"/>
          <w:numId w:val="2"/>
        </w:numPr>
        <w:spacing w:after="60" w:line="276"/>
      </w:pPr>
      <w:r>
        <w:rPr>
          <w:sz w:val="22"/>
          <w:szCs w:val="22"/>
        </w:rPr>
        <w:t xml:space="preserve">Concentrar investimento em períodos de maior intenção: início de ano (IPVA e licenciamento) e alta de combustível.</w:t>
      </w:r>
    </w:p>
    <w:p>
      <w:pPr>
        <w:pStyle w:val="Heading2"/>
        <w:spacing w:after="120" w:before="260"/>
      </w:pPr>
      <w:r>
        <w:rPr>
          <w:b/>
          <w:bCs/>
          <w:color w:val="164E87"/>
          <w:sz w:val="26"/>
          <w:szCs w:val="26"/>
        </w:rPr>
        <w:t xml:space="preserve">6.4 Sequência sugerida</w:t>
      </w:r>
    </w:p>
    <w:p>
      <w:pPr>
        <w:pStyle w:val="ListParagraph"/>
        <w:numPr>
          <w:ilvl w:val="0"/>
          <w:numId w:val="6"/>
        </w:numPr>
        <w:spacing w:after="60" w:line="276"/>
      </w:pPr>
      <w:r>
        <w:rPr>
          <w:sz w:val="22"/>
          <w:szCs w:val="22"/>
        </w:rPr>
        <w:t xml:space="preserve">Estabilizar o produto e resolver as reclamações recorrentes — nenhuma verba compensa um app que trava.</w:t>
      </w:r>
    </w:p>
    <w:p>
      <w:pPr>
        <w:pStyle w:val="ListParagraph"/>
        <w:numPr>
          <w:ilvl w:val="0"/>
          <w:numId w:val="6"/>
        </w:numPr>
        <w:spacing w:after="60" w:line="276"/>
      </w:pPr>
      <w:r>
        <w:rPr>
          <w:sz w:val="22"/>
          <w:szCs w:val="22"/>
        </w:rPr>
        <w:t xml:space="preserve">Otimizar a ficha da loja, que é gratuita e tem o maior retorno relativo.</w:t>
      </w:r>
    </w:p>
    <w:p>
      <w:pPr>
        <w:pStyle w:val="ListParagraph"/>
        <w:numPr>
          <w:ilvl w:val="0"/>
          <w:numId w:val="6"/>
        </w:numPr>
        <w:spacing w:after="60" w:line="276"/>
      </w:pPr>
      <w:r>
        <w:rPr>
          <w:sz w:val="22"/>
          <w:szCs w:val="22"/>
        </w:rPr>
        <w:t xml:space="preserve">Construir prova social: avaliações, depoimentos, testes com criadores.</w:t>
      </w:r>
    </w:p>
    <w:p>
      <w:pPr>
        <w:pStyle w:val="ListParagraph"/>
        <w:numPr>
          <w:ilvl w:val="0"/>
          <w:numId w:val="6"/>
        </w:numPr>
        <w:spacing w:after="60" w:line="276"/>
      </w:pPr>
      <w:r>
        <w:rPr>
          <w:sz w:val="22"/>
          <w:szCs w:val="22"/>
        </w:rPr>
        <w:t xml:space="preserve">Medir retenção e conversão para assinatura com a base orgânica.</w:t>
      </w:r>
    </w:p>
    <w:p>
      <w:pPr>
        <w:pStyle w:val="ListParagraph"/>
        <w:numPr>
          <w:ilvl w:val="0"/>
          <w:numId w:val="6"/>
        </w:numPr>
        <w:spacing w:after="60" w:line="276"/>
      </w:pPr>
      <w:r>
        <w:rPr>
          <w:sz w:val="22"/>
          <w:szCs w:val="22"/>
        </w:rPr>
        <w:t xml:space="preserve">Só então investir em tráfego pago, com orçamento controlado e métrica clara de custo por assinante.</w:t>
      </w:r>
    </w:p>
    <w:p>
      <w:pPr>
        <w:spacing w:after="160"/>
      </w:pPr>
      <w:r>
        <w:t xml:space="preserve"/>
      </w:r>
    </w:p>
    <w:p>
      <w:pPr>
        <w:spacing w:before="400"/>
        <w:jc w:val="center"/>
      </w:pPr>
      <w:r>
        <w:rPr>
          <w:i/>
          <w:iCs/>
          <w:color w:val="666666"/>
          <w:sz w:val="20"/>
          <w:szCs w:val="20"/>
        </w:rPr>
        <w:t xml:space="preserve">Fim do documento — aguardando sua análise e retorno.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2026-09-18T11:48:37.744Z</dcterms:created>
  <dcterms:modified xsi:type="dcterms:W3CDTF">2026-09-18T11:48:37.746Z</dcterms:modified>
</cp:coreProperties>
</file>

<file path=docProps/custom.xml><?xml version="1.0" encoding="utf-8"?>
<Properties xmlns="http://schemas.openxmlformats.org/officeDocument/2006/custom-properties" xmlns:vt="http://schemas.openxmlformats.org/officeDocument/2006/docPropsVTypes"/>
</file>