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E6" w:rsidRDefault="008D33E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Raghu </w:t>
      </w:r>
      <w:proofErr w:type="spellStart"/>
      <w:r>
        <w:rPr>
          <w:sz w:val="36"/>
          <w:szCs w:val="36"/>
        </w:rPr>
        <w:t>Nanden</w:t>
      </w:r>
      <w:proofErr w:type="spellEnd"/>
    </w:p>
    <w:p w:rsidR="00C33CE6" w:rsidRDefault="008D33E3">
      <w:pPr>
        <w:jc w:val="center"/>
      </w:pPr>
      <w:r>
        <w:t>(4.9 yrs Experience)</w:t>
      </w:r>
    </w:p>
    <w:p w:rsidR="00C33CE6" w:rsidRDefault="00C33CE6">
      <w:pPr>
        <w:jc w:val="center"/>
      </w:pPr>
    </w:p>
    <w:tbl>
      <w:tblPr>
        <w:tblW w:w="10772" w:type="dxa"/>
        <w:tblCellMar>
          <w:left w:w="0" w:type="dxa"/>
          <w:right w:w="0" w:type="dxa"/>
        </w:tblCellMar>
        <w:tblLook w:val="0000"/>
      </w:tblPr>
      <w:tblGrid>
        <w:gridCol w:w="1875"/>
        <w:gridCol w:w="5159"/>
        <w:gridCol w:w="3738"/>
      </w:tblGrid>
      <w:tr w:rsidR="00C33CE6">
        <w:tc>
          <w:tcPr>
            <w:tcW w:w="1874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</w:t>
            </w:r>
          </w:p>
        </w:tc>
        <w:tc>
          <w:tcPr>
            <w:tcW w:w="5160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Email: </w:t>
            </w:r>
            <w:r>
              <w:rPr>
                <w:i/>
                <w:iCs/>
                <w:sz w:val="22"/>
                <w:szCs w:val="22"/>
              </w:rPr>
              <w:t>raghunanden02@gmail.com</w:t>
            </w:r>
          </w:p>
        </w:tc>
        <w:tc>
          <w:tcPr>
            <w:tcW w:w="3738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City: </w:t>
            </w:r>
            <w:proofErr w:type="spellStart"/>
            <w:r>
              <w:rPr>
                <w:sz w:val="22"/>
                <w:szCs w:val="22"/>
              </w:rPr>
              <w:t>Gurgaon</w:t>
            </w:r>
            <w:proofErr w:type="spellEnd"/>
            <w:r>
              <w:rPr>
                <w:sz w:val="22"/>
                <w:szCs w:val="22"/>
              </w:rPr>
              <w:t xml:space="preserve"> (ready to relocate)</w:t>
            </w:r>
          </w:p>
        </w:tc>
      </w:tr>
      <w:tr w:rsidR="00C33CE6">
        <w:tc>
          <w:tcPr>
            <w:tcW w:w="1874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160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Phone: +91-9599044124</w:t>
            </w:r>
          </w:p>
        </w:tc>
        <w:tc>
          <w:tcPr>
            <w:tcW w:w="3738" w:type="dxa"/>
            <w:shd w:val="clear" w:color="auto" w:fill="auto"/>
          </w:tcPr>
          <w:p w:rsidR="00C33CE6" w:rsidRDefault="008D33E3">
            <w:pPr>
              <w:pStyle w:val="TableContents"/>
            </w:pPr>
            <w:r>
              <w:rPr>
                <w:sz w:val="22"/>
                <w:szCs w:val="22"/>
              </w:rPr>
              <w:t xml:space="preserve">Code: </w:t>
            </w:r>
            <w:hyperlink r:id="rId4">
              <w:r>
                <w:rPr>
                  <w:rStyle w:val="InternetLink"/>
                  <w:sz w:val="22"/>
                  <w:szCs w:val="22"/>
                  <w:lang w:val="en-US"/>
                </w:rPr>
                <w:t>https://github.com/raghunanden</w:t>
              </w:r>
            </w:hyperlink>
          </w:p>
          <w:p w:rsidR="00C33CE6" w:rsidRDefault="00C33CE6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EXPERTISE</w:t>
            </w: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jc w:val="both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Natural</w:t>
            </w:r>
            <w:r>
              <w:rPr>
                <w:rFonts w:eastAsia="Arial" w:cs="Arial"/>
                <w:sz w:val="22"/>
                <w:szCs w:val="22"/>
              </w:rPr>
              <w:t xml:space="preserve"> language processing (NLP),NLU, data science, machine learning, user </w:t>
            </w:r>
            <w:proofErr w:type="spellStart"/>
            <w:r>
              <w:rPr>
                <w:rFonts w:eastAsia="Arial" w:cs="Arial"/>
                <w:sz w:val="22"/>
                <w:szCs w:val="22"/>
              </w:rPr>
              <w:t>modeling</w:t>
            </w:r>
            <w:proofErr w:type="spellEnd"/>
            <w:r>
              <w:rPr>
                <w:rFonts w:eastAsia="Arial" w:cs="Arial"/>
                <w:sz w:val="22"/>
                <w:szCs w:val="22"/>
              </w:rPr>
              <w:t xml:space="preserve">, computer vision, deep learning, artificial intelligence, python, graph database, predictive </w:t>
            </w:r>
            <w:proofErr w:type="spellStart"/>
            <w:r>
              <w:rPr>
                <w:rFonts w:eastAsia="Arial" w:cs="Arial"/>
                <w:sz w:val="22"/>
                <w:szCs w:val="22"/>
              </w:rPr>
              <w:t>modeling</w:t>
            </w:r>
            <w:proofErr w:type="spellEnd"/>
          </w:p>
          <w:p w:rsidR="00C33CE6" w:rsidRDefault="00C33CE6">
            <w:pPr>
              <w:rPr>
                <w:rFonts w:eastAsia="Arial" w:cs="Arial"/>
                <w:sz w:val="22"/>
                <w:szCs w:val="22"/>
              </w:rPr>
            </w:pP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8D33E3">
            <w:pPr>
              <w:pStyle w:val="TableContents"/>
            </w:pPr>
            <w:r>
              <w:rPr>
                <w:sz w:val="22"/>
                <w:szCs w:val="22"/>
              </w:rPr>
              <w:t>EXPERIENCE</w:t>
            </w: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Senior Data Scientist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Incedo</w:t>
            </w:r>
            <w:proofErr w:type="spellEnd"/>
            <w:r>
              <w:rPr>
                <w:sz w:val="22"/>
                <w:szCs w:val="22"/>
              </w:rPr>
              <w:t>, 2017-present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Lead &amp; developed </w:t>
            </w:r>
            <w:r>
              <w:rPr>
                <w:sz w:val="22"/>
                <w:szCs w:val="22"/>
                <w:lang w:val="en-US"/>
              </w:rPr>
              <w:t>client focused solutions tools by applying data science and artificial intelligence state of the art methods</w:t>
            </w:r>
          </w:p>
          <w:p w:rsidR="00C33CE6" w:rsidRDefault="00C33CE6"/>
        </w:tc>
      </w:tr>
      <w:tr w:rsidR="00C33CE6">
        <w:tc>
          <w:tcPr>
            <w:tcW w:w="1874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160" w:type="dxa"/>
            <w:shd w:val="clear" w:color="auto" w:fill="auto"/>
          </w:tcPr>
          <w:p w:rsidR="00C33CE6" w:rsidRDefault="008D33E3">
            <w:pPr>
              <w:pStyle w:val="TableContents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Interpret Knowledge Management</w:t>
            </w:r>
          </w:p>
        </w:tc>
        <w:tc>
          <w:tcPr>
            <w:tcW w:w="3738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Client: </w:t>
            </w:r>
            <w:r>
              <w:rPr>
                <w:i/>
                <w:iCs/>
                <w:sz w:val="22"/>
                <w:szCs w:val="22"/>
              </w:rPr>
              <w:t>KBRA</w:t>
            </w: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a predictive relationship extraction module for a knowledge management system.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Responsible for creating whole predictive </w:t>
            </w:r>
            <w:proofErr w:type="spellStart"/>
            <w:r>
              <w:rPr>
                <w:sz w:val="22"/>
                <w:szCs w:val="22"/>
              </w:rPr>
              <w:t>modeling</w:t>
            </w:r>
            <w:proofErr w:type="spellEnd"/>
            <w:r>
              <w:rPr>
                <w:sz w:val="22"/>
                <w:szCs w:val="22"/>
              </w:rPr>
              <w:t xml:space="preserve"> life-cycle i.e. data </w:t>
            </w:r>
            <w:proofErr w:type="gramStart"/>
            <w:r>
              <w:rPr>
                <w:sz w:val="22"/>
                <w:szCs w:val="22"/>
              </w:rPr>
              <w:t>acquisition, baseline model building, exploratory data analysis, feature</w:t>
            </w:r>
            <w:proofErr w:type="gramEnd"/>
            <w:r>
              <w:rPr>
                <w:sz w:val="22"/>
                <w:szCs w:val="22"/>
              </w:rPr>
              <w:t xml:space="preserve"> engineering, error analysis to model deployment in production.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a deep neural network model with the s</w:t>
            </w:r>
            <w:r>
              <w:rPr>
                <w:sz w:val="22"/>
                <w:szCs w:val="22"/>
              </w:rPr>
              <w:t>tate-of-the-art macro-averaged F1 metric of 82 %.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Applied machine learning, deep learning, </w:t>
            </w:r>
            <w:proofErr w:type="spellStart"/>
            <w:r>
              <w:rPr>
                <w:sz w:val="22"/>
                <w:szCs w:val="22"/>
              </w:rPr>
              <w:t>GraphDB</w:t>
            </w:r>
            <w:proofErr w:type="spellEnd"/>
            <w:r>
              <w:rPr>
                <w:sz w:val="22"/>
                <w:szCs w:val="22"/>
              </w:rPr>
              <w:t>, text analysis to classify relationships in sentences.</w:t>
            </w:r>
          </w:p>
          <w:p w:rsidR="00C33CE6" w:rsidRDefault="00C33CE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33CE6">
        <w:tc>
          <w:tcPr>
            <w:tcW w:w="1874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160" w:type="dxa"/>
            <w:shd w:val="clear" w:color="auto" w:fill="auto"/>
          </w:tcPr>
          <w:p w:rsidR="00C33CE6" w:rsidRDefault="008D33E3">
            <w:pPr>
              <w:pStyle w:val="TableContents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/>
                <w:iCs/>
                <w:sz w:val="22"/>
                <w:szCs w:val="22"/>
              </w:rPr>
              <w:t>Chatbot</w:t>
            </w:r>
            <w:proofErr w:type="spellEnd"/>
            <w:r>
              <w:rPr>
                <w:b/>
                <w:bCs/>
                <w:i/>
                <w:iCs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sz w:val="22"/>
                <w:szCs w:val="22"/>
              </w:rPr>
              <w:t>Incedo</w:t>
            </w:r>
            <w:proofErr w:type="spellEnd"/>
            <w:r>
              <w:rPr>
                <w:b/>
                <w:bCs/>
                <w:i/>
                <w:iCs/>
                <w:sz w:val="22"/>
                <w:szCs w:val="22"/>
              </w:rPr>
              <w:t xml:space="preserve"> cognitive framework)</w:t>
            </w:r>
          </w:p>
        </w:tc>
        <w:tc>
          <w:tcPr>
            <w:tcW w:w="3738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Client: </w:t>
            </w:r>
            <w:r>
              <w:rPr>
                <w:i/>
                <w:iCs/>
                <w:sz w:val="22"/>
                <w:szCs w:val="22"/>
              </w:rPr>
              <w:t>Verizon, Tripwire, Vodafone</w:t>
            </w: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  <w:lang w:val="en-US"/>
              </w:rPr>
              <w:t xml:space="preserve">Lead the data science </w:t>
            </w:r>
            <w:r>
              <w:rPr>
                <w:sz w:val="22"/>
                <w:szCs w:val="22"/>
                <w:lang w:val="en-US"/>
              </w:rPr>
              <w:t xml:space="preserve">team to build </w:t>
            </w:r>
            <w:proofErr w:type="spellStart"/>
            <w:r>
              <w:rPr>
                <w:sz w:val="22"/>
                <w:szCs w:val="22"/>
                <w:lang w:val="en-US"/>
              </w:rPr>
              <w:t>Incedo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first chat </w:t>
            </w:r>
            <w:proofErr w:type="spellStart"/>
            <w:r>
              <w:rPr>
                <w:sz w:val="22"/>
                <w:szCs w:val="22"/>
                <w:lang w:val="en-US"/>
              </w:rPr>
              <w:t>bot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conversation platform.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  <w:lang w:val="en-US"/>
              </w:rPr>
              <w:t>Developed statistical machine learning model to anticipate user intentions to take actions.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  <w:lang w:val="en-US"/>
              </w:rPr>
              <w:t xml:space="preserve">Responsible to lead data science team to create iterative life-cycle of user intent recognition </w:t>
            </w:r>
            <w:proofErr w:type="gramStart"/>
            <w:r>
              <w:rPr>
                <w:sz w:val="22"/>
                <w:szCs w:val="22"/>
                <w:lang w:val="en-US"/>
              </w:rPr>
              <w:t>system  w</w:t>
            </w:r>
            <w:r>
              <w:rPr>
                <w:sz w:val="22"/>
                <w:szCs w:val="22"/>
                <w:lang w:val="en-US"/>
              </w:rPr>
              <w:t>ith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84% </w:t>
            </w:r>
            <w:proofErr w:type="spellStart"/>
            <w:r>
              <w:rPr>
                <w:sz w:val="22"/>
                <w:szCs w:val="22"/>
                <w:lang w:val="en-US"/>
              </w:rPr>
              <w:t>roc_auc_score</w:t>
            </w:r>
            <w:proofErr w:type="spellEnd"/>
            <w:r>
              <w:rPr>
                <w:sz w:val="22"/>
                <w:szCs w:val="22"/>
                <w:lang w:val="en-US"/>
              </w:rPr>
              <w:t>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  <w:lang w:val="en-US"/>
              </w:rPr>
              <w:t>Implemented custom and pre-trained entity extraction models to extract entities from the text in chat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  <w:lang w:val="en-US"/>
              </w:rPr>
              <w:t>Retrain the model to improve the quality of intent recognition.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Applied machine learning, web scrapping, text analysis, statistical</w:t>
            </w:r>
            <w:r>
              <w:rPr>
                <w:sz w:val="22"/>
                <w:szCs w:val="22"/>
                <w:lang w:val="en-US"/>
              </w:rPr>
              <w:t xml:space="preserve"> analysis to classify user intentions</w:t>
            </w:r>
          </w:p>
          <w:p w:rsidR="00C33CE6" w:rsidRDefault="00C33CE6">
            <w:pPr>
              <w:pStyle w:val="TableContents"/>
              <w:rPr>
                <w:sz w:val="22"/>
                <w:szCs w:val="22"/>
                <w:lang w:val="en-US"/>
              </w:rPr>
            </w:pPr>
          </w:p>
        </w:tc>
      </w:tr>
      <w:tr w:rsidR="00C33CE6">
        <w:tc>
          <w:tcPr>
            <w:tcW w:w="1874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160" w:type="dxa"/>
            <w:shd w:val="clear" w:color="auto" w:fill="auto"/>
          </w:tcPr>
          <w:p w:rsidR="00C33CE6" w:rsidRDefault="008D33E3">
            <w:pPr>
              <w:pStyle w:val="TableContents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Advisor advice analysis</w:t>
            </w:r>
          </w:p>
        </w:tc>
        <w:tc>
          <w:tcPr>
            <w:tcW w:w="3738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Client: </w:t>
            </w:r>
            <w:proofErr w:type="spellStart"/>
            <w:r>
              <w:rPr>
                <w:i/>
                <w:iCs/>
                <w:sz w:val="22"/>
                <w:szCs w:val="22"/>
              </w:rPr>
              <w:t>Incedo</w:t>
            </w:r>
            <w:proofErr w:type="spellEnd"/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C33CE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Developed an information extraction system to measure the quality of the stock market advisor’s recommendation based on analyzed success/failure rate of advisor.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Applied </w:t>
            </w:r>
            <w:r>
              <w:rPr>
                <w:sz w:val="22"/>
                <w:szCs w:val="22"/>
              </w:rPr>
              <w:t>machine learning and tactical information extraction techniques to extract required information from financial news website.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Worked with business analyst to enhance the business use case of this analysis system.</w:t>
            </w:r>
          </w:p>
          <w:p w:rsidR="00C33CE6" w:rsidRDefault="00C33CE6">
            <w:pPr>
              <w:pStyle w:val="TableContents"/>
            </w:pP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Software Engineer</w:t>
            </w:r>
            <w:r>
              <w:rPr>
                <w:sz w:val="22"/>
                <w:szCs w:val="22"/>
              </w:rPr>
              <w:t>, Aon-Hewitt, 2014-2017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Developed solutions with focus on unstructured data from websites and the portals.</w:t>
            </w:r>
          </w:p>
          <w:p w:rsidR="00C33CE6" w:rsidRDefault="00C33CE6">
            <w:pPr>
              <w:pStyle w:val="TableContents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C33CE6">
        <w:trPr>
          <w:trHeight w:val="285"/>
        </w:trPr>
        <w:tc>
          <w:tcPr>
            <w:tcW w:w="1874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160" w:type="dxa"/>
            <w:shd w:val="clear" w:color="auto" w:fill="auto"/>
          </w:tcPr>
          <w:p w:rsidR="00C33CE6" w:rsidRDefault="008D33E3">
            <w:pPr>
              <w:pStyle w:val="TableContents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Healthcare news clustering</w:t>
            </w:r>
          </w:p>
        </w:tc>
        <w:tc>
          <w:tcPr>
            <w:tcW w:w="3738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Client: </w:t>
            </w:r>
            <w:r>
              <w:rPr>
                <w:i/>
                <w:iCs/>
                <w:sz w:val="22"/>
                <w:szCs w:val="22"/>
              </w:rPr>
              <w:t>Aon internal portal</w:t>
            </w: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C33CE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Developed unsupervised machine learning clustering model to segment different pharmaceutical news.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Responsible </w:t>
            </w:r>
            <w:r>
              <w:rPr>
                <w:sz w:val="22"/>
                <w:szCs w:val="22"/>
              </w:rPr>
              <w:t>for data acquisition from different websites.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Determined the number of clusters by hierarchical clustering; used clustering and topic </w:t>
            </w:r>
            <w:proofErr w:type="spellStart"/>
            <w:r>
              <w:rPr>
                <w:sz w:val="22"/>
                <w:szCs w:val="22"/>
              </w:rPr>
              <w:t>modeling</w:t>
            </w:r>
            <w:proofErr w:type="spellEnd"/>
            <w:r>
              <w:rPr>
                <w:sz w:val="22"/>
                <w:szCs w:val="22"/>
              </w:rPr>
              <w:t xml:space="preserve"> algorithms i.e. </w:t>
            </w:r>
            <w:proofErr w:type="spellStart"/>
            <w:r>
              <w:rPr>
                <w:sz w:val="22"/>
                <w:szCs w:val="22"/>
              </w:rPr>
              <w:t>Kmeans</w:t>
            </w:r>
            <w:proofErr w:type="spellEnd"/>
            <w:r>
              <w:rPr>
                <w:sz w:val="22"/>
                <w:szCs w:val="22"/>
              </w:rPr>
              <w:t xml:space="preserve"> and LDA respectively to cluster news articles.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Applied various text feature extraction </w:t>
            </w:r>
            <w:r>
              <w:rPr>
                <w:sz w:val="22"/>
                <w:szCs w:val="22"/>
              </w:rPr>
              <w:t>techniques to improve the homogeneity score.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Exposed it using flask API to find the topic of the news article.</w:t>
            </w:r>
          </w:p>
          <w:p w:rsidR="00C33CE6" w:rsidRDefault="00C33CE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33CE6">
        <w:tc>
          <w:tcPr>
            <w:tcW w:w="1874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160" w:type="dxa"/>
            <w:shd w:val="clear" w:color="auto" w:fill="auto"/>
          </w:tcPr>
          <w:p w:rsidR="00C33CE6" w:rsidRDefault="008D33E3">
            <w:pPr>
              <w:pStyle w:val="TableContents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Healthcare package recommendation system</w:t>
            </w:r>
          </w:p>
        </w:tc>
        <w:tc>
          <w:tcPr>
            <w:tcW w:w="3738" w:type="dxa"/>
            <w:shd w:val="clear" w:color="auto" w:fill="auto"/>
          </w:tcPr>
          <w:p w:rsidR="00C33CE6" w:rsidRDefault="008D33E3">
            <w:pPr>
              <w:pStyle w:val="TableContents"/>
            </w:pPr>
            <w:r>
              <w:rPr>
                <w:sz w:val="22"/>
                <w:szCs w:val="22"/>
              </w:rPr>
              <w:t xml:space="preserve">Client: </w:t>
            </w:r>
            <w:r>
              <w:rPr>
                <w:i/>
                <w:iCs/>
                <w:sz w:val="22"/>
                <w:szCs w:val="22"/>
              </w:rPr>
              <w:t>Aon Analytics Singapore</w:t>
            </w: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Responsible for data cleaning operations extracted from dependent </w:t>
            </w:r>
            <w:r>
              <w:rPr>
                <w:sz w:val="22"/>
                <w:szCs w:val="22"/>
              </w:rPr>
              <w:t>verification system database.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Reported each data cleansing activity for each column of the data as directed by mentors.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Applied data wrangling techniques using python and pandas.</w:t>
            </w:r>
          </w:p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</w:tr>
      <w:tr w:rsidR="00C33CE6">
        <w:trPr>
          <w:trHeight w:val="803"/>
        </w:trPr>
        <w:tc>
          <w:tcPr>
            <w:tcW w:w="1875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&amp;</w:t>
            </w:r>
          </w:p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SOURCE</w:t>
            </w: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Open-Relationship-Extraction Framework</w:t>
            </w:r>
            <w:r>
              <w:rPr>
                <w:sz w:val="22"/>
                <w:szCs w:val="22"/>
                <w:lang w:val="en-US"/>
              </w:rPr>
              <w:t xml:space="preserve">: A machine </w:t>
            </w:r>
            <w:r>
              <w:rPr>
                <w:sz w:val="22"/>
                <w:szCs w:val="22"/>
                <w:lang w:val="en-US"/>
              </w:rPr>
              <w:t>learning &amp; Deep Learning based development and error analysis framework for common relationship extraction.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  <w:lang w:val="en-US"/>
              </w:rPr>
              <w:t xml:space="preserve">Link: </w:t>
            </w:r>
            <w:hyperlink r:id="rId5">
              <w:r>
                <w:rPr>
                  <w:rStyle w:val="InternetLink"/>
                  <w:sz w:val="22"/>
                  <w:szCs w:val="22"/>
                  <w:lang w:val="en-US"/>
                </w:rPr>
                <w:t>https://github.com/raghunanden/relationship-extractor</w:t>
              </w:r>
            </w:hyperlink>
          </w:p>
          <w:p w:rsidR="00C33CE6" w:rsidRDefault="008D33E3">
            <w:pPr>
              <w:pStyle w:val="TableContents"/>
              <w:jc w:val="both"/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Pneumonia Detecti</w:t>
            </w: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on System</w:t>
            </w:r>
            <w:r>
              <w:rPr>
                <w:sz w:val="22"/>
                <w:szCs w:val="22"/>
                <w:lang w:val="en-US"/>
              </w:rPr>
              <w:t>: Deep Learning based Pneumonia detection system from medical image of patient.</w:t>
            </w:r>
          </w:p>
          <w:p w:rsidR="00C33CE6" w:rsidRDefault="008D33E3">
            <w:pPr>
              <w:pStyle w:val="TableContents"/>
              <w:jc w:val="both"/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lastRenderedPageBreak/>
              <w:t>4betterW2V:</w:t>
            </w:r>
            <w:r>
              <w:rPr>
                <w:sz w:val="22"/>
                <w:szCs w:val="22"/>
                <w:lang w:val="en-US"/>
              </w:rPr>
              <w:t xml:space="preserve"> Context aware word vectors based on deep Learning and machine learning techniques.</w:t>
            </w:r>
          </w:p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Chat </w:t>
            </w:r>
            <w:proofErr w:type="spellStart"/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bot</w:t>
            </w:r>
            <w:proofErr w:type="spellEnd"/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 Intent Recognition</w:t>
            </w:r>
            <w:r>
              <w:rPr>
                <w:sz w:val="22"/>
                <w:szCs w:val="22"/>
                <w:lang w:val="en-US"/>
              </w:rPr>
              <w:t>: Research framework for data acquisition and</w:t>
            </w:r>
            <w:r>
              <w:rPr>
                <w:sz w:val="22"/>
                <w:szCs w:val="22"/>
                <w:lang w:val="en-US"/>
              </w:rPr>
              <w:t xml:space="preserve"> modeling based to solve </w:t>
            </w:r>
            <w:proofErr w:type="gramStart"/>
            <w:r>
              <w:rPr>
                <w:sz w:val="22"/>
                <w:szCs w:val="22"/>
                <w:lang w:val="en-US"/>
              </w:rPr>
              <w:t>the  semantic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similarity &amp; Natural Language Inference problem.</w:t>
            </w:r>
          </w:p>
          <w:p w:rsidR="00C33CE6" w:rsidRDefault="00C33CE6">
            <w:pPr>
              <w:pStyle w:val="TableContents"/>
              <w:jc w:val="both"/>
              <w:rPr>
                <w:lang w:val="en-US"/>
              </w:rPr>
            </w:pPr>
          </w:p>
        </w:tc>
      </w:tr>
      <w:tr w:rsidR="00C33CE6">
        <w:tc>
          <w:tcPr>
            <w:tcW w:w="1874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CERTIFICATION</w:t>
            </w:r>
          </w:p>
        </w:tc>
        <w:tc>
          <w:tcPr>
            <w:tcW w:w="5160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Coursera</w:t>
            </w:r>
            <w:proofErr w:type="spellEnd"/>
            <w:r>
              <w:rPr>
                <w:sz w:val="22"/>
                <w:szCs w:val="22"/>
              </w:rPr>
              <w:t xml:space="preserve"> certified </w:t>
            </w:r>
            <w:r>
              <w:rPr>
                <w:b/>
                <w:bCs/>
                <w:i/>
                <w:iCs/>
                <w:sz w:val="22"/>
                <w:szCs w:val="22"/>
              </w:rPr>
              <w:t>Deep Learning specialist</w:t>
            </w:r>
          </w:p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Upgrad</w:t>
            </w:r>
            <w:proofErr w:type="spellEnd"/>
            <w:r>
              <w:rPr>
                <w:sz w:val="22"/>
                <w:szCs w:val="22"/>
              </w:rPr>
              <w:t xml:space="preserve"> Machine Learning course</w:t>
            </w:r>
          </w:p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38" w:type="dxa"/>
            <w:shd w:val="clear" w:color="auto" w:fill="auto"/>
          </w:tcPr>
          <w:p w:rsidR="00C33CE6" w:rsidRDefault="008D33E3">
            <w:pPr>
              <w:pStyle w:val="TableContents"/>
            </w:pPr>
            <w:r>
              <w:rPr>
                <w:sz w:val="22"/>
                <w:szCs w:val="22"/>
              </w:rPr>
              <w:t xml:space="preserve">License: </w:t>
            </w:r>
            <w:r>
              <w:rPr>
                <w:sz w:val="21"/>
              </w:rPr>
              <w:t>8L2K2HLZEWX5</w:t>
            </w: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8D33E3">
            <w:pPr>
              <w:pStyle w:val="TableContents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ACHEIVEMENTS</w:t>
            </w: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 xml:space="preserve">Top 15 % </w:t>
            </w:r>
            <w:r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>
              <w:rPr>
                <w:sz w:val="22"/>
                <w:szCs w:val="22"/>
                <w:lang w:val="en-US"/>
              </w:rPr>
              <w:t>Kaggle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RSNA Pneumonia Detection challenge. Domain: Medical, Computer vision</w:t>
            </w: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Top 15% </w:t>
            </w:r>
            <w:r>
              <w:rPr>
                <w:sz w:val="22"/>
                <w:szCs w:val="22"/>
              </w:rPr>
              <w:t xml:space="preserve">in </w:t>
            </w:r>
            <w:proofErr w:type="spellStart"/>
            <w:r>
              <w:rPr>
                <w:sz w:val="22"/>
                <w:szCs w:val="22"/>
              </w:rPr>
              <w:t>Kaggle</w:t>
            </w:r>
            <w:proofErr w:type="spellEnd"/>
            <w:r>
              <w:rPr>
                <w:sz w:val="22"/>
                <w:szCs w:val="22"/>
                <w:lang w:val="en-US"/>
              </w:rPr>
              <w:t>Two Sigma user interest prediction competition. Domain: Real Estate, Analytics</w:t>
            </w:r>
          </w:p>
        </w:tc>
      </w:tr>
      <w:tr w:rsidR="00C33CE6">
        <w:trPr>
          <w:trHeight w:val="124"/>
        </w:trPr>
        <w:tc>
          <w:tcPr>
            <w:tcW w:w="1875" w:type="dxa"/>
            <w:shd w:val="clear" w:color="auto" w:fill="auto"/>
          </w:tcPr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2</w:t>
            </w:r>
            <w:r>
              <w:rPr>
                <w:b/>
                <w:bCs/>
                <w:i/>
                <w:iCs/>
                <w:sz w:val="22"/>
                <w:szCs w:val="22"/>
                <w:vertAlign w:val="superscript"/>
              </w:rPr>
              <w:t>nd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 place</w:t>
            </w:r>
            <w:r>
              <w:rPr>
                <w:sz w:val="22"/>
                <w:szCs w:val="22"/>
              </w:rPr>
              <w:t xml:space="preserve"> in Aon </w:t>
            </w:r>
            <w:proofErr w:type="spellStart"/>
            <w:r>
              <w:rPr>
                <w:sz w:val="22"/>
                <w:szCs w:val="22"/>
              </w:rPr>
              <w:t>Hackathon</w:t>
            </w:r>
            <w:proofErr w:type="spellEnd"/>
            <w:r>
              <w:rPr>
                <w:sz w:val="22"/>
                <w:szCs w:val="22"/>
              </w:rPr>
              <w:t xml:space="preserve"> for sentiment analysis. Domain: NLP, text analysis</w:t>
            </w:r>
          </w:p>
          <w:p w:rsidR="00C33CE6" w:rsidRDefault="00C33CE6">
            <w:pPr>
              <w:pStyle w:val="TableContents"/>
              <w:jc w:val="both"/>
              <w:rPr>
                <w:sz w:val="19"/>
              </w:rPr>
            </w:pPr>
          </w:p>
        </w:tc>
      </w:tr>
      <w:tr w:rsidR="00C33CE6">
        <w:tc>
          <w:tcPr>
            <w:tcW w:w="1875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SKILLS</w:t>
            </w:r>
            <w:r>
              <w:rPr>
                <w:sz w:val="22"/>
                <w:szCs w:val="22"/>
              </w:rPr>
              <w:t xml:space="preserve"> &amp; TOOLS</w:t>
            </w:r>
          </w:p>
        </w:tc>
        <w:tc>
          <w:tcPr>
            <w:tcW w:w="8897" w:type="dxa"/>
            <w:gridSpan w:val="2"/>
            <w:shd w:val="clear" w:color="auto" w:fill="auto"/>
          </w:tcPr>
          <w:p w:rsidR="00C33CE6" w:rsidRDefault="008D33E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Python, </w:t>
            </w:r>
            <w:proofErr w:type="spellStart"/>
            <w:r>
              <w:rPr>
                <w:sz w:val="22"/>
                <w:szCs w:val="22"/>
              </w:rPr>
              <w:t>keras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tensorflow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SKlearn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matplotlib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seaborn</w:t>
            </w:r>
            <w:proofErr w:type="spellEnd"/>
            <w:r>
              <w:rPr>
                <w:sz w:val="22"/>
                <w:szCs w:val="22"/>
              </w:rPr>
              <w:t xml:space="preserve">, pandas, </w:t>
            </w:r>
            <w:proofErr w:type="spellStart"/>
            <w:r>
              <w:rPr>
                <w:sz w:val="22"/>
                <w:szCs w:val="22"/>
              </w:rPr>
              <w:t>numpy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statsmodel</w:t>
            </w:r>
            <w:proofErr w:type="spellEnd"/>
            <w:r>
              <w:rPr>
                <w:sz w:val="22"/>
                <w:szCs w:val="22"/>
              </w:rPr>
              <w:t xml:space="preserve">, linear </w:t>
            </w:r>
            <w:proofErr w:type="spellStart"/>
            <w:r>
              <w:rPr>
                <w:sz w:val="22"/>
                <w:szCs w:val="22"/>
              </w:rPr>
              <w:t>regression,logistic</w:t>
            </w:r>
            <w:proofErr w:type="spellEnd"/>
            <w:r>
              <w:rPr>
                <w:sz w:val="22"/>
                <w:szCs w:val="22"/>
              </w:rPr>
              <w:t xml:space="preserve"> regression, NLTK, </w:t>
            </w:r>
            <w:proofErr w:type="spellStart"/>
            <w:r>
              <w:rPr>
                <w:sz w:val="22"/>
                <w:szCs w:val="22"/>
              </w:rPr>
              <w:t>Gensim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fasttext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Spacy</w:t>
            </w:r>
            <w:proofErr w:type="spellEnd"/>
            <w:r>
              <w:rPr>
                <w:sz w:val="22"/>
                <w:szCs w:val="22"/>
              </w:rPr>
              <w:t xml:space="preserve"> ,decision trees, random forest, </w:t>
            </w:r>
            <w:proofErr w:type="spellStart"/>
            <w:r>
              <w:rPr>
                <w:sz w:val="22"/>
                <w:szCs w:val="22"/>
              </w:rPr>
              <w:t>xgboost</w:t>
            </w:r>
            <w:proofErr w:type="spellEnd"/>
            <w:r>
              <w:rPr>
                <w:sz w:val="22"/>
                <w:szCs w:val="22"/>
              </w:rPr>
              <w:t>, deep neural networks, CNN, YOLO, RNN, LSTM, GRU, tran</w:t>
            </w:r>
            <w:r>
              <w:rPr>
                <w:sz w:val="22"/>
                <w:szCs w:val="22"/>
              </w:rPr>
              <w:t xml:space="preserve">sfer learning, model evaluation, model selection, flask, restful API, </w:t>
            </w:r>
            <w:proofErr w:type="spellStart"/>
            <w:r>
              <w:rPr>
                <w:sz w:val="22"/>
                <w:szCs w:val="22"/>
              </w:rPr>
              <w:t>sql</w:t>
            </w:r>
            <w:proofErr w:type="spellEnd"/>
            <w:r>
              <w:rPr>
                <w:sz w:val="22"/>
                <w:szCs w:val="22"/>
              </w:rPr>
              <w:t>, relational database, graph database, Neo4j.</w:t>
            </w:r>
          </w:p>
          <w:p w:rsidR="00C33CE6" w:rsidRDefault="00C33CE6">
            <w:pPr>
              <w:pStyle w:val="TableContents"/>
              <w:rPr>
                <w:sz w:val="22"/>
                <w:szCs w:val="22"/>
              </w:rPr>
            </w:pPr>
          </w:p>
        </w:tc>
      </w:tr>
      <w:tr w:rsidR="00C33CE6">
        <w:tc>
          <w:tcPr>
            <w:tcW w:w="1874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</w:p>
        </w:tc>
        <w:tc>
          <w:tcPr>
            <w:tcW w:w="5160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Bachelor of Engineering, May 2013</w:t>
            </w:r>
          </w:p>
        </w:tc>
        <w:tc>
          <w:tcPr>
            <w:tcW w:w="3738" w:type="dxa"/>
            <w:shd w:val="clear" w:color="auto" w:fill="auto"/>
          </w:tcPr>
          <w:p w:rsidR="00C33CE6" w:rsidRDefault="008D33E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University: </w:t>
            </w:r>
            <w:proofErr w:type="spellStart"/>
            <w:r>
              <w:rPr>
                <w:sz w:val="22"/>
                <w:szCs w:val="22"/>
              </w:rPr>
              <w:t>Panjab</w:t>
            </w:r>
            <w:proofErr w:type="spellEnd"/>
            <w:r>
              <w:rPr>
                <w:sz w:val="22"/>
                <w:szCs w:val="22"/>
              </w:rPr>
              <w:t xml:space="preserve"> University Chandigarh</w:t>
            </w:r>
          </w:p>
        </w:tc>
      </w:tr>
    </w:tbl>
    <w:p w:rsidR="00C33CE6" w:rsidRDefault="00C33CE6"/>
    <w:sectPr w:rsidR="00C33CE6" w:rsidSect="00C33CE6">
      <w:pgSz w:w="11906" w:h="16838"/>
      <w:pgMar w:top="567" w:right="567" w:bottom="567" w:left="56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C33CE6"/>
    <w:rsid w:val="008D33E3"/>
    <w:rsid w:val="00C33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CE6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C33CE6"/>
    <w:rPr>
      <w:color w:val="000080"/>
      <w:u w:val="single"/>
    </w:rPr>
  </w:style>
  <w:style w:type="character" w:customStyle="1" w:styleId="Bullets">
    <w:name w:val="Bullets"/>
    <w:qFormat/>
    <w:rsid w:val="00C33CE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33CE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33CE6"/>
    <w:pPr>
      <w:spacing w:after="140" w:line="288" w:lineRule="auto"/>
    </w:pPr>
  </w:style>
  <w:style w:type="paragraph" w:styleId="List">
    <w:name w:val="List"/>
    <w:basedOn w:val="BodyText"/>
    <w:rsid w:val="00C33CE6"/>
  </w:style>
  <w:style w:type="paragraph" w:styleId="Caption">
    <w:name w:val="caption"/>
    <w:basedOn w:val="Normal"/>
    <w:qFormat/>
    <w:rsid w:val="00C33C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33CE6"/>
    <w:pPr>
      <w:suppressLineNumbers/>
    </w:pPr>
  </w:style>
  <w:style w:type="paragraph" w:customStyle="1" w:styleId="TableContents">
    <w:name w:val="Table Contents"/>
    <w:basedOn w:val="Normal"/>
    <w:qFormat/>
    <w:rsid w:val="00C33CE6"/>
    <w:pPr>
      <w:suppressLineNumbers/>
    </w:pPr>
  </w:style>
  <w:style w:type="paragraph" w:customStyle="1" w:styleId="TableHeading">
    <w:name w:val="Table Heading"/>
    <w:basedOn w:val="TableContents"/>
    <w:qFormat/>
    <w:rsid w:val="00C33CE6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ghunanden/relationship-extractor" TargetMode="External"/><Relationship Id="rId4" Type="http://schemas.openxmlformats.org/officeDocument/2006/relationships/hyperlink" Target="https://github.com/raghunan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2018-11-23T07:23:00Z</dcterms:created>
  <dcterms:modified xsi:type="dcterms:W3CDTF">2018-11-23T07:23:00Z</dcterms:modified>
  <dc:language>en-IN</dc:language>
</cp:coreProperties>
</file>