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4317C" w14:textId="77777777" w:rsidR="00A52C34" w:rsidRDefault="00752452">
      <w:pPr>
        <w:spacing w:before="600"/>
        <w:jc w:val="center"/>
      </w:pPr>
      <w:r>
        <w:rPr>
          <w:b/>
          <w:color w:val="1F497D"/>
          <w:sz w:val="44"/>
        </w:rPr>
        <w:t>PAIR Platform</w:t>
      </w:r>
    </w:p>
    <w:p w14:paraId="217B1FF1" w14:textId="77777777" w:rsidR="00A52C34" w:rsidRDefault="00752452">
      <w:pPr>
        <w:jc w:val="center"/>
      </w:pPr>
      <w:r>
        <w:rPr>
          <w:color w:val="2E74B5"/>
          <w:sz w:val="26"/>
        </w:rPr>
        <w:t>Project Overview Document – TalentBridge Platform</w:t>
      </w:r>
    </w:p>
    <w:p w14:paraId="0B851562" w14:textId="77777777" w:rsidR="00A52C34" w:rsidRDefault="00A52C34"/>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92"/>
        <w:gridCol w:w="4392"/>
      </w:tblGrid>
      <w:tr w:rsidR="00A52C34" w14:paraId="56FFB7D2" w14:textId="77777777">
        <w:tc>
          <w:tcPr>
            <w:tcW w:w="4392" w:type="dxa"/>
            <w:shd w:val="clear" w:color="auto" w:fill="DEEAF1"/>
            <w:tcMar>
              <w:top w:w="80" w:type="dxa"/>
              <w:left w:w="80" w:type="dxa"/>
              <w:bottom w:w="80" w:type="dxa"/>
              <w:right w:w="80" w:type="dxa"/>
            </w:tcMar>
          </w:tcPr>
          <w:p w14:paraId="0B91F6E5" w14:textId="77777777" w:rsidR="00A52C34" w:rsidRDefault="00752452">
            <w:r>
              <w:rPr>
                <w:b/>
                <w:color w:val="1F497D"/>
              </w:rPr>
              <w:t>Project Name</w:t>
            </w:r>
          </w:p>
        </w:tc>
        <w:tc>
          <w:tcPr>
            <w:tcW w:w="4392" w:type="dxa"/>
            <w:tcMar>
              <w:top w:w="80" w:type="dxa"/>
              <w:left w:w="80" w:type="dxa"/>
              <w:bottom w:w="80" w:type="dxa"/>
              <w:right w:w="80" w:type="dxa"/>
            </w:tcMar>
          </w:tcPr>
          <w:p w14:paraId="79B95BB2" w14:textId="77777777" w:rsidR="00A52C34" w:rsidRDefault="00752452">
            <w:r>
              <w:t>PAIR – TalentBridge Platform</w:t>
            </w:r>
          </w:p>
        </w:tc>
      </w:tr>
      <w:tr w:rsidR="00A52C34" w14:paraId="5018D5E0" w14:textId="77777777">
        <w:tc>
          <w:tcPr>
            <w:tcW w:w="4392" w:type="dxa"/>
            <w:shd w:val="clear" w:color="auto" w:fill="DEEAF1"/>
            <w:tcMar>
              <w:top w:w="80" w:type="dxa"/>
              <w:left w:w="80" w:type="dxa"/>
              <w:bottom w:w="80" w:type="dxa"/>
              <w:right w:w="80" w:type="dxa"/>
            </w:tcMar>
          </w:tcPr>
          <w:p w14:paraId="2B3BCC61" w14:textId="77777777" w:rsidR="00A52C34" w:rsidRDefault="00752452">
            <w:r>
              <w:rPr>
                <w:b/>
                <w:color w:val="1F497D"/>
              </w:rPr>
              <w:t>Document Type</w:t>
            </w:r>
          </w:p>
        </w:tc>
        <w:tc>
          <w:tcPr>
            <w:tcW w:w="4392" w:type="dxa"/>
            <w:tcMar>
              <w:top w:w="80" w:type="dxa"/>
              <w:left w:w="80" w:type="dxa"/>
              <w:bottom w:w="80" w:type="dxa"/>
              <w:right w:w="80" w:type="dxa"/>
            </w:tcMar>
          </w:tcPr>
          <w:p w14:paraId="301C7DF4" w14:textId="77777777" w:rsidR="00A52C34" w:rsidRDefault="00752452">
            <w:r>
              <w:t>Project Overview</w:t>
            </w:r>
          </w:p>
        </w:tc>
      </w:tr>
      <w:tr w:rsidR="00A52C34" w14:paraId="47CC7B7E" w14:textId="77777777">
        <w:tc>
          <w:tcPr>
            <w:tcW w:w="4392" w:type="dxa"/>
            <w:shd w:val="clear" w:color="auto" w:fill="DEEAF1"/>
            <w:tcMar>
              <w:top w:w="80" w:type="dxa"/>
              <w:left w:w="80" w:type="dxa"/>
              <w:bottom w:w="80" w:type="dxa"/>
              <w:right w:w="80" w:type="dxa"/>
            </w:tcMar>
          </w:tcPr>
          <w:p w14:paraId="63D1E337" w14:textId="77777777" w:rsidR="00A52C34" w:rsidRDefault="00752452">
            <w:r>
              <w:rPr>
                <w:b/>
                <w:color w:val="1F497D"/>
              </w:rPr>
              <w:t>Version</w:t>
            </w:r>
          </w:p>
        </w:tc>
        <w:tc>
          <w:tcPr>
            <w:tcW w:w="4392" w:type="dxa"/>
            <w:tcMar>
              <w:top w:w="80" w:type="dxa"/>
              <w:left w:w="80" w:type="dxa"/>
              <w:bottom w:w="80" w:type="dxa"/>
              <w:right w:w="80" w:type="dxa"/>
            </w:tcMar>
          </w:tcPr>
          <w:p w14:paraId="0606A3F4" w14:textId="77777777" w:rsidR="00A52C34" w:rsidRDefault="00752452">
            <w:r>
              <w:t>v1.0</w:t>
            </w:r>
          </w:p>
        </w:tc>
      </w:tr>
      <w:tr w:rsidR="00A52C34" w14:paraId="6F92A433" w14:textId="77777777">
        <w:tc>
          <w:tcPr>
            <w:tcW w:w="4392" w:type="dxa"/>
            <w:shd w:val="clear" w:color="auto" w:fill="DEEAF1"/>
            <w:tcMar>
              <w:top w:w="80" w:type="dxa"/>
              <w:left w:w="80" w:type="dxa"/>
              <w:bottom w:w="80" w:type="dxa"/>
              <w:right w:w="80" w:type="dxa"/>
            </w:tcMar>
          </w:tcPr>
          <w:p w14:paraId="0AAA5EED" w14:textId="77777777" w:rsidR="00A52C34" w:rsidRDefault="00752452">
            <w:r>
              <w:rPr>
                <w:b/>
                <w:color w:val="1F497D"/>
              </w:rPr>
              <w:t>Status</w:t>
            </w:r>
          </w:p>
        </w:tc>
        <w:tc>
          <w:tcPr>
            <w:tcW w:w="4392" w:type="dxa"/>
            <w:tcMar>
              <w:top w:w="80" w:type="dxa"/>
              <w:left w:w="80" w:type="dxa"/>
              <w:bottom w:w="80" w:type="dxa"/>
              <w:right w:w="80" w:type="dxa"/>
            </w:tcMar>
          </w:tcPr>
          <w:p w14:paraId="45086EE2" w14:textId="77777777" w:rsidR="00A52C34" w:rsidRDefault="00752452">
            <w:r>
              <w:t>Draft – To be reviewed and validated with client/stakeholders</w:t>
            </w:r>
          </w:p>
        </w:tc>
      </w:tr>
      <w:tr w:rsidR="00A52C34" w14:paraId="18D12EF3" w14:textId="77777777">
        <w:tc>
          <w:tcPr>
            <w:tcW w:w="4392" w:type="dxa"/>
            <w:shd w:val="clear" w:color="auto" w:fill="DEEAF1"/>
            <w:tcMar>
              <w:top w:w="80" w:type="dxa"/>
              <w:left w:w="80" w:type="dxa"/>
              <w:bottom w:w="80" w:type="dxa"/>
              <w:right w:w="80" w:type="dxa"/>
            </w:tcMar>
          </w:tcPr>
          <w:p w14:paraId="67B21908" w14:textId="77777777" w:rsidR="00A52C34" w:rsidRDefault="00752452">
            <w:r>
              <w:rPr>
                <w:b/>
                <w:color w:val="1F497D"/>
              </w:rPr>
              <w:t>Date</w:t>
            </w:r>
          </w:p>
        </w:tc>
        <w:tc>
          <w:tcPr>
            <w:tcW w:w="4392" w:type="dxa"/>
            <w:tcMar>
              <w:top w:w="80" w:type="dxa"/>
              <w:left w:w="80" w:type="dxa"/>
              <w:bottom w:w="80" w:type="dxa"/>
              <w:right w:w="80" w:type="dxa"/>
            </w:tcMar>
          </w:tcPr>
          <w:p w14:paraId="36774650" w14:textId="77777777" w:rsidR="00A52C34" w:rsidRDefault="00752452">
            <w:r>
              <w:t>April 2026</w:t>
            </w:r>
          </w:p>
        </w:tc>
      </w:tr>
    </w:tbl>
    <w:p w14:paraId="2C02E97C" w14:textId="77777777" w:rsidR="00A52C34" w:rsidRDefault="00A52C34"/>
    <w:p w14:paraId="06C3FF49" w14:textId="77777777" w:rsidR="00A52C34" w:rsidRDefault="00752452">
      <w:r>
        <w:br w:type="page"/>
      </w:r>
    </w:p>
    <w:p w14:paraId="282540B4" w14:textId="77777777" w:rsidR="00A52C34" w:rsidRDefault="00752452">
      <w:pPr>
        <w:pBdr>
          <w:bottom w:val="single" w:sz="6" w:space="1" w:color="1F497D"/>
        </w:pBdr>
        <w:spacing w:before="320" w:after="120"/>
      </w:pPr>
      <w:r>
        <w:rPr>
          <w:b/>
          <w:color w:val="1F497D"/>
          <w:sz w:val="28"/>
        </w:rPr>
        <w:lastRenderedPageBreak/>
        <w:t>1. Project Overview</w:t>
      </w:r>
    </w:p>
    <w:p w14:paraId="3830012C" w14:textId="77777777" w:rsidR="00A52C34" w:rsidRDefault="00752452">
      <w:pPr>
        <w:spacing w:after="120"/>
      </w:pPr>
      <w:r>
        <w:t>This project, internally referred to as the TalentBridge Platform, is a capstone system designed to support the development of a web-based talent and recruitment solution.</w:t>
      </w:r>
    </w:p>
    <w:p w14:paraId="24A9CF46" w14:textId="77777777" w:rsidR="00A52C34" w:rsidRDefault="00752452">
      <w:pPr>
        <w:spacing w:after="120"/>
      </w:pPr>
      <w:r>
        <w:t>The final product of this project is a platform named PAIR, which aims to connect talent users (students, graduates, and professionals) with recruiters through project-based evidence of skills rather than traditional CV-based applications.</w:t>
      </w:r>
    </w:p>
    <w:p w14:paraId="2181858D" w14:textId="77777777" w:rsidR="00A52C34" w:rsidRDefault="00752452">
      <w:pPr>
        <w:spacing w:after="120"/>
      </w:pPr>
      <w:r>
        <w:t>Many employers face challenges in assessing candidate capability due to the limitations of traditional resumes and online professional profiles, where skills and experiences are often difficult to verify.</w:t>
      </w:r>
    </w:p>
    <w:p w14:paraId="00ED32E4" w14:textId="77777777" w:rsidR="00A52C34" w:rsidRDefault="00752452">
      <w:pPr>
        <w:spacing w:after="120"/>
      </w:pPr>
      <w:r>
        <w:t>PAIR addresses this issue by enabling users to showcase verified project artifacts, skills, and collaborative contributions, allowing recruiters to evaluate candidates based on real work outputs.</w:t>
      </w:r>
    </w:p>
    <w:p w14:paraId="26C5FEF1" w14:textId="77777777" w:rsidR="00A52C34" w:rsidRDefault="00752452">
      <w:pPr>
        <w:spacing w:after="120"/>
      </w:pPr>
      <w:r>
        <w:t>The system focuses on improving transparency, employability, and recruitment efficiency by shifting from credential-based evaluation to evidence-based talent assessment.</w:t>
      </w:r>
    </w:p>
    <w:p w14:paraId="14D21A2D" w14:textId="77777777" w:rsidR="00A52C34" w:rsidRDefault="00752452">
      <w:pPr>
        <w:pBdr>
          <w:bottom w:val="single" w:sz="6" w:space="1" w:color="1F497D"/>
        </w:pBdr>
        <w:spacing w:before="320" w:after="120"/>
      </w:pPr>
      <w:r>
        <w:rPr>
          <w:b/>
          <w:color w:val="1F497D"/>
          <w:sz w:val="28"/>
        </w:rPr>
        <w:t>2. Problem Statement</w:t>
      </w:r>
    </w:p>
    <w:p w14:paraId="5B42FF49" w14:textId="77777777" w:rsidR="00A52C34" w:rsidRDefault="00752452">
      <w:pPr>
        <w:pStyle w:val="ListBullet"/>
        <w:spacing w:after="60"/>
      </w:pPr>
      <w:r>
        <w:rPr>
          <w:b/>
        </w:rPr>
        <w:t xml:space="preserve">Problem 1: </w:t>
      </w:r>
      <w:r>
        <w:t>Emerging talent struggles to demonstrate practical experience to employers.</w:t>
      </w:r>
    </w:p>
    <w:p w14:paraId="344867ED" w14:textId="77777777" w:rsidR="00A52C34" w:rsidRDefault="00752452">
      <w:pPr>
        <w:pStyle w:val="ListBullet"/>
        <w:spacing w:after="60"/>
      </w:pPr>
      <w:r>
        <w:rPr>
          <w:b/>
        </w:rPr>
        <w:t xml:space="preserve">Problem 2: </w:t>
      </w:r>
      <w:r>
        <w:t>CV-based systems do not effectively verify real project-based skills.</w:t>
      </w:r>
    </w:p>
    <w:p w14:paraId="58C7CD82" w14:textId="77777777" w:rsidR="00A52C34" w:rsidRDefault="00752452">
      <w:pPr>
        <w:pBdr>
          <w:bottom w:val="single" w:sz="6" w:space="1" w:color="1F497D"/>
        </w:pBdr>
        <w:spacing w:before="320" w:after="120"/>
      </w:pPr>
      <w:r>
        <w:rPr>
          <w:b/>
          <w:color w:val="1F497D"/>
          <w:sz w:val="28"/>
        </w:rPr>
        <w:t>3. Stakeholder Analysis</w:t>
      </w:r>
    </w:p>
    <w:p w14:paraId="0423C8F9" w14:textId="77777777" w:rsidR="00A52C34" w:rsidRDefault="00752452">
      <w:pPr>
        <w:spacing w:after="120"/>
      </w:pPr>
      <w:r>
        <w:t>This stakeholder analysis identifies key stakeholders using an influence–interest framework to support requirement definition and prioritisation for the platform. This approach is consistent with the stakeholder analysis methodology outlined in the BABOK Guide (IIBA, 2015), which recommends classifying stakeholders by their level of influence and interest to prioritise engagement and communication strategies.</w:t>
      </w:r>
    </w:p>
    <w:p w14:paraId="6BE1BCA4" w14:textId="77777777" w:rsidR="00A52C34" w:rsidRDefault="00752452">
      <w:pPr>
        <w:spacing w:before="200" w:after="80"/>
      </w:pPr>
      <w:r>
        <w:rPr>
          <w:b/>
          <w:color w:val="2E74B5"/>
          <w:sz w:val="24"/>
        </w:rPr>
        <w:t>3.1 Primary Stakeholders (High Influence – High Interest)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92"/>
        <w:gridCol w:w="4392"/>
      </w:tblGrid>
      <w:tr w:rsidR="00A52C34" w14:paraId="09620C5C" w14:textId="77777777">
        <w:tc>
          <w:tcPr>
            <w:tcW w:w="4392" w:type="dxa"/>
            <w:shd w:val="clear" w:color="auto" w:fill="1F497D"/>
            <w:tcMar>
              <w:top w:w="80" w:type="dxa"/>
              <w:left w:w="80" w:type="dxa"/>
              <w:bottom w:w="80" w:type="dxa"/>
              <w:right w:w="80" w:type="dxa"/>
            </w:tcMar>
          </w:tcPr>
          <w:p w14:paraId="4E0EC4A8" w14:textId="77777777" w:rsidR="00A52C34" w:rsidRDefault="00752452">
            <w:r>
              <w:rPr>
                <w:b/>
                <w:color w:val="FFFFFF"/>
              </w:rPr>
              <w:t>Stakeholder</w:t>
            </w:r>
          </w:p>
        </w:tc>
        <w:tc>
          <w:tcPr>
            <w:tcW w:w="4392" w:type="dxa"/>
            <w:shd w:val="clear" w:color="auto" w:fill="1F497D"/>
            <w:tcMar>
              <w:top w:w="80" w:type="dxa"/>
              <w:left w:w="80" w:type="dxa"/>
              <w:bottom w:w="80" w:type="dxa"/>
              <w:right w:w="80" w:type="dxa"/>
            </w:tcMar>
          </w:tcPr>
          <w:p w14:paraId="279B3C39" w14:textId="77777777" w:rsidR="00A52C34" w:rsidRDefault="00752452">
            <w:r>
              <w:rPr>
                <w:b/>
                <w:color w:val="FFFFFF"/>
              </w:rPr>
              <w:t>Role &amp; Rationale</w:t>
            </w:r>
          </w:p>
        </w:tc>
      </w:tr>
      <w:tr w:rsidR="00A52C34" w14:paraId="156E3C67" w14:textId="77777777">
        <w:tc>
          <w:tcPr>
            <w:tcW w:w="4392" w:type="dxa"/>
            <w:shd w:val="clear" w:color="auto" w:fill="F2F7FB"/>
            <w:tcMar>
              <w:top w:w="80" w:type="dxa"/>
              <w:left w:w="80" w:type="dxa"/>
              <w:bottom w:w="80" w:type="dxa"/>
              <w:right w:w="80" w:type="dxa"/>
            </w:tcMar>
          </w:tcPr>
          <w:p w14:paraId="1180DB00" w14:textId="77777777" w:rsidR="00A52C34" w:rsidRDefault="00752452">
            <w:r>
              <w:rPr>
                <w:b/>
                <w:sz w:val="20"/>
              </w:rPr>
              <w:t>Project Client / Sponsor</w:t>
            </w:r>
          </w:p>
        </w:tc>
        <w:tc>
          <w:tcPr>
            <w:tcW w:w="4392" w:type="dxa"/>
            <w:shd w:val="clear" w:color="auto" w:fill="F2F7FB"/>
            <w:tcMar>
              <w:top w:w="80" w:type="dxa"/>
              <w:left w:w="80" w:type="dxa"/>
              <w:bottom w:w="80" w:type="dxa"/>
              <w:right w:w="80" w:type="dxa"/>
            </w:tcMar>
          </w:tcPr>
          <w:p w14:paraId="175E3D9C" w14:textId="77777777" w:rsidR="00A52C34" w:rsidRDefault="00752452">
            <w:r>
              <w:rPr>
                <w:sz w:val="20"/>
              </w:rPr>
              <w:t>Defines business objectives, approves requirements, allocates resources, and determines project success. Has direct influence over scope, priorities, and acceptance.</w:t>
            </w:r>
          </w:p>
        </w:tc>
      </w:tr>
      <w:tr w:rsidR="00A52C34" w14:paraId="6E70FB50" w14:textId="77777777">
        <w:tc>
          <w:tcPr>
            <w:tcW w:w="4392" w:type="dxa"/>
            <w:tcMar>
              <w:top w:w="80" w:type="dxa"/>
              <w:left w:w="80" w:type="dxa"/>
              <w:bottom w:w="80" w:type="dxa"/>
              <w:right w:w="80" w:type="dxa"/>
            </w:tcMar>
          </w:tcPr>
          <w:p w14:paraId="410FEDC5" w14:textId="77777777" w:rsidR="00A52C34" w:rsidRDefault="00752452">
            <w:r>
              <w:rPr>
                <w:b/>
                <w:sz w:val="20"/>
              </w:rPr>
              <w:t>Graduate Students</w:t>
            </w:r>
          </w:p>
        </w:tc>
        <w:tc>
          <w:tcPr>
            <w:tcW w:w="4392" w:type="dxa"/>
            <w:tcMar>
              <w:top w:w="80" w:type="dxa"/>
              <w:left w:w="80" w:type="dxa"/>
              <w:bottom w:w="80" w:type="dxa"/>
              <w:right w:w="80" w:type="dxa"/>
            </w:tcMar>
          </w:tcPr>
          <w:p w14:paraId="1B217ACE" w14:textId="77777777" w:rsidR="00A52C34" w:rsidRDefault="00752452">
            <w:r>
              <w:rPr>
                <w:sz w:val="20"/>
              </w:rPr>
              <w:t xml:space="preserve">Primary end users with a strong interest in demonstrating verified skills and project experience. Their participation and adoption directly determine the platform's value and </w:t>
            </w:r>
            <w:r>
              <w:rPr>
                <w:sz w:val="20"/>
              </w:rPr>
              <w:lastRenderedPageBreak/>
              <w:t>effectiveness.</w:t>
            </w:r>
          </w:p>
        </w:tc>
      </w:tr>
      <w:tr w:rsidR="00A52C34" w14:paraId="13373F5C" w14:textId="77777777">
        <w:tc>
          <w:tcPr>
            <w:tcW w:w="4392" w:type="dxa"/>
            <w:shd w:val="clear" w:color="auto" w:fill="F2F7FB"/>
            <w:tcMar>
              <w:top w:w="80" w:type="dxa"/>
              <w:left w:w="80" w:type="dxa"/>
              <w:bottom w:w="80" w:type="dxa"/>
              <w:right w:w="80" w:type="dxa"/>
            </w:tcMar>
          </w:tcPr>
          <w:p w14:paraId="7F661B07" w14:textId="77777777" w:rsidR="00A52C34" w:rsidRDefault="00752452">
            <w:r>
              <w:rPr>
                <w:b/>
                <w:sz w:val="20"/>
              </w:rPr>
              <w:lastRenderedPageBreak/>
              <w:t>Recruiters / Employers</w:t>
            </w:r>
          </w:p>
        </w:tc>
        <w:tc>
          <w:tcPr>
            <w:tcW w:w="4392" w:type="dxa"/>
            <w:shd w:val="clear" w:color="auto" w:fill="F2F7FB"/>
            <w:tcMar>
              <w:top w:w="80" w:type="dxa"/>
              <w:left w:w="80" w:type="dxa"/>
              <w:bottom w:w="80" w:type="dxa"/>
              <w:right w:w="80" w:type="dxa"/>
            </w:tcMar>
          </w:tcPr>
          <w:p w14:paraId="0B27DC33" w14:textId="77777777" w:rsidR="00A52C34" w:rsidRDefault="00752452">
            <w:r>
              <w:rPr>
                <w:sz w:val="20"/>
              </w:rPr>
              <w:t>Primary end users who rely on the platform to access credible, structured graduate evidence for hiring decisions. Their engagement is critical to platform credibility and success.</w:t>
            </w:r>
          </w:p>
        </w:tc>
      </w:tr>
      <w:tr w:rsidR="00A52C34" w14:paraId="2FB9EB0D" w14:textId="77777777">
        <w:tc>
          <w:tcPr>
            <w:tcW w:w="4392" w:type="dxa"/>
            <w:tcMar>
              <w:top w:w="80" w:type="dxa"/>
              <w:left w:w="80" w:type="dxa"/>
              <w:bottom w:w="80" w:type="dxa"/>
              <w:right w:w="80" w:type="dxa"/>
            </w:tcMar>
          </w:tcPr>
          <w:p w14:paraId="4986740E" w14:textId="77777777" w:rsidR="00A52C34" w:rsidRDefault="00752452">
            <w:r>
              <w:rPr>
                <w:b/>
                <w:sz w:val="20"/>
              </w:rPr>
              <w:t>Platform Administration / IT Support</w:t>
            </w:r>
          </w:p>
        </w:tc>
        <w:tc>
          <w:tcPr>
            <w:tcW w:w="4392" w:type="dxa"/>
            <w:tcMar>
              <w:top w:w="80" w:type="dxa"/>
              <w:left w:w="80" w:type="dxa"/>
              <w:bottom w:w="80" w:type="dxa"/>
              <w:right w:w="80" w:type="dxa"/>
            </w:tcMar>
          </w:tcPr>
          <w:p w14:paraId="461F0970" w14:textId="77777777" w:rsidR="00A52C34" w:rsidRDefault="00752452">
            <w:r>
              <w:rPr>
                <w:sz w:val="20"/>
              </w:rPr>
              <w:t>Responsible for system configuration, maintenance, security, and operational stability. Exerts high operational influence over platform reliability and performance.</w:t>
            </w:r>
          </w:p>
        </w:tc>
      </w:tr>
    </w:tbl>
    <w:p w14:paraId="0A7B11A4" w14:textId="77777777" w:rsidR="00A52C34" w:rsidRDefault="00A52C34"/>
    <w:p w14:paraId="2E6071BC" w14:textId="77777777" w:rsidR="00A52C34" w:rsidRDefault="00752452">
      <w:pPr>
        <w:spacing w:before="200" w:after="80"/>
      </w:pPr>
      <w:r>
        <w:rPr>
          <w:b/>
          <w:color w:val="2E74B5"/>
          <w:sz w:val="24"/>
        </w:rPr>
        <w:t>3.2 Secondary Stakeholders (High Interest – Low Influence)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92"/>
        <w:gridCol w:w="4392"/>
      </w:tblGrid>
      <w:tr w:rsidR="00A52C34" w14:paraId="0206B998" w14:textId="77777777">
        <w:tc>
          <w:tcPr>
            <w:tcW w:w="4392" w:type="dxa"/>
            <w:shd w:val="clear" w:color="auto" w:fill="1F497D"/>
            <w:tcMar>
              <w:top w:w="80" w:type="dxa"/>
              <w:left w:w="80" w:type="dxa"/>
              <w:bottom w:w="80" w:type="dxa"/>
              <w:right w:w="80" w:type="dxa"/>
            </w:tcMar>
          </w:tcPr>
          <w:p w14:paraId="44F7F2C4" w14:textId="77777777" w:rsidR="00A52C34" w:rsidRDefault="00752452">
            <w:r>
              <w:rPr>
                <w:b/>
                <w:color w:val="FFFFFF"/>
              </w:rPr>
              <w:t>Stakeholder</w:t>
            </w:r>
          </w:p>
        </w:tc>
        <w:tc>
          <w:tcPr>
            <w:tcW w:w="4392" w:type="dxa"/>
            <w:shd w:val="clear" w:color="auto" w:fill="1F497D"/>
            <w:tcMar>
              <w:top w:w="80" w:type="dxa"/>
              <w:left w:w="80" w:type="dxa"/>
              <w:bottom w:w="80" w:type="dxa"/>
              <w:right w:w="80" w:type="dxa"/>
            </w:tcMar>
          </w:tcPr>
          <w:p w14:paraId="77292F41" w14:textId="77777777" w:rsidR="00A52C34" w:rsidRDefault="00752452">
            <w:r>
              <w:rPr>
                <w:b/>
                <w:color w:val="FFFFFF"/>
              </w:rPr>
              <w:t>Role &amp; Rationale</w:t>
            </w:r>
          </w:p>
        </w:tc>
      </w:tr>
      <w:tr w:rsidR="00A52C34" w14:paraId="0B92F9B9" w14:textId="77777777">
        <w:tc>
          <w:tcPr>
            <w:tcW w:w="4392" w:type="dxa"/>
            <w:shd w:val="clear" w:color="auto" w:fill="F2F7FB"/>
            <w:tcMar>
              <w:top w:w="80" w:type="dxa"/>
              <w:left w:w="80" w:type="dxa"/>
              <w:bottom w:w="80" w:type="dxa"/>
              <w:right w:w="80" w:type="dxa"/>
            </w:tcMar>
          </w:tcPr>
          <w:p w14:paraId="570A9BC3" w14:textId="77777777" w:rsidR="00A52C34" w:rsidRDefault="00752452">
            <w:r>
              <w:rPr>
                <w:b/>
                <w:sz w:val="20"/>
              </w:rPr>
              <w:t>Universities and Lecturers</w:t>
            </w:r>
          </w:p>
        </w:tc>
        <w:tc>
          <w:tcPr>
            <w:tcW w:w="4392" w:type="dxa"/>
            <w:shd w:val="clear" w:color="auto" w:fill="F2F7FB"/>
            <w:tcMar>
              <w:top w:w="80" w:type="dxa"/>
              <w:left w:w="80" w:type="dxa"/>
              <w:bottom w:w="80" w:type="dxa"/>
              <w:right w:w="80" w:type="dxa"/>
            </w:tcMar>
          </w:tcPr>
          <w:p w14:paraId="4D0673BD" w14:textId="77777777" w:rsidR="00A52C34" w:rsidRDefault="00752452">
            <w:r>
              <w:rPr>
                <w:sz w:val="20"/>
              </w:rPr>
              <w:t>Have a strong interest in graduate employability and learning outcomes and may encourage participation or support validation but have limited influence over platform design and adoption.</w:t>
            </w:r>
          </w:p>
        </w:tc>
      </w:tr>
      <w:tr w:rsidR="00A52C34" w14:paraId="2285FDEF" w14:textId="77777777">
        <w:tc>
          <w:tcPr>
            <w:tcW w:w="4392" w:type="dxa"/>
            <w:tcMar>
              <w:top w:w="80" w:type="dxa"/>
              <w:left w:w="80" w:type="dxa"/>
              <w:bottom w:w="80" w:type="dxa"/>
              <w:right w:w="80" w:type="dxa"/>
            </w:tcMar>
          </w:tcPr>
          <w:p w14:paraId="2082DC71" w14:textId="77777777" w:rsidR="00A52C34" w:rsidRDefault="00752452">
            <w:r>
              <w:rPr>
                <w:b/>
                <w:sz w:val="20"/>
              </w:rPr>
              <w:t>Community (Alumni, Donors)</w:t>
            </w:r>
          </w:p>
        </w:tc>
        <w:tc>
          <w:tcPr>
            <w:tcW w:w="4392" w:type="dxa"/>
            <w:tcMar>
              <w:top w:w="80" w:type="dxa"/>
              <w:left w:w="80" w:type="dxa"/>
              <w:bottom w:w="80" w:type="dxa"/>
              <w:right w:w="80" w:type="dxa"/>
            </w:tcMar>
          </w:tcPr>
          <w:p w14:paraId="574F914C" w14:textId="77777777" w:rsidR="00A52C34" w:rsidRDefault="00752452">
            <w:r>
              <w:rPr>
                <w:sz w:val="20"/>
              </w:rPr>
              <w:t>Have a strong interest in platform outcomes and future opportunities, including participation and potential financial contribution, but have limited influence over platform design and adoption.</w:t>
            </w:r>
          </w:p>
        </w:tc>
      </w:tr>
    </w:tbl>
    <w:p w14:paraId="096B6DD4" w14:textId="77777777" w:rsidR="00A52C34" w:rsidRDefault="00A52C34"/>
    <w:p w14:paraId="796113BC" w14:textId="77777777" w:rsidR="00A52C34" w:rsidRDefault="00752452">
      <w:pPr>
        <w:spacing w:before="200" w:after="80"/>
      </w:pPr>
      <w:r>
        <w:rPr>
          <w:b/>
          <w:color w:val="2E74B5"/>
          <w:sz w:val="24"/>
        </w:rPr>
        <w:t>3.3 Stakeholder Map Rationale</w:t>
      </w:r>
    </w:p>
    <w:p w14:paraId="1C3F1C91" w14:textId="77777777" w:rsidR="00A52C34" w:rsidRDefault="00752452">
      <w:pPr>
        <w:spacing w:after="120"/>
      </w:pPr>
      <w:r>
        <w:t>The platform is user-driven; its success depends primarily on active adoption by talents and recruiters rather than organisational authority alone. Therefore, these user groups are classified as high-influence, high-interest stakeholders, while supporting academic stakeholders are classified as high interest with lower influence.</w:t>
      </w:r>
    </w:p>
    <w:p w14:paraId="7E71EB00" w14:textId="151D964C" w:rsidR="00E72207" w:rsidRDefault="00E72207" w:rsidP="0036273D">
      <w:pPr>
        <w:spacing w:after="120"/>
        <w:jc w:val="center"/>
      </w:pPr>
      <w:r>
        <w:rPr>
          <w:noProof/>
        </w:rPr>
        <w:lastRenderedPageBreak/>
        <w:drawing>
          <wp:inline distT="0" distB="0" distL="0" distR="0" wp14:anchorId="4F16E6F4" wp14:editId="775C8521">
            <wp:extent cx="5577840" cy="4719955"/>
            <wp:effectExtent l="0" t="0" r="3810" b="4445"/>
            <wp:docPr id="820218558" name="Picture 1" descr="The diagram illustrates the influence and interest levels of various stakeholders such as clients, sponsors, recruiters, administrators, and communities, categorizing them into groups with high or low influence and inte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18558" name="Picture 1" descr="The diagram illustrates the influence and interest levels of various stakeholders such as clients, sponsors, recruiters, administrators, and communities, categorizing them into groups with high or low influence and interes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7840" cy="4719955"/>
                    </a:xfrm>
                    <a:prstGeom prst="rect">
                      <a:avLst/>
                    </a:prstGeom>
                    <a:noFill/>
                    <a:ln>
                      <a:noFill/>
                    </a:ln>
                  </pic:spPr>
                </pic:pic>
              </a:graphicData>
            </a:graphic>
          </wp:inline>
        </w:drawing>
      </w:r>
      <w:r w:rsidR="0036273D" w:rsidRPr="0036273D">
        <w:rPr>
          <w:i/>
          <w:iCs/>
        </w:rPr>
        <w:t>Figure 1: Stakeholder map</w:t>
      </w:r>
    </w:p>
    <w:p w14:paraId="3C37B786" w14:textId="77777777" w:rsidR="00A52C34" w:rsidRDefault="00752452">
      <w:pPr>
        <w:pBdr>
          <w:bottom w:val="single" w:sz="6" w:space="1" w:color="1F497D"/>
        </w:pBdr>
        <w:spacing w:before="320" w:after="120"/>
      </w:pPr>
      <w:r>
        <w:rPr>
          <w:b/>
          <w:color w:val="1F497D"/>
          <w:sz w:val="28"/>
        </w:rPr>
        <w:t>4. Project Scope</w:t>
      </w:r>
    </w:p>
    <w:p w14:paraId="40886925" w14:textId="77777777" w:rsidR="00A52C34" w:rsidRDefault="00752452">
      <w:pPr>
        <w:spacing w:after="120"/>
      </w:pPr>
      <w:r>
        <w:t>The PAIR platform supports the following core functional areas:</w:t>
      </w:r>
    </w:p>
    <w:p w14:paraId="4C3685A2" w14:textId="77777777" w:rsidR="00A52C34" w:rsidRDefault="00752452">
      <w:pPr>
        <w:pStyle w:val="ListBullet"/>
        <w:spacing w:after="60"/>
      </w:pPr>
      <w:r>
        <w:t>Talent profile creation (skills, projects, artifacts)</w:t>
      </w:r>
    </w:p>
    <w:p w14:paraId="62B185D8" w14:textId="77777777" w:rsidR="00A52C34" w:rsidRDefault="00752452">
      <w:pPr>
        <w:pStyle w:val="ListBullet"/>
        <w:spacing w:after="60"/>
      </w:pPr>
      <w:r>
        <w:t>Recruiter discovery and filtering system</w:t>
      </w:r>
    </w:p>
    <w:p w14:paraId="4F68A22F" w14:textId="77777777" w:rsidR="00A52C34" w:rsidRDefault="00752452">
      <w:pPr>
        <w:pStyle w:val="ListBullet"/>
        <w:spacing w:after="60"/>
      </w:pPr>
      <w:r>
        <w:t>Project-based collaboration visibility</w:t>
      </w:r>
    </w:p>
    <w:p w14:paraId="7C22C26E" w14:textId="77777777" w:rsidR="00A52C34" w:rsidRDefault="00752452">
      <w:pPr>
        <w:pStyle w:val="ListBullet"/>
        <w:spacing w:after="60"/>
      </w:pPr>
      <w:r>
        <w:t>Participant-based project contribution tracking</w:t>
      </w:r>
    </w:p>
    <w:p w14:paraId="5C8A029A" w14:textId="77777777" w:rsidR="00A52C34" w:rsidRDefault="00752452">
      <w:r>
        <w:br w:type="page"/>
      </w:r>
    </w:p>
    <w:p w14:paraId="3592A58A" w14:textId="77777777" w:rsidR="00A52C34" w:rsidRDefault="00752452">
      <w:pPr>
        <w:pBdr>
          <w:bottom w:val="single" w:sz="6" w:space="1" w:color="1F497D"/>
        </w:pBdr>
        <w:spacing w:before="320" w:after="120"/>
      </w:pPr>
      <w:r>
        <w:rPr>
          <w:b/>
          <w:color w:val="1F497D"/>
          <w:sz w:val="28"/>
        </w:rPr>
        <w:lastRenderedPageBreak/>
        <w:t>5. Assumptions</w:t>
      </w:r>
    </w:p>
    <w:p w14:paraId="55E55F92" w14:textId="77777777" w:rsidR="00A52C34" w:rsidRDefault="00752452">
      <w:pPr>
        <w:spacing w:after="120"/>
      </w:pPr>
      <w:r>
        <w:t>The following assumptions were identified during client engagement sessions and are documented to provide context for the requirements and design decisions made throughout the project. Documenting assumptions is consistent with best practice in business analysis (IIBA, 2015) and project management (PMI, 2021), ensuring all stakeholders share a common understanding of the conditions under which the platform is expected to operate.</w:t>
      </w:r>
    </w:p>
    <w:p w14:paraId="5B9045F8" w14:textId="77777777" w:rsidR="00A52C34" w:rsidRDefault="00752452">
      <w:pPr>
        <w:spacing w:before="200" w:after="80"/>
      </w:pPr>
      <w:r>
        <w:rPr>
          <w:b/>
          <w:color w:val="2E74B5"/>
          <w:sz w:val="24"/>
        </w:rPr>
        <w:t>5.1 User Assumptions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92"/>
        <w:gridCol w:w="4392"/>
      </w:tblGrid>
      <w:tr w:rsidR="00A52C34" w14:paraId="40FB0EE5" w14:textId="77777777">
        <w:tc>
          <w:tcPr>
            <w:tcW w:w="4392" w:type="dxa"/>
            <w:shd w:val="clear" w:color="auto" w:fill="1F497D"/>
            <w:tcMar>
              <w:top w:w="80" w:type="dxa"/>
              <w:left w:w="80" w:type="dxa"/>
              <w:bottom w:w="80" w:type="dxa"/>
              <w:right w:w="80" w:type="dxa"/>
            </w:tcMar>
          </w:tcPr>
          <w:p w14:paraId="48D92471" w14:textId="77777777" w:rsidR="00A52C34" w:rsidRDefault="00752452">
            <w:r>
              <w:rPr>
                <w:b/>
                <w:color w:val="FFFFFF"/>
              </w:rPr>
              <w:t>Assumption</w:t>
            </w:r>
          </w:p>
        </w:tc>
        <w:tc>
          <w:tcPr>
            <w:tcW w:w="4392" w:type="dxa"/>
            <w:shd w:val="clear" w:color="auto" w:fill="1F497D"/>
            <w:tcMar>
              <w:top w:w="80" w:type="dxa"/>
              <w:left w:w="80" w:type="dxa"/>
              <w:bottom w:w="80" w:type="dxa"/>
              <w:right w:w="80" w:type="dxa"/>
            </w:tcMar>
          </w:tcPr>
          <w:p w14:paraId="4D57EBBA" w14:textId="77777777" w:rsidR="00A52C34" w:rsidRDefault="00752452">
            <w:r>
              <w:rPr>
                <w:b/>
                <w:color w:val="FFFFFF"/>
              </w:rPr>
              <w:t>Description</w:t>
            </w:r>
          </w:p>
        </w:tc>
      </w:tr>
      <w:tr w:rsidR="00A52C34" w14:paraId="2DD5F40D" w14:textId="77777777">
        <w:tc>
          <w:tcPr>
            <w:tcW w:w="4392" w:type="dxa"/>
            <w:shd w:val="clear" w:color="auto" w:fill="F2F7FB"/>
            <w:tcMar>
              <w:top w:w="80" w:type="dxa"/>
              <w:left w:w="80" w:type="dxa"/>
              <w:bottom w:w="80" w:type="dxa"/>
              <w:right w:w="80" w:type="dxa"/>
            </w:tcMar>
          </w:tcPr>
          <w:p w14:paraId="7A77363D" w14:textId="77777777" w:rsidR="00A52C34" w:rsidRDefault="00752452">
            <w:r>
              <w:rPr>
                <w:b/>
                <w:sz w:val="20"/>
              </w:rPr>
              <w:t>Internet &amp; Device Access</w:t>
            </w:r>
          </w:p>
        </w:tc>
        <w:tc>
          <w:tcPr>
            <w:tcW w:w="4392" w:type="dxa"/>
            <w:shd w:val="clear" w:color="auto" w:fill="F2F7FB"/>
            <w:tcMar>
              <w:top w:w="80" w:type="dxa"/>
              <w:left w:w="80" w:type="dxa"/>
              <w:bottom w:w="80" w:type="dxa"/>
              <w:right w:w="80" w:type="dxa"/>
            </w:tcMar>
          </w:tcPr>
          <w:p w14:paraId="4A68B433" w14:textId="77777777" w:rsidR="00A52C34" w:rsidRDefault="00752452">
            <w:r>
              <w:rPr>
                <w:sz w:val="20"/>
              </w:rPr>
              <w:t>Users have stable internet access and access to a desktop browser to use the platform.</w:t>
            </w:r>
          </w:p>
        </w:tc>
      </w:tr>
      <w:tr w:rsidR="00A52C34" w14:paraId="5A08074A" w14:textId="77777777">
        <w:tc>
          <w:tcPr>
            <w:tcW w:w="4392" w:type="dxa"/>
            <w:tcMar>
              <w:top w:w="80" w:type="dxa"/>
              <w:left w:w="80" w:type="dxa"/>
              <w:bottom w:w="80" w:type="dxa"/>
              <w:right w:w="80" w:type="dxa"/>
            </w:tcMar>
          </w:tcPr>
          <w:p w14:paraId="0400634E" w14:textId="77777777" w:rsidR="00A52C34" w:rsidRDefault="00752452">
            <w:r>
              <w:rPr>
                <w:b/>
                <w:sz w:val="20"/>
              </w:rPr>
              <w:t>Digital Literacy</w:t>
            </w:r>
          </w:p>
        </w:tc>
        <w:tc>
          <w:tcPr>
            <w:tcW w:w="4392" w:type="dxa"/>
            <w:tcMar>
              <w:top w:w="80" w:type="dxa"/>
              <w:left w:w="80" w:type="dxa"/>
              <w:bottom w:w="80" w:type="dxa"/>
              <w:right w:w="80" w:type="dxa"/>
            </w:tcMar>
          </w:tcPr>
          <w:p w14:paraId="1DEE4CE1" w14:textId="77777777" w:rsidR="00A52C34" w:rsidRDefault="00752452">
            <w:r>
              <w:rPr>
                <w:sz w:val="20"/>
              </w:rPr>
              <w:t>Users possess basic digital literacy to create profiles, upload documents, and navigate dashboards without requiring technical training.</w:t>
            </w:r>
          </w:p>
        </w:tc>
      </w:tr>
      <w:tr w:rsidR="00A52C34" w14:paraId="6799A7E0" w14:textId="77777777">
        <w:tc>
          <w:tcPr>
            <w:tcW w:w="4392" w:type="dxa"/>
            <w:shd w:val="clear" w:color="auto" w:fill="F2F7FB"/>
            <w:tcMar>
              <w:top w:w="80" w:type="dxa"/>
              <w:left w:w="80" w:type="dxa"/>
              <w:bottom w:w="80" w:type="dxa"/>
              <w:right w:w="80" w:type="dxa"/>
            </w:tcMar>
          </w:tcPr>
          <w:p w14:paraId="010C7A87" w14:textId="77777777" w:rsidR="00A52C34" w:rsidRDefault="00752452">
            <w:r>
              <w:rPr>
                <w:b/>
                <w:sz w:val="20"/>
              </w:rPr>
              <w:t>Authentic Content</w:t>
            </w:r>
          </w:p>
        </w:tc>
        <w:tc>
          <w:tcPr>
            <w:tcW w:w="4392" w:type="dxa"/>
            <w:shd w:val="clear" w:color="auto" w:fill="F2F7FB"/>
            <w:tcMar>
              <w:top w:w="80" w:type="dxa"/>
              <w:left w:w="80" w:type="dxa"/>
              <w:bottom w:w="80" w:type="dxa"/>
              <w:right w:w="80" w:type="dxa"/>
            </w:tcMar>
          </w:tcPr>
          <w:p w14:paraId="56C53BF2" w14:textId="77777777" w:rsidR="00A52C34" w:rsidRDefault="00752452">
            <w:r>
              <w:rPr>
                <w:sz w:val="20"/>
              </w:rPr>
              <w:t>Talents will upload authentic project artifacts and provide accurate profile information. The admin verification process provides a layer of quality assurance.</w:t>
            </w:r>
          </w:p>
        </w:tc>
      </w:tr>
      <w:tr w:rsidR="00A52C34" w14:paraId="7335760A" w14:textId="77777777">
        <w:tc>
          <w:tcPr>
            <w:tcW w:w="4392" w:type="dxa"/>
            <w:tcMar>
              <w:top w:w="80" w:type="dxa"/>
              <w:left w:w="80" w:type="dxa"/>
              <w:bottom w:w="80" w:type="dxa"/>
              <w:right w:w="80" w:type="dxa"/>
            </w:tcMar>
          </w:tcPr>
          <w:p w14:paraId="0CCA3670" w14:textId="77777777" w:rsidR="00A52C34" w:rsidRDefault="00752452">
            <w:r>
              <w:rPr>
                <w:b/>
                <w:sz w:val="20"/>
              </w:rPr>
              <w:t>Professional Use</w:t>
            </w:r>
          </w:p>
        </w:tc>
        <w:tc>
          <w:tcPr>
            <w:tcW w:w="4392" w:type="dxa"/>
            <w:tcMar>
              <w:top w:w="80" w:type="dxa"/>
              <w:left w:w="80" w:type="dxa"/>
              <w:bottom w:w="80" w:type="dxa"/>
              <w:right w:w="80" w:type="dxa"/>
            </w:tcMar>
          </w:tcPr>
          <w:p w14:paraId="4497160B" w14:textId="77777777" w:rsidR="00A52C34" w:rsidRDefault="00752452">
            <w:r>
              <w:rPr>
                <w:sz w:val="20"/>
              </w:rPr>
              <w:t>Recruiters are genuinely seeking talent and will use the platform professionally and in good faith.</w:t>
            </w:r>
          </w:p>
        </w:tc>
      </w:tr>
    </w:tbl>
    <w:p w14:paraId="64FE59DD" w14:textId="77777777" w:rsidR="00A52C34" w:rsidRDefault="00A52C34"/>
    <w:p w14:paraId="0CCA536C" w14:textId="77777777" w:rsidR="00A52C34" w:rsidRDefault="00752452">
      <w:pPr>
        <w:spacing w:before="200" w:after="80"/>
      </w:pPr>
      <w:r>
        <w:rPr>
          <w:b/>
          <w:color w:val="2E74B5"/>
          <w:sz w:val="24"/>
        </w:rPr>
        <w:t>5.2 Platform &amp; Technical Assumptions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92"/>
        <w:gridCol w:w="4392"/>
      </w:tblGrid>
      <w:tr w:rsidR="00A52C34" w14:paraId="48CC0E42" w14:textId="77777777">
        <w:tc>
          <w:tcPr>
            <w:tcW w:w="4392" w:type="dxa"/>
            <w:shd w:val="clear" w:color="auto" w:fill="1F497D"/>
            <w:tcMar>
              <w:top w:w="80" w:type="dxa"/>
              <w:left w:w="80" w:type="dxa"/>
              <w:bottom w:w="80" w:type="dxa"/>
              <w:right w:w="80" w:type="dxa"/>
            </w:tcMar>
          </w:tcPr>
          <w:p w14:paraId="48EF0B6F" w14:textId="77777777" w:rsidR="00A52C34" w:rsidRDefault="00752452">
            <w:r>
              <w:rPr>
                <w:b/>
                <w:color w:val="FFFFFF"/>
              </w:rPr>
              <w:t>Assumption</w:t>
            </w:r>
          </w:p>
        </w:tc>
        <w:tc>
          <w:tcPr>
            <w:tcW w:w="4392" w:type="dxa"/>
            <w:shd w:val="clear" w:color="auto" w:fill="1F497D"/>
            <w:tcMar>
              <w:top w:w="80" w:type="dxa"/>
              <w:left w:w="80" w:type="dxa"/>
              <w:bottom w:w="80" w:type="dxa"/>
              <w:right w:w="80" w:type="dxa"/>
            </w:tcMar>
          </w:tcPr>
          <w:p w14:paraId="159679D1" w14:textId="77777777" w:rsidR="00A52C34" w:rsidRDefault="00752452">
            <w:r>
              <w:rPr>
                <w:b/>
                <w:color w:val="FFFFFF"/>
              </w:rPr>
              <w:t>Description</w:t>
            </w:r>
          </w:p>
        </w:tc>
      </w:tr>
      <w:tr w:rsidR="00A52C34" w14:paraId="3EAD9D58" w14:textId="77777777">
        <w:tc>
          <w:tcPr>
            <w:tcW w:w="4392" w:type="dxa"/>
            <w:shd w:val="clear" w:color="auto" w:fill="F2F7FB"/>
            <w:tcMar>
              <w:top w:w="80" w:type="dxa"/>
              <w:left w:w="80" w:type="dxa"/>
              <w:bottom w:w="80" w:type="dxa"/>
              <w:right w:w="80" w:type="dxa"/>
            </w:tcMar>
          </w:tcPr>
          <w:p w14:paraId="574BD0D1" w14:textId="77777777" w:rsidR="00A52C34" w:rsidRDefault="00752452">
            <w:r>
              <w:rPr>
                <w:b/>
                <w:sz w:val="20"/>
              </w:rPr>
              <w:t>Google OAuth Availability</w:t>
            </w:r>
          </w:p>
        </w:tc>
        <w:tc>
          <w:tcPr>
            <w:tcW w:w="4392" w:type="dxa"/>
            <w:shd w:val="clear" w:color="auto" w:fill="F2F7FB"/>
            <w:tcMar>
              <w:top w:w="80" w:type="dxa"/>
              <w:left w:w="80" w:type="dxa"/>
              <w:bottom w:w="80" w:type="dxa"/>
              <w:right w:w="80" w:type="dxa"/>
            </w:tcMar>
          </w:tcPr>
          <w:p w14:paraId="1296CFC6" w14:textId="77777777" w:rsidR="00A52C34" w:rsidRDefault="00752452">
            <w:r>
              <w:rPr>
                <w:sz w:val="20"/>
              </w:rPr>
              <w:t>Google OAuth 2.0 remains available and functional for user authentication throughout the project lifecycle.</w:t>
            </w:r>
          </w:p>
        </w:tc>
      </w:tr>
      <w:tr w:rsidR="00A52C34" w14:paraId="1730153D" w14:textId="77777777">
        <w:tc>
          <w:tcPr>
            <w:tcW w:w="4392" w:type="dxa"/>
            <w:tcMar>
              <w:top w:w="80" w:type="dxa"/>
              <w:left w:w="80" w:type="dxa"/>
              <w:bottom w:w="80" w:type="dxa"/>
              <w:right w:w="80" w:type="dxa"/>
            </w:tcMar>
          </w:tcPr>
          <w:p w14:paraId="257A1E93" w14:textId="77777777" w:rsidR="00A52C34" w:rsidRDefault="00752452">
            <w:r>
              <w:rPr>
                <w:b/>
                <w:sz w:val="20"/>
              </w:rPr>
              <w:t>Secure File Storage</w:t>
            </w:r>
          </w:p>
        </w:tc>
        <w:tc>
          <w:tcPr>
            <w:tcW w:w="4392" w:type="dxa"/>
            <w:tcMar>
              <w:top w:w="80" w:type="dxa"/>
              <w:left w:w="80" w:type="dxa"/>
              <w:bottom w:w="80" w:type="dxa"/>
              <w:right w:w="80" w:type="dxa"/>
            </w:tcMar>
          </w:tcPr>
          <w:p w14:paraId="58F3AC91" w14:textId="77777777" w:rsidR="00A52C34" w:rsidRDefault="00752452">
            <w:r>
              <w:rPr>
                <w:sz w:val="20"/>
              </w:rPr>
              <w:t>The platform hosting environment (Microsoft Azure) supports the secure storage of uploaded PDF files and user data.</w:t>
            </w:r>
          </w:p>
        </w:tc>
      </w:tr>
      <w:tr w:rsidR="00A52C34" w14:paraId="73986AF3" w14:textId="77777777">
        <w:tc>
          <w:tcPr>
            <w:tcW w:w="4392" w:type="dxa"/>
            <w:shd w:val="clear" w:color="auto" w:fill="F2F7FB"/>
            <w:tcMar>
              <w:top w:w="80" w:type="dxa"/>
              <w:left w:w="80" w:type="dxa"/>
              <w:bottom w:w="80" w:type="dxa"/>
              <w:right w:w="80" w:type="dxa"/>
            </w:tcMar>
          </w:tcPr>
          <w:p w14:paraId="2AAB817B" w14:textId="77777777" w:rsidR="00A52C34" w:rsidRDefault="00752452">
            <w:r>
              <w:rPr>
                <w:b/>
                <w:sz w:val="20"/>
              </w:rPr>
              <w:t>Email &amp; Notification Services</w:t>
            </w:r>
          </w:p>
        </w:tc>
        <w:tc>
          <w:tcPr>
            <w:tcW w:w="4392" w:type="dxa"/>
            <w:shd w:val="clear" w:color="auto" w:fill="F2F7FB"/>
            <w:tcMar>
              <w:top w:w="80" w:type="dxa"/>
              <w:left w:w="80" w:type="dxa"/>
              <w:bottom w:w="80" w:type="dxa"/>
              <w:right w:w="80" w:type="dxa"/>
            </w:tcMar>
          </w:tcPr>
          <w:p w14:paraId="109307A1" w14:textId="77777777" w:rsidR="00A52C34" w:rsidRDefault="00752452">
            <w:r>
              <w:rPr>
                <w:sz w:val="20"/>
              </w:rPr>
              <w:t>Notification and email services function reliably to support artifact verification outcomes and recruiter interest alerts.</w:t>
            </w:r>
          </w:p>
        </w:tc>
      </w:tr>
    </w:tbl>
    <w:p w14:paraId="394BE6B6" w14:textId="77777777" w:rsidR="00A52C34" w:rsidRDefault="00A52C34"/>
    <w:p w14:paraId="2FDEA677" w14:textId="77777777" w:rsidR="00A52C34" w:rsidRDefault="00752452">
      <w:pPr>
        <w:spacing w:before="200" w:after="80"/>
      </w:pPr>
      <w:r>
        <w:rPr>
          <w:b/>
          <w:color w:val="2E74B5"/>
          <w:sz w:val="24"/>
        </w:rPr>
        <w:t>5.3 Business &amp; Process Assumptions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92"/>
        <w:gridCol w:w="4392"/>
      </w:tblGrid>
      <w:tr w:rsidR="00A52C34" w14:paraId="508DB51C" w14:textId="77777777">
        <w:tc>
          <w:tcPr>
            <w:tcW w:w="4392" w:type="dxa"/>
            <w:shd w:val="clear" w:color="auto" w:fill="1F497D"/>
            <w:tcMar>
              <w:top w:w="80" w:type="dxa"/>
              <w:left w:w="80" w:type="dxa"/>
              <w:bottom w:w="80" w:type="dxa"/>
              <w:right w:w="80" w:type="dxa"/>
            </w:tcMar>
          </w:tcPr>
          <w:p w14:paraId="0BA4EE9D" w14:textId="77777777" w:rsidR="00A52C34" w:rsidRDefault="00752452">
            <w:r>
              <w:rPr>
                <w:b/>
                <w:color w:val="FFFFFF"/>
              </w:rPr>
              <w:t>Assumption</w:t>
            </w:r>
          </w:p>
        </w:tc>
        <w:tc>
          <w:tcPr>
            <w:tcW w:w="4392" w:type="dxa"/>
            <w:shd w:val="clear" w:color="auto" w:fill="1F497D"/>
            <w:tcMar>
              <w:top w:w="80" w:type="dxa"/>
              <w:left w:w="80" w:type="dxa"/>
              <w:bottom w:w="80" w:type="dxa"/>
              <w:right w:w="80" w:type="dxa"/>
            </w:tcMar>
          </w:tcPr>
          <w:p w14:paraId="5162A62C" w14:textId="77777777" w:rsidR="00A52C34" w:rsidRDefault="00752452">
            <w:r>
              <w:rPr>
                <w:b/>
                <w:color w:val="FFFFFF"/>
              </w:rPr>
              <w:t>Description</w:t>
            </w:r>
          </w:p>
        </w:tc>
      </w:tr>
      <w:tr w:rsidR="00A52C34" w14:paraId="4E1705BA" w14:textId="77777777">
        <w:tc>
          <w:tcPr>
            <w:tcW w:w="4392" w:type="dxa"/>
            <w:shd w:val="clear" w:color="auto" w:fill="F2F7FB"/>
            <w:tcMar>
              <w:top w:w="80" w:type="dxa"/>
              <w:left w:w="80" w:type="dxa"/>
              <w:bottom w:w="80" w:type="dxa"/>
              <w:right w:w="80" w:type="dxa"/>
            </w:tcMar>
          </w:tcPr>
          <w:p w14:paraId="6769C5D1" w14:textId="77777777" w:rsidR="00A52C34" w:rsidRDefault="00752452">
            <w:r>
              <w:rPr>
                <w:b/>
                <w:sz w:val="20"/>
              </w:rPr>
              <w:t>Admin Availability</w:t>
            </w:r>
          </w:p>
        </w:tc>
        <w:tc>
          <w:tcPr>
            <w:tcW w:w="4392" w:type="dxa"/>
            <w:shd w:val="clear" w:color="auto" w:fill="F2F7FB"/>
            <w:tcMar>
              <w:top w:w="80" w:type="dxa"/>
              <w:left w:w="80" w:type="dxa"/>
              <w:bottom w:w="80" w:type="dxa"/>
              <w:right w:w="80" w:type="dxa"/>
            </w:tcMar>
          </w:tcPr>
          <w:p w14:paraId="5FD6CA2D" w14:textId="77777777" w:rsidR="00A52C34" w:rsidRDefault="00752452">
            <w:r>
              <w:rPr>
                <w:sz w:val="20"/>
              </w:rPr>
              <w:t>Admins are available to manually review and verify uploaded artifacts within a reasonable timeframe to avoid delays in talent profile visibility.</w:t>
            </w:r>
          </w:p>
        </w:tc>
      </w:tr>
    </w:tbl>
    <w:p w14:paraId="64438131" w14:textId="77777777" w:rsidR="00A52C34" w:rsidRDefault="00A52C34"/>
    <w:p w14:paraId="0CC01FBA" w14:textId="77777777" w:rsidR="00A52C34" w:rsidRDefault="00752452">
      <w:pPr>
        <w:spacing w:before="200" w:after="80"/>
      </w:pPr>
      <w:r>
        <w:rPr>
          <w:b/>
          <w:color w:val="2E74B5"/>
          <w:sz w:val="24"/>
        </w:rPr>
        <w:t>5.4 Legal &amp; Compliance Assumptions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92"/>
        <w:gridCol w:w="4392"/>
      </w:tblGrid>
      <w:tr w:rsidR="00A52C34" w14:paraId="52811308" w14:textId="77777777">
        <w:tc>
          <w:tcPr>
            <w:tcW w:w="4392" w:type="dxa"/>
            <w:shd w:val="clear" w:color="auto" w:fill="1F497D"/>
            <w:tcMar>
              <w:top w:w="80" w:type="dxa"/>
              <w:left w:w="80" w:type="dxa"/>
              <w:bottom w:w="80" w:type="dxa"/>
              <w:right w:w="80" w:type="dxa"/>
            </w:tcMar>
          </w:tcPr>
          <w:p w14:paraId="418DDDC4" w14:textId="77777777" w:rsidR="00A52C34" w:rsidRDefault="00752452">
            <w:r>
              <w:rPr>
                <w:b/>
                <w:color w:val="FFFFFF"/>
              </w:rPr>
              <w:t>Assumption</w:t>
            </w:r>
          </w:p>
        </w:tc>
        <w:tc>
          <w:tcPr>
            <w:tcW w:w="4392" w:type="dxa"/>
            <w:shd w:val="clear" w:color="auto" w:fill="1F497D"/>
            <w:tcMar>
              <w:top w:w="80" w:type="dxa"/>
              <w:left w:w="80" w:type="dxa"/>
              <w:bottom w:w="80" w:type="dxa"/>
              <w:right w:w="80" w:type="dxa"/>
            </w:tcMar>
          </w:tcPr>
          <w:p w14:paraId="7A816EB5" w14:textId="77777777" w:rsidR="00A52C34" w:rsidRDefault="00752452">
            <w:r>
              <w:rPr>
                <w:b/>
                <w:color w:val="FFFFFF"/>
              </w:rPr>
              <w:t>Description</w:t>
            </w:r>
          </w:p>
        </w:tc>
      </w:tr>
      <w:tr w:rsidR="00A52C34" w14:paraId="6028D97A" w14:textId="77777777">
        <w:tc>
          <w:tcPr>
            <w:tcW w:w="4392" w:type="dxa"/>
            <w:shd w:val="clear" w:color="auto" w:fill="F2F7FB"/>
            <w:tcMar>
              <w:top w:w="80" w:type="dxa"/>
              <w:left w:w="80" w:type="dxa"/>
              <w:bottom w:w="80" w:type="dxa"/>
              <w:right w:w="80" w:type="dxa"/>
            </w:tcMar>
          </w:tcPr>
          <w:p w14:paraId="3CC40EB8" w14:textId="77777777" w:rsidR="00A52C34" w:rsidRDefault="00752452">
            <w:r>
              <w:rPr>
                <w:b/>
                <w:sz w:val="20"/>
              </w:rPr>
              <w:t>User Consent</w:t>
            </w:r>
          </w:p>
        </w:tc>
        <w:tc>
          <w:tcPr>
            <w:tcW w:w="4392" w:type="dxa"/>
            <w:shd w:val="clear" w:color="auto" w:fill="F2F7FB"/>
            <w:tcMar>
              <w:top w:w="80" w:type="dxa"/>
              <w:left w:w="80" w:type="dxa"/>
              <w:bottom w:w="80" w:type="dxa"/>
              <w:right w:w="80" w:type="dxa"/>
            </w:tcMar>
          </w:tcPr>
          <w:p w14:paraId="48758980" w14:textId="77777777" w:rsidR="00A52C34" w:rsidRDefault="00752452">
            <w:r>
              <w:rPr>
                <w:sz w:val="20"/>
              </w:rPr>
              <w:t>Users consent to the platform's privacy policy and terms of use before creating an account and publishing personal information.</w:t>
            </w:r>
          </w:p>
        </w:tc>
      </w:tr>
      <w:tr w:rsidR="00A52C34" w14:paraId="0064F727" w14:textId="77777777">
        <w:tc>
          <w:tcPr>
            <w:tcW w:w="4392" w:type="dxa"/>
            <w:tcMar>
              <w:top w:w="80" w:type="dxa"/>
              <w:left w:w="80" w:type="dxa"/>
              <w:bottom w:w="80" w:type="dxa"/>
              <w:right w:w="80" w:type="dxa"/>
            </w:tcMar>
          </w:tcPr>
          <w:p w14:paraId="1A2BFF54" w14:textId="77777777" w:rsidR="00A52C34" w:rsidRDefault="00752452">
            <w:r>
              <w:rPr>
                <w:b/>
                <w:sz w:val="20"/>
              </w:rPr>
              <w:t>Content Ownership</w:t>
            </w:r>
          </w:p>
        </w:tc>
        <w:tc>
          <w:tcPr>
            <w:tcW w:w="4392" w:type="dxa"/>
            <w:tcMar>
              <w:top w:w="80" w:type="dxa"/>
              <w:left w:w="80" w:type="dxa"/>
              <w:bottom w:w="80" w:type="dxa"/>
              <w:right w:w="80" w:type="dxa"/>
            </w:tcMar>
          </w:tcPr>
          <w:p w14:paraId="24EF0379" w14:textId="77777777" w:rsidR="00A52C34" w:rsidRDefault="00752452">
            <w:r>
              <w:rPr>
                <w:sz w:val="20"/>
              </w:rPr>
              <w:t>Uploaded content does not infringe copyright or confidentiality agreements. Talents are responsible for ensuring their uploaded artifacts are their own work or that they have appropriate permissions to share.</w:t>
            </w:r>
          </w:p>
        </w:tc>
      </w:tr>
    </w:tbl>
    <w:p w14:paraId="3C6A3D81" w14:textId="77777777" w:rsidR="00A52C34" w:rsidRDefault="00A52C34"/>
    <w:p w14:paraId="52C64964" w14:textId="77777777" w:rsidR="00A52C34" w:rsidRDefault="00752452">
      <w:r>
        <w:br w:type="page"/>
      </w:r>
    </w:p>
    <w:p w14:paraId="1BFA6D27" w14:textId="77777777" w:rsidR="00A52C34" w:rsidRDefault="00752452">
      <w:pPr>
        <w:pBdr>
          <w:bottom w:val="single" w:sz="6" w:space="1" w:color="1F497D"/>
        </w:pBdr>
        <w:spacing w:before="320" w:after="120"/>
      </w:pPr>
      <w:r>
        <w:rPr>
          <w:b/>
          <w:color w:val="1F497D"/>
          <w:sz w:val="28"/>
        </w:rPr>
        <w:lastRenderedPageBreak/>
        <w:t>6. Risk Identification &amp; Mitigation</w:t>
      </w:r>
    </w:p>
    <w:p w14:paraId="713A3341" w14:textId="77777777" w:rsidR="00A52C34" w:rsidRDefault="00752452">
      <w:pPr>
        <w:spacing w:after="120"/>
      </w:pPr>
      <w:r>
        <w:t>The following risks were identified during the project planning and client engagement phases. Risk identification and mitigation planning is conducted in accordance with the PMBOK Guide (PMI, 2021), which defines risk management as a core project management knowledge area. Proactively identifying and addressing risks demonstrates awareness of potential project challenges and supports informed decision-making by the client and project team.</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57"/>
        <w:gridCol w:w="1757"/>
        <w:gridCol w:w="1757"/>
        <w:gridCol w:w="1757"/>
        <w:gridCol w:w="1757"/>
      </w:tblGrid>
      <w:tr w:rsidR="00A52C34" w14:paraId="4571C1B8" w14:textId="77777777">
        <w:tc>
          <w:tcPr>
            <w:tcW w:w="1757" w:type="dxa"/>
            <w:shd w:val="clear" w:color="auto" w:fill="1F497D"/>
            <w:tcMar>
              <w:top w:w="80" w:type="dxa"/>
              <w:left w:w="80" w:type="dxa"/>
              <w:bottom w:w="80" w:type="dxa"/>
              <w:right w:w="80" w:type="dxa"/>
            </w:tcMar>
          </w:tcPr>
          <w:p w14:paraId="60CD2665" w14:textId="77777777" w:rsidR="00A52C34" w:rsidRDefault="00752452">
            <w:r>
              <w:rPr>
                <w:b/>
                <w:color w:val="FFFFFF"/>
              </w:rPr>
              <w:t>Risk</w:t>
            </w:r>
          </w:p>
        </w:tc>
        <w:tc>
          <w:tcPr>
            <w:tcW w:w="1757" w:type="dxa"/>
            <w:shd w:val="clear" w:color="auto" w:fill="1F497D"/>
            <w:tcMar>
              <w:top w:w="80" w:type="dxa"/>
              <w:left w:w="80" w:type="dxa"/>
              <w:bottom w:w="80" w:type="dxa"/>
              <w:right w:w="80" w:type="dxa"/>
            </w:tcMar>
          </w:tcPr>
          <w:p w14:paraId="3946CC2E" w14:textId="77777777" w:rsidR="00A52C34" w:rsidRDefault="00752452">
            <w:r>
              <w:rPr>
                <w:b/>
                <w:color w:val="FFFFFF"/>
              </w:rPr>
              <w:t>Likelihood</w:t>
            </w:r>
          </w:p>
        </w:tc>
        <w:tc>
          <w:tcPr>
            <w:tcW w:w="1757" w:type="dxa"/>
            <w:shd w:val="clear" w:color="auto" w:fill="1F497D"/>
            <w:tcMar>
              <w:top w:w="80" w:type="dxa"/>
              <w:left w:w="80" w:type="dxa"/>
              <w:bottom w:w="80" w:type="dxa"/>
              <w:right w:w="80" w:type="dxa"/>
            </w:tcMar>
          </w:tcPr>
          <w:p w14:paraId="6C13D23B" w14:textId="77777777" w:rsidR="00A52C34" w:rsidRDefault="00752452">
            <w:r>
              <w:rPr>
                <w:b/>
                <w:color w:val="FFFFFF"/>
              </w:rPr>
              <w:t>Impact</w:t>
            </w:r>
          </w:p>
        </w:tc>
        <w:tc>
          <w:tcPr>
            <w:tcW w:w="1757" w:type="dxa"/>
            <w:shd w:val="clear" w:color="auto" w:fill="1F497D"/>
            <w:tcMar>
              <w:top w:w="80" w:type="dxa"/>
              <w:left w:w="80" w:type="dxa"/>
              <w:bottom w:w="80" w:type="dxa"/>
              <w:right w:w="80" w:type="dxa"/>
            </w:tcMar>
          </w:tcPr>
          <w:p w14:paraId="4F751340" w14:textId="77777777" w:rsidR="00A52C34" w:rsidRDefault="00752452">
            <w:r>
              <w:rPr>
                <w:b/>
                <w:color w:val="FFFFFF"/>
              </w:rPr>
              <w:t>Description</w:t>
            </w:r>
          </w:p>
        </w:tc>
        <w:tc>
          <w:tcPr>
            <w:tcW w:w="1757" w:type="dxa"/>
            <w:shd w:val="clear" w:color="auto" w:fill="1F497D"/>
            <w:tcMar>
              <w:top w:w="80" w:type="dxa"/>
              <w:left w:w="80" w:type="dxa"/>
              <w:bottom w:w="80" w:type="dxa"/>
              <w:right w:w="80" w:type="dxa"/>
            </w:tcMar>
          </w:tcPr>
          <w:p w14:paraId="597054CA" w14:textId="77777777" w:rsidR="00A52C34" w:rsidRDefault="00752452">
            <w:r>
              <w:rPr>
                <w:b/>
                <w:color w:val="FFFFFF"/>
              </w:rPr>
              <w:t>Mitigation</w:t>
            </w:r>
          </w:p>
        </w:tc>
      </w:tr>
      <w:tr w:rsidR="00A52C34" w14:paraId="1D6E1184" w14:textId="77777777">
        <w:tc>
          <w:tcPr>
            <w:tcW w:w="1757" w:type="dxa"/>
            <w:shd w:val="clear" w:color="auto" w:fill="F2F7FB"/>
            <w:tcMar>
              <w:top w:w="80" w:type="dxa"/>
              <w:left w:w="80" w:type="dxa"/>
              <w:bottom w:w="80" w:type="dxa"/>
              <w:right w:w="80" w:type="dxa"/>
            </w:tcMar>
          </w:tcPr>
          <w:p w14:paraId="38217EBE" w14:textId="77777777" w:rsidR="00A52C34" w:rsidRDefault="00752452">
            <w:r>
              <w:rPr>
                <w:b/>
                <w:sz w:val="20"/>
              </w:rPr>
              <w:t>Low Recruiter Adoption</w:t>
            </w:r>
          </w:p>
        </w:tc>
        <w:tc>
          <w:tcPr>
            <w:tcW w:w="1757" w:type="dxa"/>
            <w:shd w:val="clear" w:color="auto" w:fill="F2F7FB"/>
            <w:tcMar>
              <w:top w:w="80" w:type="dxa"/>
              <w:left w:w="80" w:type="dxa"/>
              <w:bottom w:w="80" w:type="dxa"/>
              <w:right w:w="80" w:type="dxa"/>
            </w:tcMar>
          </w:tcPr>
          <w:p w14:paraId="78082320" w14:textId="77777777" w:rsidR="00A52C34" w:rsidRDefault="00752452">
            <w:r>
              <w:rPr>
                <w:b/>
                <w:color w:val="C62828"/>
                <w:sz w:val="20"/>
              </w:rPr>
              <w:t>High</w:t>
            </w:r>
          </w:p>
        </w:tc>
        <w:tc>
          <w:tcPr>
            <w:tcW w:w="1757" w:type="dxa"/>
            <w:shd w:val="clear" w:color="auto" w:fill="F2F7FB"/>
            <w:tcMar>
              <w:top w:w="80" w:type="dxa"/>
              <w:left w:w="80" w:type="dxa"/>
              <w:bottom w:w="80" w:type="dxa"/>
              <w:right w:w="80" w:type="dxa"/>
            </w:tcMar>
          </w:tcPr>
          <w:p w14:paraId="6B38763D" w14:textId="77777777" w:rsidR="00A52C34" w:rsidRDefault="00752452">
            <w:r>
              <w:rPr>
                <w:b/>
                <w:color w:val="F57F17"/>
                <w:sz w:val="20"/>
              </w:rPr>
              <w:t>Medium</w:t>
            </w:r>
          </w:p>
        </w:tc>
        <w:tc>
          <w:tcPr>
            <w:tcW w:w="1757" w:type="dxa"/>
            <w:shd w:val="clear" w:color="auto" w:fill="F2F7FB"/>
            <w:tcMar>
              <w:top w:w="80" w:type="dxa"/>
              <w:left w:w="80" w:type="dxa"/>
              <w:bottom w:w="80" w:type="dxa"/>
              <w:right w:w="80" w:type="dxa"/>
            </w:tcMar>
          </w:tcPr>
          <w:p w14:paraId="701CE67D" w14:textId="77777777" w:rsidR="00A52C34" w:rsidRDefault="00752452">
            <w:r>
              <w:rPr>
                <w:sz w:val="20"/>
              </w:rPr>
              <w:t>Recruiters may not register or actively use the platform if they are unaware of it or do not trust the quality of talent profiles.</w:t>
            </w:r>
          </w:p>
        </w:tc>
        <w:tc>
          <w:tcPr>
            <w:tcW w:w="1757" w:type="dxa"/>
            <w:shd w:val="clear" w:color="auto" w:fill="F2F7FB"/>
            <w:tcMar>
              <w:top w:w="80" w:type="dxa"/>
              <w:left w:w="80" w:type="dxa"/>
              <w:bottom w:w="80" w:type="dxa"/>
              <w:right w:w="80" w:type="dxa"/>
            </w:tcMar>
          </w:tcPr>
          <w:p w14:paraId="1FC32BA5" w14:textId="77777777" w:rsidR="00A52C34" w:rsidRDefault="00752452">
            <w:r>
              <w:rPr>
                <w:sz w:val="20"/>
              </w:rPr>
              <w:t>Conduct targeted outreach to recruiters during the launch phase. Ensure artifact verification builds credibility. Gather feedback early to improve the recruiter experience.</w:t>
            </w:r>
          </w:p>
        </w:tc>
      </w:tr>
      <w:tr w:rsidR="00A52C34" w14:paraId="5EC33959" w14:textId="77777777">
        <w:tc>
          <w:tcPr>
            <w:tcW w:w="1757" w:type="dxa"/>
            <w:tcMar>
              <w:top w:w="80" w:type="dxa"/>
              <w:left w:w="80" w:type="dxa"/>
              <w:bottom w:w="80" w:type="dxa"/>
              <w:right w:w="80" w:type="dxa"/>
            </w:tcMar>
          </w:tcPr>
          <w:p w14:paraId="22A2ADC0" w14:textId="77777777" w:rsidR="00A52C34" w:rsidRDefault="00752452">
            <w:r>
              <w:rPr>
                <w:b/>
                <w:sz w:val="20"/>
              </w:rPr>
              <w:t>Delays in Admin Verification</w:t>
            </w:r>
          </w:p>
        </w:tc>
        <w:tc>
          <w:tcPr>
            <w:tcW w:w="1757" w:type="dxa"/>
            <w:tcMar>
              <w:top w:w="80" w:type="dxa"/>
              <w:left w:w="80" w:type="dxa"/>
              <w:bottom w:w="80" w:type="dxa"/>
              <w:right w:w="80" w:type="dxa"/>
            </w:tcMar>
          </w:tcPr>
          <w:p w14:paraId="55F06C73" w14:textId="77777777" w:rsidR="00A52C34" w:rsidRDefault="00752452">
            <w:r>
              <w:rPr>
                <w:b/>
                <w:color w:val="F57F17"/>
                <w:sz w:val="20"/>
              </w:rPr>
              <w:t>Medium</w:t>
            </w:r>
          </w:p>
        </w:tc>
        <w:tc>
          <w:tcPr>
            <w:tcW w:w="1757" w:type="dxa"/>
            <w:tcMar>
              <w:top w:w="80" w:type="dxa"/>
              <w:left w:w="80" w:type="dxa"/>
              <w:bottom w:w="80" w:type="dxa"/>
              <w:right w:w="80" w:type="dxa"/>
            </w:tcMar>
          </w:tcPr>
          <w:p w14:paraId="037D5F7B" w14:textId="77777777" w:rsidR="00A52C34" w:rsidRDefault="00752452">
            <w:r>
              <w:rPr>
                <w:b/>
                <w:color w:val="C62828"/>
                <w:sz w:val="20"/>
              </w:rPr>
              <w:t>High</w:t>
            </w:r>
          </w:p>
        </w:tc>
        <w:tc>
          <w:tcPr>
            <w:tcW w:w="1757" w:type="dxa"/>
            <w:tcMar>
              <w:top w:w="80" w:type="dxa"/>
              <w:left w:w="80" w:type="dxa"/>
              <w:bottom w:w="80" w:type="dxa"/>
              <w:right w:w="80" w:type="dxa"/>
            </w:tcMar>
          </w:tcPr>
          <w:p w14:paraId="7BC4B424" w14:textId="77777777" w:rsidR="00A52C34" w:rsidRDefault="00752452">
            <w:r>
              <w:rPr>
                <w:sz w:val="20"/>
              </w:rPr>
              <w:t>Manual artifact verification by Admin may create bottlenecks if verification requests exceed admin capacity, delaying talent profile visibility.</w:t>
            </w:r>
          </w:p>
        </w:tc>
        <w:tc>
          <w:tcPr>
            <w:tcW w:w="1757" w:type="dxa"/>
            <w:tcMar>
              <w:top w:w="80" w:type="dxa"/>
              <w:left w:w="80" w:type="dxa"/>
              <w:bottom w:w="80" w:type="dxa"/>
              <w:right w:w="80" w:type="dxa"/>
            </w:tcMar>
          </w:tcPr>
          <w:p w14:paraId="443FCDB4" w14:textId="77777777" w:rsidR="00A52C34" w:rsidRDefault="00752452">
            <w:r>
              <w:rPr>
                <w:sz w:val="20"/>
              </w:rPr>
              <w:t>Set clear service level expectations for verification turnaround time. Consider future automation or bulk verification features (Should-Have). Monitor pending verification queue regularly.</w:t>
            </w:r>
          </w:p>
        </w:tc>
      </w:tr>
      <w:tr w:rsidR="00A52C34" w14:paraId="4F803F84" w14:textId="77777777">
        <w:tc>
          <w:tcPr>
            <w:tcW w:w="1757" w:type="dxa"/>
            <w:shd w:val="clear" w:color="auto" w:fill="F2F7FB"/>
            <w:tcMar>
              <w:top w:w="80" w:type="dxa"/>
              <w:left w:w="80" w:type="dxa"/>
              <w:bottom w:w="80" w:type="dxa"/>
              <w:right w:w="80" w:type="dxa"/>
            </w:tcMar>
          </w:tcPr>
          <w:p w14:paraId="027BE5B3" w14:textId="77777777" w:rsidR="00A52C34" w:rsidRDefault="00752452">
            <w:r>
              <w:rPr>
                <w:b/>
                <w:sz w:val="20"/>
              </w:rPr>
              <w:t>Security &amp; Privacy Breach</w:t>
            </w:r>
          </w:p>
        </w:tc>
        <w:tc>
          <w:tcPr>
            <w:tcW w:w="1757" w:type="dxa"/>
            <w:shd w:val="clear" w:color="auto" w:fill="F2F7FB"/>
            <w:tcMar>
              <w:top w:w="80" w:type="dxa"/>
              <w:left w:w="80" w:type="dxa"/>
              <w:bottom w:w="80" w:type="dxa"/>
              <w:right w:w="80" w:type="dxa"/>
            </w:tcMar>
          </w:tcPr>
          <w:p w14:paraId="6627B9C0" w14:textId="77777777" w:rsidR="00A52C34" w:rsidRDefault="00752452">
            <w:r>
              <w:rPr>
                <w:b/>
                <w:color w:val="1B9E77"/>
                <w:sz w:val="20"/>
              </w:rPr>
              <w:t>Low</w:t>
            </w:r>
          </w:p>
        </w:tc>
        <w:tc>
          <w:tcPr>
            <w:tcW w:w="1757" w:type="dxa"/>
            <w:shd w:val="clear" w:color="auto" w:fill="F2F7FB"/>
            <w:tcMar>
              <w:top w:w="80" w:type="dxa"/>
              <w:left w:w="80" w:type="dxa"/>
              <w:bottom w:w="80" w:type="dxa"/>
              <w:right w:w="80" w:type="dxa"/>
            </w:tcMar>
          </w:tcPr>
          <w:p w14:paraId="1D0DDDA9" w14:textId="77777777" w:rsidR="00A52C34" w:rsidRDefault="00752452">
            <w:r>
              <w:rPr>
                <w:b/>
                <w:color w:val="C62828"/>
                <w:sz w:val="20"/>
              </w:rPr>
              <w:t>High</w:t>
            </w:r>
          </w:p>
        </w:tc>
        <w:tc>
          <w:tcPr>
            <w:tcW w:w="1757" w:type="dxa"/>
            <w:shd w:val="clear" w:color="auto" w:fill="F2F7FB"/>
            <w:tcMar>
              <w:top w:w="80" w:type="dxa"/>
              <w:left w:w="80" w:type="dxa"/>
              <w:bottom w:w="80" w:type="dxa"/>
              <w:right w:w="80" w:type="dxa"/>
            </w:tcMar>
          </w:tcPr>
          <w:p w14:paraId="37FD5DE2" w14:textId="77777777" w:rsidR="00A52C34" w:rsidRDefault="00752452">
            <w:r>
              <w:rPr>
                <w:sz w:val="20"/>
              </w:rPr>
              <w:t>Unauthorised access to user personal data or uploaded artifacts could compromise user privacy and platform trust.</w:t>
            </w:r>
          </w:p>
        </w:tc>
        <w:tc>
          <w:tcPr>
            <w:tcW w:w="1757" w:type="dxa"/>
            <w:shd w:val="clear" w:color="auto" w:fill="F2F7FB"/>
            <w:tcMar>
              <w:top w:w="80" w:type="dxa"/>
              <w:left w:w="80" w:type="dxa"/>
              <w:bottom w:w="80" w:type="dxa"/>
              <w:right w:w="80" w:type="dxa"/>
            </w:tcMar>
          </w:tcPr>
          <w:p w14:paraId="0E077781" w14:textId="77777777" w:rsidR="00A52C34" w:rsidRDefault="00752452">
            <w:r>
              <w:rPr>
                <w:sz w:val="20"/>
              </w:rPr>
              <w:t xml:space="preserve">Implement role-based access control (RBAC), encrypted password storage, and secure file storage on Azure Blob Storage. Comply with Australian Privacy </w:t>
            </w:r>
            <w:r>
              <w:rPr>
                <w:sz w:val="20"/>
              </w:rPr>
              <w:lastRenderedPageBreak/>
              <w:t>Principles (APPs) throughout development.</w:t>
            </w:r>
          </w:p>
        </w:tc>
      </w:tr>
      <w:tr w:rsidR="00A52C34" w14:paraId="5F676DC1" w14:textId="77777777">
        <w:tc>
          <w:tcPr>
            <w:tcW w:w="1757" w:type="dxa"/>
            <w:tcMar>
              <w:top w:w="80" w:type="dxa"/>
              <w:left w:w="80" w:type="dxa"/>
              <w:bottom w:w="80" w:type="dxa"/>
              <w:right w:w="80" w:type="dxa"/>
            </w:tcMar>
          </w:tcPr>
          <w:p w14:paraId="061198E0" w14:textId="77777777" w:rsidR="00A52C34" w:rsidRDefault="00752452">
            <w:r>
              <w:rPr>
                <w:b/>
                <w:sz w:val="20"/>
              </w:rPr>
              <w:lastRenderedPageBreak/>
              <w:t>Scope Creep</w:t>
            </w:r>
          </w:p>
        </w:tc>
        <w:tc>
          <w:tcPr>
            <w:tcW w:w="1757" w:type="dxa"/>
            <w:tcMar>
              <w:top w:w="80" w:type="dxa"/>
              <w:left w:w="80" w:type="dxa"/>
              <w:bottom w:w="80" w:type="dxa"/>
              <w:right w:w="80" w:type="dxa"/>
            </w:tcMar>
          </w:tcPr>
          <w:p w14:paraId="6C228EC2" w14:textId="77777777" w:rsidR="00A52C34" w:rsidRDefault="00752452">
            <w:r>
              <w:rPr>
                <w:b/>
                <w:color w:val="C62828"/>
                <w:sz w:val="20"/>
              </w:rPr>
              <w:t>High</w:t>
            </w:r>
          </w:p>
        </w:tc>
        <w:tc>
          <w:tcPr>
            <w:tcW w:w="1757" w:type="dxa"/>
            <w:tcMar>
              <w:top w:w="80" w:type="dxa"/>
              <w:left w:w="80" w:type="dxa"/>
              <w:bottom w:w="80" w:type="dxa"/>
              <w:right w:w="80" w:type="dxa"/>
            </w:tcMar>
          </w:tcPr>
          <w:p w14:paraId="04CB89F6" w14:textId="77777777" w:rsidR="00A52C34" w:rsidRDefault="00752452">
            <w:r>
              <w:rPr>
                <w:b/>
                <w:color w:val="F57F17"/>
                <w:sz w:val="20"/>
              </w:rPr>
              <w:t>Medium</w:t>
            </w:r>
          </w:p>
        </w:tc>
        <w:tc>
          <w:tcPr>
            <w:tcW w:w="1757" w:type="dxa"/>
            <w:tcMar>
              <w:top w:w="80" w:type="dxa"/>
              <w:left w:w="80" w:type="dxa"/>
              <w:bottom w:w="80" w:type="dxa"/>
              <w:right w:w="80" w:type="dxa"/>
            </w:tcMar>
          </w:tcPr>
          <w:p w14:paraId="0F7861FC" w14:textId="77777777" w:rsidR="00A52C34" w:rsidRDefault="00752452">
            <w:r>
              <w:rPr>
                <w:sz w:val="20"/>
              </w:rPr>
              <w:t>Continuous addition of new features during development could overload the single developer and delay project delivery.</w:t>
            </w:r>
          </w:p>
        </w:tc>
        <w:tc>
          <w:tcPr>
            <w:tcW w:w="1757" w:type="dxa"/>
            <w:tcMar>
              <w:top w:w="80" w:type="dxa"/>
              <w:left w:w="80" w:type="dxa"/>
              <w:bottom w:w="80" w:type="dxa"/>
              <w:right w:w="80" w:type="dxa"/>
            </w:tcMar>
          </w:tcPr>
          <w:p w14:paraId="1853BC31" w14:textId="77777777" w:rsidR="00A52C34" w:rsidRDefault="00752452">
            <w:r>
              <w:rPr>
                <w:sz w:val="20"/>
              </w:rPr>
              <w:t>Maintain strict MoSCoW prioritisation. Review scope at each weekly meeting. Defer new features to Should-Have or Could-Have categories. Document all scope change decisions.</w:t>
            </w:r>
          </w:p>
        </w:tc>
      </w:tr>
      <w:tr w:rsidR="00A52C34" w14:paraId="1C086C85" w14:textId="77777777">
        <w:tc>
          <w:tcPr>
            <w:tcW w:w="1757" w:type="dxa"/>
            <w:shd w:val="clear" w:color="auto" w:fill="F2F7FB"/>
            <w:tcMar>
              <w:top w:w="80" w:type="dxa"/>
              <w:left w:w="80" w:type="dxa"/>
              <w:bottom w:w="80" w:type="dxa"/>
              <w:right w:w="80" w:type="dxa"/>
            </w:tcMar>
          </w:tcPr>
          <w:p w14:paraId="1DEA69AB" w14:textId="77777777" w:rsidR="00A52C34" w:rsidRDefault="00752452">
            <w:r>
              <w:rPr>
                <w:b/>
                <w:sz w:val="20"/>
              </w:rPr>
              <w:t>Limited User Engagement After Launch</w:t>
            </w:r>
          </w:p>
        </w:tc>
        <w:tc>
          <w:tcPr>
            <w:tcW w:w="1757" w:type="dxa"/>
            <w:shd w:val="clear" w:color="auto" w:fill="F2F7FB"/>
            <w:tcMar>
              <w:top w:w="80" w:type="dxa"/>
              <w:left w:w="80" w:type="dxa"/>
              <w:bottom w:w="80" w:type="dxa"/>
              <w:right w:w="80" w:type="dxa"/>
            </w:tcMar>
          </w:tcPr>
          <w:p w14:paraId="44E495D2" w14:textId="77777777" w:rsidR="00A52C34" w:rsidRDefault="00752452">
            <w:r>
              <w:rPr>
                <w:b/>
                <w:color w:val="F57F17"/>
                <w:sz w:val="20"/>
              </w:rPr>
              <w:t>Medium</w:t>
            </w:r>
          </w:p>
        </w:tc>
        <w:tc>
          <w:tcPr>
            <w:tcW w:w="1757" w:type="dxa"/>
            <w:shd w:val="clear" w:color="auto" w:fill="F2F7FB"/>
            <w:tcMar>
              <w:top w:w="80" w:type="dxa"/>
              <w:left w:w="80" w:type="dxa"/>
              <w:bottom w:w="80" w:type="dxa"/>
              <w:right w:w="80" w:type="dxa"/>
            </w:tcMar>
          </w:tcPr>
          <w:p w14:paraId="105464D2" w14:textId="77777777" w:rsidR="00A52C34" w:rsidRDefault="00752452">
            <w:r>
              <w:rPr>
                <w:b/>
                <w:color w:val="F57F17"/>
                <w:sz w:val="20"/>
              </w:rPr>
              <w:t>Medium</w:t>
            </w:r>
          </w:p>
        </w:tc>
        <w:tc>
          <w:tcPr>
            <w:tcW w:w="1757" w:type="dxa"/>
            <w:shd w:val="clear" w:color="auto" w:fill="F2F7FB"/>
            <w:tcMar>
              <w:top w:w="80" w:type="dxa"/>
              <w:left w:w="80" w:type="dxa"/>
              <w:bottom w:w="80" w:type="dxa"/>
              <w:right w:w="80" w:type="dxa"/>
            </w:tcMar>
          </w:tcPr>
          <w:p w14:paraId="10AC835D" w14:textId="77777777" w:rsidR="00A52C34" w:rsidRDefault="00752452">
            <w:r>
              <w:rPr>
                <w:sz w:val="20"/>
              </w:rPr>
              <w:t>Talents may not actively maintain their profiles or upload artifacts after initial registration, reducing platform value for recruiters.</w:t>
            </w:r>
          </w:p>
        </w:tc>
        <w:tc>
          <w:tcPr>
            <w:tcW w:w="1757" w:type="dxa"/>
            <w:shd w:val="clear" w:color="auto" w:fill="F2F7FB"/>
            <w:tcMar>
              <w:top w:w="80" w:type="dxa"/>
              <w:left w:w="80" w:type="dxa"/>
              <w:bottom w:w="80" w:type="dxa"/>
              <w:right w:w="80" w:type="dxa"/>
            </w:tcMar>
          </w:tcPr>
          <w:p w14:paraId="45384DAB" w14:textId="77777777" w:rsidR="00A52C34" w:rsidRDefault="00752452">
            <w:r>
              <w:rPr>
                <w:sz w:val="20"/>
              </w:rPr>
              <w:t>Design an intuitive and rewarding user experience. Implement a profile completion indicator (Should-Have) to encourage ongoing engagement. Consider email reminders for incomplete profiles.</w:t>
            </w:r>
          </w:p>
        </w:tc>
      </w:tr>
      <w:tr w:rsidR="00A52C34" w14:paraId="2EE394FD" w14:textId="77777777">
        <w:tc>
          <w:tcPr>
            <w:tcW w:w="1757" w:type="dxa"/>
            <w:tcMar>
              <w:top w:w="80" w:type="dxa"/>
              <w:left w:w="80" w:type="dxa"/>
              <w:bottom w:w="80" w:type="dxa"/>
              <w:right w:w="80" w:type="dxa"/>
            </w:tcMar>
          </w:tcPr>
          <w:p w14:paraId="0A37E42A" w14:textId="77777777" w:rsidR="00A52C34" w:rsidRDefault="00752452">
            <w:r>
              <w:rPr>
                <w:b/>
                <w:sz w:val="20"/>
              </w:rPr>
              <w:t>Third-Party Service Dependency</w:t>
            </w:r>
          </w:p>
        </w:tc>
        <w:tc>
          <w:tcPr>
            <w:tcW w:w="1757" w:type="dxa"/>
            <w:tcMar>
              <w:top w:w="80" w:type="dxa"/>
              <w:left w:w="80" w:type="dxa"/>
              <w:bottom w:w="80" w:type="dxa"/>
              <w:right w:w="80" w:type="dxa"/>
            </w:tcMar>
          </w:tcPr>
          <w:p w14:paraId="1D38DB6D" w14:textId="77777777" w:rsidR="00A52C34" w:rsidRDefault="00752452">
            <w:r>
              <w:rPr>
                <w:b/>
                <w:color w:val="1B9E77"/>
                <w:sz w:val="20"/>
              </w:rPr>
              <w:t>Low</w:t>
            </w:r>
          </w:p>
        </w:tc>
        <w:tc>
          <w:tcPr>
            <w:tcW w:w="1757" w:type="dxa"/>
            <w:tcMar>
              <w:top w:w="80" w:type="dxa"/>
              <w:left w:w="80" w:type="dxa"/>
              <w:bottom w:w="80" w:type="dxa"/>
              <w:right w:w="80" w:type="dxa"/>
            </w:tcMar>
          </w:tcPr>
          <w:p w14:paraId="2946B8F8" w14:textId="77777777" w:rsidR="00A52C34" w:rsidRDefault="00752452">
            <w:r>
              <w:rPr>
                <w:b/>
                <w:color w:val="F57F17"/>
                <w:sz w:val="20"/>
              </w:rPr>
              <w:t>Medium</w:t>
            </w:r>
          </w:p>
        </w:tc>
        <w:tc>
          <w:tcPr>
            <w:tcW w:w="1757" w:type="dxa"/>
            <w:tcMar>
              <w:top w:w="80" w:type="dxa"/>
              <w:left w:w="80" w:type="dxa"/>
              <w:bottom w:w="80" w:type="dxa"/>
              <w:right w:w="80" w:type="dxa"/>
            </w:tcMar>
          </w:tcPr>
          <w:p w14:paraId="1932C9CE" w14:textId="77777777" w:rsidR="00A52C34" w:rsidRDefault="00752452">
            <w:r>
              <w:rPr>
                <w:sz w:val="20"/>
              </w:rPr>
              <w:t>Platform dependency on Google OAuth 2.0 and Microsoft Azure means any service disruption could affect platform availability and authentication.</w:t>
            </w:r>
          </w:p>
        </w:tc>
        <w:tc>
          <w:tcPr>
            <w:tcW w:w="1757" w:type="dxa"/>
            <w:tcMar>
              <w:top w:w="80" w:type="dxa"/>
              <w:left w:w="80" w:type="dxa"/>
              <w:bottom w:w="80" w:type="dxa"/>
              <w:right w:w="80" w:type="dxa"/>
            </w:tcMar>
          </w:tcPr>
          <w:p w14:paraId="4C7490CB" w14:textId="77777777" w:rsidR="00A52C34" w:rsidRDefault="00752452">
            <w:r>
              <w:rPr>
                <w:sz w:val="20"/>
              </w:rPr>
              <w:t>Monitor service status of Google OAuth and Azure. Maintain fallback email/password authentication as an alternative login method. Ensure regular database backups are scheduled.</w:t>
            </w:r>
          </w:p>
        </w:tc>
      </w:tr>
    </w:tbl>
    <w:p w14:paraId="45BBD5FC" w14:textId="77777777" w:rsidR="00A52C34" w:rsidRDefault="00752452">
      <w:pPr>
        <w:pBdr>
          <w:bottom w:val="single" w:sz="6" w:space="1" w:color="1F497D"/>
        </w:pBdr>
        <w:spacing w:before="320" w:after="120"/>
      </w:pPr>
      <w:r>
        <w:rPr>
          <w:b/>
          <w:color w:val="1F497D"/>
          <w:sz w:val="28"/>
        </w:rPr>
        <w:lastRenderedPageBreak/>
        <w:t>References</w:t>
      </w:r>
    </w:p>
    <w:p w14:paraId="520CED14" w14:textId="77777777" w:rsidR="00A52C34" w:rsidRDefault="00752452">
      <w:pPr>
        <w:spacing w:after="80"/>
        <w:ind w:left="720" w:hanging="720"/>
      </w:pPr>
      <w:r>
        <w:rPr>
          <w:sz w:val="20"/>
        </w:rPr>
        <w:t xml:space="preserve">IIBA. (2015). </w:t>
      </w:r>
      <w:r>
        <w:rPr>
          <w:i/>
          <w:sz w:val="20"/>
        </w:rPr>
        <w:t>A guide to the business analysis body of knowledge (BABOK Guide)</w:t>
      </w:r>
      <w:r>
        <w:rPr>
          <w:sz w:val="20"/>
        </w:rPr>
        <w:t xml:space="preserve"> (3rd ed.). International Institute of Business Analysis.</w:t>
      </w:r>
    </w:p>
    <w:p w14:paraId="54EFEB83" w14:textId="77777777" w:rsidR="00A52C34" w:rsidRDefault="00752452">
      <w:pPr>
        <w:spacing w:after="80"/>
        <w:ind w:left="720" w:hanging="720"/>
      </w:pPr>
      <w:r>
        <w:rPr>
          <w:sz w:val="20"/>
        </w:rPr>
        <w:t xml:space="preserve">Office of the Australian Information Commissioner. (n.d.). </w:t>
      </w:r>
      <w:r>
        <w:rPr>
          <w:i/>
          <w:sz w:val="20"/>
        </w:rPr>
        <w:t>Australian privacy principles.</w:t>
      </w:r>
      <w:r>
        <w:rPr>
          <w:sz w:val="20"/>
        </w:rPr>
        <w:t xml:space="preserve"> Retrieved April 2026, from https://www.oaic.gov.au/privacy/australian-privacy-principles/</w:t>
      </w:r>
    </w:p>
    <w:p w14:paraId="132AD2DD" w14:textId="77777777" w:rsidR="00A52C34" w:rsidRDefault="00752452">
      <w:pPr>
        <w:spacing w:after="80"/>
        <w:ind w:left="720" w:hanging="720"/>
      </w:pPr>
      <w:r>
        <w:rPr>
          <w:sz w:val="20"/>
        </w:rPr>
        <w:t xml:space="preserve">Project Management Institute. (2021). </w:t>
      </w:r>
      <w:r>
        <w:rPr>
          <w:i/>
          <w:sz w:val="20"/>
        </w:rPr>
        <w:t>A guide to the project management body of knowledge (PMBOK Guide)</w:t>
      </w:r>
      <w:r>
        <w:rPr>
          <w:sz w:val="20"/>
        </w:rPr>
        <w:t xml:space="preserve"> (7th ed.). Project Management Institute.</w:t>
      </w:r>
    </w:p>
    <w:sectPr w:rsidR="00A52C34"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595590">
    <w:abstractNumId w:val="8"/>
  </w:num>
  <w:num w:numId="2" w16cid:durableId="1483618028">
    <w:abstractNumId w:val="6"/>
  </w:num>
  <w:num w:numId="3" w16cid:durableId="980495921">
    <w:abstractNumId w:val="5"/>
  </w:num>
  <w:num w:numId="4" w16cid:durableId="1212231327">
    <w:abstractNumId w:val="4"/>
  </w:num>
  <w:num w:numId="5" w16cid:durableId="2015766793">
    <w:abstractNumId w:val="7"/>
  </w:num>
  <w:num w:numId="6" w16cid:durableId="515462574">
    <w:abstractNumId w:val="3"/>
  </w:num>
  <w:num w:numId="7" w16cid:durableId="1869030431">
    <w:abstractNumId w:val="2"/>
  </w:num>
  <w:num w:numId="8" w16cid:durableId="1406613152">
    <w:abstractNumId w:val="1"/>
  </w:num>
  <w:num w:numId="9" w16cid:durableId="1411656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42D"/>
    <w:rsid w:val="0036273D"/>
    <w:rsid w:val="00492318"/>
    <w:rsid w:val="006E771B"/>
    <w:rsid w:val="00752452"/>
    <w:rsid w:val="00A52C34"/>
    <w:rsid w:val="00AA1D8D"/>
    <w:rsid w:val="00B47730"/>
    <w:rsid w:val="00CB0664"/>
    <w:rsid w:val="00E722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E97CF74-8633-4301-B7DD-19A9A0DA0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1384</Words>
  <Characters>7889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Fan PHAM</cp:lastModifiedBy>
  <cp:revision>5</cp:revision>
  <dcterms:created xsi:type="dcterms:W3CDTF">2013-12-23T23:15:00Z</dcterms:created>
  <dcterms:modified xsi:type="dcterms:W3CDTF">2026-05-04T05:44:00Z</dcterms:modified>
  <cp:category/>
</cp:coreProperties>
</file>