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18D78" w14:textId="36056996" w:rsidR="00AB559D" w:rsidRDefault="00AB559D" w:rsidP="00AB559D">
      <w:pPr>
        <w:pStyle w:val="Title"/>
        <w:spacing w:after="0"/>
        <w:jc w:val="right"/>
        <w:rPr>
          <w:rFonts w:asciiTheme="minorHAnsi" w:hAnsiTheme="minorHAnsi"/>
          <w:sz w:val="24"/>
          <w:szCs w:val="24"/>
          <w14:shadow w14:blurRad="0" w14:dist="38100" w14:dir="0" w14:sx="1000" w14:sy="1000" w14:kx="0" w14:ky="0" w14:algn="tl">
            <w14:srgbClr w14:val="000000"/>
          </w14:shadow>
        </w:rPr>
      </w:pPr>
      <w:r>
        <w:rPr>
          <w:rFonts w:asciiTheme="minorHAnsi" w:hAnsiTheme="minorHAnsi"/>
          <w:sz w:val="24"/>
          <w:szCs w:val="24"/>
          <w14:shadow w14:blurRad="0" w14:dist="38100" w14:dir="0" w14:sx="1000" w14:sy="1000" w14:kx="0" w14:ky="0" w14:algn="tl">
            <w14:srgbClr w14:val="000000"/>
          </w14:shadow>
        </w:rPr>
        <w:t>Andres Melendez</w:t>
      </w:r>
    </w:p>
    <w:p w14:paraId="70DACEFA" w14:textId="15433785" w:rsidR="00AB559D" w:rsidRDefault="00AB559D" w:rsidP="00AB559D">
      <w:pPr>
        <w:spacing w:after="0"/>
        <w:jc w:val="right"/>
      </w:pPr>
      <w:r>
        <w:t>Carlos Escamilla</w:t>
      </w:r>
    </w:p>
    <w:p w14:paraId="1F25389D" w14:textId="56A8A980" w:rsidR="00AB559D" w:rsidRDefault="00AB559D" w:rsidP="00AB559D">
      <w:pPr>
        <w:spacing w:after="0"/>
        <w:jc w:val="right"/>
      </w:pPr>
      <w:r>
        <w:t>Delilah Slabaugh</w:t>
      </w:r>
    </w:p>
    <w:p w14:paraId="0F516586" w14:textId="1D514456" w:rsidR="00AB559D" w:rsidRDefault="00AB559D" w:rsidP="00AB559D">
      <w:pPr>
        <w:spacing w:after="0"/>
        <w:jc w:val="right"/>
      </w:pPr>
      <w:r>
        <w:t>Tyler Heflin</w:t>
      </w:r>
    </w:p>
    <w:p w14:paraId="00BA1B03" w14:textId="77777777" w:rsidR="00AB559D" w:rsidRPr="00AB559D" w:rsidRDefault="00AB559D" w:rsidP="00AB559D">
      <w:pPr>
        <w:spacing w:after="0"/>
        <w:jc w:val="right"/>
      </w:pPr>
    </w:p>
    <w:p w14:paraId="127A0E63" w14:textId="6789559B" w:rsidR="007635CB" w:rsidRDefault="00442A01" w:rsidP="00AB559D">
      <w:pPr>
        <w:pStyle w:val="Title"/>
        <w:rPr>
          <w:sz w:val="32"/>
          <w:szCs w:val="32"/>
          <w14:shadow w14:blurRad="0" w14:dist="38100" w14:dir="0" w14:sx="1000" w14:sy="1000" w14:kx="0" w14:ky="0" w14:algn="tl">
            <w14:srgbClr w14:val="000000"/>
          </w14:shadow>
        </w:rPr>
      </w:pPr>
      <w:r w:rsidRPr="00AB559D">
        <w:rPr>
          <w14:shadow w14:blurRad="0" w14:dist="38100" w14:dir="0" w14:sx="1000" w14:sy="1000" w14:kx="0" w14:ky="0" w14:algn="tl">
            <w14:srgbClr w14:val="000000"/>
          </w14:shadow>
        </w:rPr>
        <w:t>DSC</w:t>
      </w:r>
      <w:r w:rsidR="00882CF4" w:rsidRPr="00AB559D">
        <w:rPr>
          <w14:shadow w14:blurRad="0" w14:dist="38100" w14:dir="0" w14:sx="1000" w14:sy="1000" w14:kx="0" w14:ky="0" w14:algn="tl">
            <w14:srgbClr w14:val="000000"/>
          </w14:shadow>
        </w:rPr>
        <w:t>450</w:t>
      </w:r>
      <w:r w:rsidR="00AB559D" w:rsidRPr="00AB559D">
        <w:rPr>
          <w14:shadow w14:blurRad="0" w14:dist="38100" w14:dir="0" w14:sx="1000" w14:sy="1000" w14:kx="0" w14:ky="0" w14:algn="tl">
            <w14:srgbClr w14:val="000000"/>
          </w14:shadow>
        </w:rPr>
        <w:t>-T301</w:t>
      </w:r>
      <w:r w:rsidR="00237583" w:rsidRPr="00AB559D">
        <w:rPr>
          <w14:shadow w14:blurRad="0" w14:dist="38100" w14:dir="0" w14:sx="1000" w14:sy="1000" w14:kx="0" w14:ky="0" w14:algn="tl">
            <w14:srgbClr w14:val="000000"/>
          </w14:shadow>
        </w:rPr>
        <w:t xml:space="preserve"> Applied Data Science</w:t>
      </w:r>
      <w:r w:rsidR="00237583" w:rsidRPr="00AB559D">
        <w:rPr>
          <w14:shadow w14:blurRad="0" w14:dist="38100" w14:dir="0" w14:sx="1000" w14:sy="1000" w14:kx="0" w14:ky="0" w14:algn="tl">
            <w14:srgbClr w14:val="000000"/>
          </w14:shadow>
        </w:rPr>
        <w:br/>
      </w:r>
      <w:r w:rsidR="007635CB" w:rsidRPr="00AB559D">
        <w:rPr>
          <w:sz w:val="32"/>
          <w:szCs w:val="32"/>
          <w14:shadow w14:blurRad="0" w14:dist="38100" w14:dir="0" w14:sx="1000" w14:sy="1000" w14:kx="0" w14:ky="0" w14:algn="tl">
            <w14:srgbClr w14:val="000000"/>
          </w14:shadow>
        </w:rPr>
        <w:t xml:space="preserve">Week </w:t>
      </w:r>
      <w:r w:rsidR="00AB559D" w:rsidRPr="00AB559D">
        <w:rPr>
          <w:sz w:val="32"/>
          <w:szCs w:val="32"/>
          <w14:shadow w14:blurRad="0" w14:dist="38100" w14:dir="0" w14:sx="1000" w14:sy="1000" w14:kx="0" w14:ky="0" w14:algn="tl">
            <w14:srgbClr w14:val="000000"/>
          </w14:shadow>
        </w:rPr>
        <w:t>4: Project 1 – Milestone 3</w:t>
      </w:r>
      <w:r w:rsidR="00933A8E">
        <w:rPr>
          <w:sz w:val="32"/>
          <w:szCs w:val="32"/>
          <w14:shadow w14:blurRad="0" w14:dist="38100" w14:dir="0" w14:sx="1000" w14:sy="1000" w14:kx="0" w14:ky="0" w14:algn="tl">
            <w14:srgbClr w14:val="000000"/>
          </w14:shadow>
        </w:rPr>
        <w:t xml:space="preserve"> – (Stakeholder Q&amp;A)</w:t>
      </w:r>
    </w:p>
    <w:p w14:paraId="491CF720" w14:textId="77777777" w:rsidR="00933A8E" w:rsidRDefault="00933A8E" w:rsidP="00933A8E"/>
    <w:p w14:paraId="53018D1A" w14:textId="77777777" w:rsidR="00933A8E" w:rsidRDefault="00933A8E" w:rsidP="00933A8E">
      <w:pPr>
        <w:pStyle w:val="ListBullet"/>
        <w:numPr>
          <w:ilvl w:val="0"/>
          <w:numId w:val="24"/>
        </w:numPr>
      </w:pPr>
      <w:r>
        <w:t>Q: Why did you choose these three specific climate indicators?</w:t>
      </w:r>
    </w:p>
    <w:p w14:paraId="7D8F0971" w14:textId="77777777" w:rsidR="00933A8E" w:rsidRDefault="00933A8E" w:rsidP="00933A8E">
      <w:pPr>
        <w:ind w:firstLine="360"/>
      </w:pPr>
      <w:r>
        <w:t>A: They are widely accepted climate change benchmarks and provide a clear view of atmospheric and oceanic changes over time.</w:t>
      </w:r>
    </w:p>
    <w:p w14:paraId="736A2AF6" w14:textId="7B32DC11" w:rsidR="00933A8E" w:rsidRDefault="00933A8E" w:rsidP="00933A8E">
      <w:pPr>
        <w:pStyle w:val="ListBullet"/>
        <w:numPr>
          <w:ilvl w:val="0"/>
          <w:numId w:val="24"/>
        </w:numPr>
      </w:pPr>
      <w:r>
        <w:t>Q: What is the strongest relationship you found in the data?</w:t>
      </w:r>
    </w:p>
    <w:p w14:paraId="4AFF0365" w14:textId="77777777" w:rsidR="00933A8E" w:rsidRDefault="00933A8E" w:rsidP="00933A8E">
      <w:pPr>
        <w:ind w:firstLine="360"/>
      </w:pPr>
      <w:r>
        <w:t>A: The correlation between atmospheric CO₂ and global temperature anomalies, which exceeded 0.85, suggests a strong linear relationship.</w:t>
      </w:r>
    </w:p>
    <w:p w14:paraId="3432266A" w14:textId="712ECAA0" w:rsidR="00933A8E" w:rsidRDefault="00933A8E" w:rsidP="00933A8E">
      <w:pPr>
        <w:pStyle w:val="ListBullet"/>
        <w:numPr>
          <w:ilvl w:val="0"/>
          <w:numId w:val="24"/>
        </w:numPr>
      </w:pPr>
      <w:r>
        <w:t>Q: How reliable are these public datasets?</w:t>
      </w:r>
    </w:p>
    <w:p w14:paraId="02F8797E" w14:textId="77777777" w:rsidR="00933A8E" w:rsidRDefault="00933A8E" w:rsidP="00933A8E">
      <w:pPr>
        <w:ind w:firstLine="360"/>
      </w:pPr>
      <w:r>
        <w:t>A: We used sources such as NASA and NOAA, which are peer-reviewed, consistently updated, and globally recognized.</w:t>
      </w:r>
    </w:p>
    <w:p w14:paraId="1159871B" w14:textId="24B48B4A" w:rsidR="00933A8E" w:rsidRDefault="00933A8E" w:rsidP="00933A8E">
      <w:pPr>
        <w:pStyle w:val="ListBullet"/>
        <w:numPr>
          <w:ilvl w:val="0"/>
          <w:numId w:val="24"/>
        </w:numPr>
      </w:pPr>
      <w:r>
        <w:t>Q: Did you consider seasonality or external variables?</w:t>
      </w:r>
    </w:p>
    <w:p w14:paraId="32A0D05B" w14:textId="77777777" w:rsidR="00933A8E" w:rsidRDefault="00933A8E" w:rsidP="00933A8E">
      <w:pPr>
        <w:ind w:firstLine="360"/>
      </w:pPr>
      <w:r>
        <w:t>A: Not in depth, but seasonal and event-based anomalies like El Niño are potential extensions for future analysis.</w:t>
      </w:r>
    </w:p>
    <w:p w14:paraId="5E6610B8" w14:textId="19D51AA8" w:rsidR="00933A8E" w:rsidRDefault="00933A8E" w:rsidP="00933A8E">
      <w:pPr>
        <w:pStyle w:val="ListBullet"/>
        <w:numPr>
          <w:ilvl w:val="0"/>
          <w:numId w:val="24"/>
        </w:numPr>
      </w:pPr>
      <w:r>
        <w:t>Q: Could there be causation, or only correlation?</w:t>
      </w:r>
    </w:p>
    <w:p w14:paraId="0C9C3EA2" w14:textId="77777777" w:rsidR="00933A8E" w:rsidRDefault="00933A8E" w:rsidP="00933A8E">
      <w:pPr>
        <w:ind w:firstLine="360"/>
      </w:pPr>
      <w:r>
        <w:t>A: Our analysis demonstrates correlation. Causation would require additional multivariate or physical modeling.</w:t>
      </w:r>
    </w:p>
    <w:p w14:paraId="611B93E2" w14:textId="5ABC59A6" w:rsidR="00933A8E" w:rsidRDefault="00933A8E" w:rsidP="00933A8E">
      <w:pPr>
        <w:pStyle w:val="ListBullet"/>
        <w:numPr>
          <w:ilvl w:val="0"/>
          <w:numId w:val="24"/>
        </w:numPr>
      </w:pPr>
      <w:r>
        <w:t>Q: What tools did your team use to process and visualize the data?</w:t>
      </w:r>
    </w:p>
    <w:p w14:paraId="7A05266E" w14:textId="77777777" w:rsidR="00933A8E" w:rsidRDefault="00933A8E" w:rsidP="00933A8E">
      <w:pPr>
        <w:ind w:firstLine="360"/>
      </w:pPr>
      <w:r>
        <w:t xml:space="preserve">A: Python with </w:t>
      </w:r>
      <w:proofErr w:type="spellStart"/>
      <w:r>
        <w:t>Jupyter</w:t>
      </w:r>
      <w:proofErr w:type="spellEnd"/>
      <w:r>
        <w:t xml:space="preserve"> Notebooks, using Pandas for wrangling and Matplotlib/Seaborn for visualization.</w:t>
      </w:r>
    </w:p>
    <w:p w14:paraId="32A0484B" w14:textId="4CE69B28" w:rsidR="00933A8E" w:rsidRDefault="00933A8E" w:rsidP="00933A8E">
      <w:pPr>
        <w:pStyle w:val="ListBullet"/>
        <w:numPr>
          <w:ilvl w:val="0"/>
          <w:numId w:val="24"/>
        </w:numPr>
      </w:pPr>
      <w:r>
        <w:t>Q: What time range was most informative?</w:t>
      </w:r>
    </w:p>
    <w:p w14:paraId="4A022250" w14:textId="77777777" w:rsidR="00933A8E" w:rsidRDefault="00933A8E" w:rsidP="00933A8E">
      <w:pPr>
        <w:ind w:firstLine="360"/>
      </w:pPr>
      <w:r>
        <w:t>A: Post-1950 data showed the most pronounced trends and clearer relationships among variables.</w:t>
      </w:r>
    </w:p>
    <w:p w14:paraId="4EEB3253" w14:textId="51130CD4" w:rsidR="00933A8E" w:rsidRDefault="00933A8E" w:rsidP="00933A8E">
      <w:pPr>
        <w:pStyle w:val="ListParagraph"/>
        <w:numPr>
          <w:ilvl w:val="0"/>
          <w:numId w:val="24"/>
        </w:numPr>
        <w:spacing w:after="200" w:line="276" w:lineRule="auto"/>
      </w:pPr>
      <w:r>
        <w:lastRenderedPageBreak/>
        <w:t>Q: How do the projections in the scenarios that were outlined align with globally recognized standards?</w:t>
      </w:r>
    </w:p>
    <w:p w14:paraId="2FF67D22" w14:textId="77777777" w:rsidR="00933A8E" w:rsidRDefault="00933A8E" w:rsidP="00933A8E">
      <w:pPr>
        <w:ind w:firstLine="360"/>
      </w:pPr>
      <w:r>
        <w:t>A: The emission scenarios mirror IPCC Representative Concentration Pathways (RCPs). The high emissions reflect RCP8.5, where CO₂ exceeds 450 ppm. For low emissions, RCP2.6 assumes stabilization near 400 ppm. Having this alignment ensures that temperature and sea level projections are comparable to global planning frameworks.</w:t>
      </w:r>
    </w:p>
    <w:p w14:paraId="1E2B592B" w14:textId="77777777" w:rsidR="00933A8E" w:rsidRDefault="00933A8E" w:rsidP="00933A8E">
      <w:pPr>
        <w:pStyle w:val="ListParagraph"/>
        <w:numPr>
          <w:ilvl w:val="0"/>
          <w:numId w:val="24"/>
        </w:numPr>
        <w:spacing w:after="200" w:line="276" w:lineRule="auto"/>
      </w:pPr>
      <w:r>
        <w:t>Q: How were you able to account for uncertainty?</w:t>
      </w:r>
    </w:p>
    <w:p w14:paraId="00089BF8" w14:textId="77777777" w:rsidR="00933A8E" w:rsidRDefault="00933A8E" w:rsidP="00933A8E">
      <w:pPr>
        <w:ind w:firstLine="360"/>
      </w:pPr>
      <w:r>
        <w:t>A: Uncertainty was addressed on multiple levels. Model validation could be seen in the form of train/test splits, residuals, and confidence intervals; scenario variability aided in projections across multiple pathways for both CO₂ and sea level; and temporal dynamics like change point detection were used. Additionally of note, limitations of public datasets were considered during interpretation.</w:t>
      </w:r>
    </w:p>
    <w:p w14:paraId="6554284C" w14:textId="77777777" w:rsidR="00933A8E" w:rsidRDefault="00933A8E" w:rsidP="00933A8E">
      <w:pPr>
        <w:pStyle w:val="ListParagraph"/>
        <w:numPr>
          <w:ilvl w:val="0"/>
          <w:numId w:val="24"/>
        </w:numPr>
        <w:spacing w:after="200" w:line="276" w:lineRule="auto"/>
      </w:pPr>
      <w:r>
        <w:t>Q: Were key stakeholders or domain experts involved?</w:t>
      </w:r>
    </w:p>
    <w:p w14:paraId="689AD615" w14:textId="77777777" w:rsidR="00933A8E" w:rsidRDefault="00933A8E" w:rsidP="00933A8E">
      <w:pPr>
        <w:ind w:firstLine="360"/>
      </w:pPr>
      <w:r>
        <w:t>A: While not directly involved, indicator choices were validated with globally recognized standards and findings were visualized using accessible tools. This allows us to generalize real-world applications for policy, education, and planning.</w:t>
      </w:r>
    </w:p>
    <w:p w14:paraId="2312DBE9" w14:textId="77777777" w:rsidR="00933A8E" w:rsidRPr="00933A8E" w:rsidRDefault="00933A8E" w:rsidP="00933A8E"/>
    <w:p w14:paraId="0D9ECDB4" w14:textId="77777777" w:rsidR="004C1CD2" w:rsidRPr="004C1CD2" w:rsidRDefault="004C1CD2" w:rsidP="0074255F">
      <w:pPr>
        <w:jc w:val="center"/>
        <w:rPr>
          <w:b/>
          <w:bCs/>
          <w:sz w:val="12"/>
          <w:szCs w:val="12"/>
        </w:rPr>
      </w:pPr>
    </w:p>
    <w:p w14:paraId="3E6ADDE8" w14:textId="1EA9DFEA" w:rsidR="00882CF4" w:rsidRPr="00882CF4" w:rsidRDefault="00882CF4" w:rsidP="00AB559D"/>
    <w:sectPr w:rsidR="00882CF4" w:rsidRPr="00882C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3F2FD" w14:textId="77777777" w:rsidR="00D32772" w:rsidRDefault="00D32772" w:rsidP="00352E04">
      <w:pPr>
        <w:spacing w:after="0" w:line="240" w:lineRule="auto"/>
      </w:pPr>
      <w:r>
        <w:separator/>
      </w:r>
    </w:p>
  </w:endnote>
  <w:endnote w:type="continuationSeparator" w:id="0">
    <w:p w14:paraId="0DBC94CE" w14:textId="77777777" w:rsidR="00D32772" w:rsidRDefault="00D32772" w:rsidP="0035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37D29" w14:textId="52B8C2E2" w:rsidR="00352E04" w:rsidRPr="00E70813" w:rsidRDefault="00A14FC1" w:rsidP="00E7081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1244594" wp14:editId="1D2F2084">
              <wp:simplePos x="0" y="0"/>
              <wp:positionH relativeFrom="column">
                <wp:posOffset>4445000</wp:posOffset>
              </wp:positionH>
              <wp:positionV relativeFrom="paragraph">
                <wp:posOffset>56515</wp:posOffset>
              </wp:positionV>
              <wp:extent cx="1597660" cy="469900"/>
              <wp:effectExtent l="0" t="0" r="0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766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76B5E8" w14:textId="2BD048BE" w:rsidR="007C3679" w:rsidRPr="00043EA6" w:rsidRDefault="00AB559D" w:rsidP="00636078">
                          <w:pPr>
                            <w:jc w:val="center"/>
                            <w:rPr>
                              <w:b/>
                              <w:color w:val="FFFFFF" w:themeColor="background1"/>
                              <w:spacing w:val="10"/>
                              <w:sz w:val="20"/>
                              <w:szCs w:val="20"/>
                              <w:lang w:val="es-MX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pacing w:val="10"/>
                              <w:sz w:val="20"/>
                              <w:szCs w:val="20"/>
                              <w:lang w:val="es-MX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pacing w:val="10"/>
                              <w:sz w:val="20"/>
                              <w:szCs w:val="20"/>
                              <w:lang w:val="es-MX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1 – DSC450-T301 – Summer 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2445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pt;margin-top:4.45pt;width:125.8pt;height:3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" filled="f" stroked="f">
              <v:textbox>
                <w:txbxContent>
                  <w:p w14:paraId="4376B5E8" w14:textId="2BD048BE" w:rsidR="007C3679" w:rsidRPr="00043EA6" w:rsidRDefault="00AB559D" w:rsidP="00636078">
                    <w:pPr>
                      <w:jc w:val="center"/>
                      <w:rPr>
                        <w:b/>
                        <w:color w:val="FFFFFF" w:themeColor="background1"/>
                        <w:spacing w:val="10"/>
                        <w:sz w:val="20"/>
                        <w:szCs w:val="20"/>
                        <w:lang w:val="es-MX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spellStart"/>
                    <w:r>
                      <w:rPr>
                        <w:b/>
                        <w:color w:val="FFFFFF" w:themeColor="background1"/>
                        <w:spacing w:val="10"/>
                        <w:sz w:val="20"/>
                        <w:szCs w:val="20"/>
                        <w:lang w:val="es-MX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Group</w:t>
                    </w:r>
                    <w:proofErr w:type="spellEnd"/>
                    <w:r>
                      <w:rPr>
                        <w:b/>
                        <w:color w:val="FFFFFF" w:themeColor="background1"/>
                        <w:spacing w:val="10"/>
                        <w:sz w:val="20"/>
                        <w:szCs w:val="20"/>
                        <w:lang w:val="es-MX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1 – DSC450-T301 – Summer 2025</w:t>
                    </w:r>
                  </w:p>
                </w:txbxContent>
              </v:textbox>
            </v:shape>
          </w:pict>
        </mc:Fallback>
      </mc:AlternateContent>
    </w:r>
    <w:r w:rsidR="00E0033D">
      <w:rPr>
        <w:noProof/>
      </w:rPr>
      <w:drawing>
        <wp:anchor distT="0" distB="0" distL="114300" distR="114300" simplePos="0" relativeHeight="251658240" behindDoc="0" locked="0" layoutInCell="1" allowOverlap="1" wp14:anchorId="753FA1CD" wp14:editId="15193145">
          <wp:simplePos x="0" y="0"/>
          <wp:positionH relativeFrom="margin">
            <wp:posOffset>171079</wp:posOffset>
          </wp:positionH>
          <wp:positionV relativeFrom="paragraph">
            <wp:posOffset>54610</wp:posOffset>
          </wp:positionV>
          <wp:extent cx="1543050" cy="440690"/>
          <wp:effectExtent l="0" t="0" r="0" b="0"/>
          <wp:wrapNone/>
          <wp:docPr id="1632161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6D5D">
      <w:rPr>
        <w:noProof/>
      </w:rPr>
      <w:drawing>
        <wp:inline distT="0" distB="0" distL="0" distR="0" wp14:anchorId="1AAB5E6B" wp14:editId="7183F6DA">
          <wp:extent cx="6047117" cy="558165"/>
          <wp:effectExtent l="0" t="0" r="0" b="0"/>
          <wp:docPr id="121758095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200" cy="564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36C52" w14:textId="77777777" w:rsidR="00D32772" w:rsidRDefault="00D32772" w:rsidP="00352E04">
      <w:pPr>
        <w:spacing w:after="0" w:line="240" w:lineRule="auto"/>
      </w:pPr>
      <w:r>
        <w:separator/>
      </w:r>
    </w:p>
  </w:footnote>
  <w:footnote w:type="continuationSeparator" w:id="0">
    <w:p w14:paraId="6D1E7347" w14:textId="77777777" w:rsidR="00D32772" w:rsidRDefault="00D32772" w:rsidP="00352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multilevel"/>
    <w:tmpl w:val="DB4A6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C7823"/>
    <w:multiLevelType w:val="hybridMultilevel"/>
    <w:tmpl w:val="F8B870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396518"/>
    <w:multiLevelType w:val="multilevel"/>
    <w:tmpl w:val="1F2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601C4"/>
    <w:multiLevelType w:val="multilevel"/>
    <w:tmpl w:val="EE38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36A25"/>
    <w:multiLevelType w:val="multilevel"/>
    <w:tmpl w:val="DCE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5054A"/>
    <w:multiLevelType w:val="multilevel"/>
    <w:tmpl w:val="1CC2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C74EE"/>
    <w:multiLevelType w:val="multilevel"/>
    <w:tmpl w:val="1A0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50100"/>
    <w:multiLevelType w:val="multilevel"/>
    <w:tmpl w:val="3194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53DFB"/>
    <w:multiLevelType w:val="multilevel"/>
    <w:tmpl w:val="0F9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54C8C"/>
    <w:multiLevelType w:val="multilevel"/>
    <w:tmpl w:val="A65C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C2FAF"/>
    <w:multiLevelType w:val="multilevel"/>
    <w:tmpl w:val="33B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54DE8"/>
    <w:multiLevelType w:val="multilevel"/>
    <w:tmpl w:val="1EB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27A0F"/>
    <w:multiLevelType w:val="multilevel"/>
    <w:tmpl w:val="DF2C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25178"/>
    <w:multiLevelType w:val="multilevel"/>
    <w:tmpl w:val="466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D2700"/>
    <w:multiLevelType w:val="multilevel"/>
    <w:tmpl w:val="EC82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A6532"/>
    <w:multiLevelType w:val="multilevel"/>
    <w:tmpl w:val="0752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473991">
    <w:abstractNumId w:val="12"/>
  </w:num>
  <w:num w:numId="2" w16cid:durableId="1741173976">
    <w:abstractNumId w:val="14"/>
  </w:num>
  <w:num w:numId="3" w16cid:durableId="35741583">
    <w:abstractNumId w:val="13"/>
  </w:num>
  <w:num w:numId="4" w16cid:durableId="225117527">
    <w:abstractNumId w:val="8"/>
  </w:num>
  <w:num w:numId="5" w16cid:durableId="232665479">
    <w:abstractNumId w:val="2"/>
  </w:num>
  <w:num w:numId="6" w16cid:durableId="1654795003">
    <w:abstractNumId w:val="7"/>
  </w:num>
  <w:num w:numId="7" w16cid:durableId="1808860618">
    <w:abstractNumId w:val="4"/>
  </w:num>
  <w:num w:numId="8" w16cid:durableId="92939849">
    <w:abstractNumId w:val="10"/>
  </w:num>
  <w:num w:numId="9" w16cid:durableId="1184244191">
    <w:abstractNumId w:val="15"/>
  </w:num>
  <w:num w:numId="10" w16cid:durableId="408116467">
    <w:abstractNumId w:val="5"/>
  </w:num>
  <w:num w:numId="11" w16cid:durableId="1246570088">
    <w:abstractNumId w:val="3"/>
  </w:num>
  <w:num w:numId="12" w16cid:durableId="111413225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127034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4897166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6122192">
    <w:abstractNumId w:val="11"/>
  </w:num>
  <w:num w:numId="16" w16cid:durableId="181059011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7460505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7093694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71015829">
    <w:abstractNumId w:val="9"/>
  </w:num>
  <w:num w:numId="20" w16cid:durableId="19160902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88405208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4892523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728579975">
    <w:abstractNumId w:val="6"/>
  </w:num>
  <w:num w:numId="24" w16cid:durableId="1378700065">
    <w:abstractNumId w:val="0"/>
  </w:num>
  <w:num w:numId="25" w16cid:durableId="179617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63"/>
    <w:rsid w:val="00001B70"/>
    <w:rsid w:val="000425A8"/>
    <w:rsid w:val="00043EA6"/>
    <w:rsid w:val="000449A0"/>
    <w:rsid w:val="00044B83"/>
    <w:rsid w:val="000616FF"/>
    <w:rsid w:val="000661B4"/>
    <w:rsid w:val="00071F75"/>
    <w:rsid w:val="00075B3A"/>
    <w:rsid w:val="00076D5D"/>
    <w:rsid w:val="00077600"/>
    <w:rsid w:val="00092A3D"/>
    <w:rsid w:val="00093042"/>
    <w:rsid w:val="00094BAE"/>
    <w:rsid w:val="000A4CD3"/>
    <w:rsid w:val="000C222D"/>
    <w:rsid w:val="00104793"/>
    <w:rsid w:val="0013002A"/>
    <w:rsid w:val="001341F4"/>
    <w:rsid w:val="001B5CD4"/>
    <w:rsid w:val="001C7363"/>
    <w:rsid w:val="0020672F"/>
    <w:rsid w:val="0022749F"/>
    <w:rsid w:val="00234F45"/>
    <w:rsid w:val="00235345"/>
    <w:rsid w:val="00237583"/>
    <w:rsid w:val="00237857"/>
    <w:rsid w:val="002A1608"/>
    <w:rsid w:val="002A2A06"/>
    <w:rsid w:val="002D1F3E"/>
    <w:rsid w:val="002E1DDB"/>
    <w:rsid w:val="002E5F4C"/>
    <w:rsid w:val="00352E04"/>
    <w:rsid w:val="00387E08"/>
    <w:rsid w:val="003C2A69"/>
    <w:rsid w:val="00442A01"/>
    <w:rsid w:val="00442A9B"/>
    <w:rsid w:val="00454441"/>
    <w:rsid w:val="00487F42"/>
    <w:rsid w:val="004A4AE8"/>
    <w:rsid w:val="004C1CD2"/>
    <w:rsid w:val="004C302E"/>
    <w:rsid w:val="004F3B2E"/>
    <w:rsid w:val="00500F1A"/>
    <w:rsid w:val="005055B6"/>
    <w:rsid w:val="005164B1"/>
    <w:rsid w:val="00544BEA"/>
    <w:rsid w:val="005D5B2A"/>
    <w:rsid w:val="006006F1"/>
    <w:rsid w:val="00611781"/>
    <w:rsid w:val="00622A67"/>
    <w:rsid w:val="00636078"/>
    <w:rsid w:val="006827C1"/>
    <w:rsid w:val="006B18B7"/>
    <w:rsid w:val="006D5BA0"/>
    <w:rsid w:val="006F7B92"/>
    <w:rsid w:val="0071006F"/>
    <w:rsid w:val="00721683"/>
    <w:rsid w:val="0074255F"/>
    <w:rsid w:val="00743F85"/>
    <w:rsid w:val="007621C8"/>
    <w:rsid w:val="007635CB"/>
    <w:rsid w:val="007671E3"/>
    <w:rsid w:val="007A6C00"/>
    <w:rsid w:val="007B2EF5"/>
    <w:rsid w:val="007C3679"/>
    <w:rsid w:val="007C7A97"/>
    <w:rsid w:val="00882CF4"/>
    <w:rsid w:val="0089581F"/>
    <w:rsid w:val="008B16E7"/>
    <w:rsid w:val="008C3848"/>
    <w:rsid w:val="008F32A2"/>
    <w:rsid w:val="008F4BE7"/>
    <w:rsid w:val="00911A6A"/>
    <w:rsid w:val="00923465"/>
    <w:rsid w:val="00933A8E"/>
    <w:rsid w:val="00934F45"/>
    <w:rsid w:val="00943F7A"/>
    <w:rsid w:val="00950264"/>
    <w:rsid w:val="00961239"/>
    <w:rsid w:val="00962358"/>
    <w:rsid w:val="009B2378"/>
    <w:rsid w:val="009C7764"/>
    <w:rsid w:val="00A14FC1"/>
    <w:rsid w:val="00A17E7F"/>
    <w:rsid w:val="00A34309"/>
    <w:rsid w:val="00A66136"/>
    <w:rsid w:val="00A93C0A"/>
    <w:rsid w:val="00AB06EE"/>
    <w:rsid w:val="00AB559D"/>
    <w:rsid w:val="00AD0360"/>
    <w:rsid w:val="00B02C26"/>
    <w:rsid w:val="00B107DD"/>
    <w:rsid w:val="00B17DD0"/>
    <w:rsid w:val="00B37DAE"/>
    <w:rsid w:val="00B52761"/>
    <w:rsid w:val="00B6088D"/>
    <w:rsid w:val="00B6457E"/>
    <w:rsid w:val="00B70E25"/>
    <w:rsid w:val="00B80B3E"/>
    <w:rsid w:val="00BA54D1"/>
    <w:rsid w:val="00BA769F"/>
    <w:rsid w:val="00BD00FC"/>
    <w:rsid w:val="00BD267D"/>
    <w:rsid w:val="00BD408C"/>
    <w:rsid w:val="00BE515B"/>
    <w:rsid w:val="00C24E39"/>
    <w:rsid w:val="00C5276F"/>
    <w:rsid w:val="00C55353"/>
    <w:rsid w:val="00C66FA7"/>
    <w:rsid w:val="00CA69A0"/>
    <w:rsid w:val="00CD1879"/>
    <w:rsid w:val="00CD3AB1"/>
    <w:rsid w:val="00D32772"/>
    <w:rsid w:val="00D61DB5"/>
    <w:rsid w:val="00DC2A95"/>
    <w:rsid w:val="00DE12F6"/>
    <w:rsid w:val="00E0033D"/>
    <w:rsid w:val="00E166AA"/>
    <w:rsid w:val="00E22EE5"/>
    <w:rsid w:val="00E24B12"/>
    <w:rsid w:val="00E25DFF"/>
    <w:rsid w:val="00E27544"/>
    <w:rsid w:val="00E3146B"/>
    <w:rsid w:val="00E35B3B"/>
    <w:rsid w:val="00E46C47"/>
    <w:rsid w:val="00E51534"/>
    <w:rsid w:val="00E54BF5"/>
    <w:rsid w:val="00E60938"/>
    <w:rsid w:val="00E70813"/>
    <w:rsid w:val="00E915C5"/>
    <w:rsid w:val="00E92B66"/>
    <w:rsid w:val="00EA1644"/>
    <w:rsid w:val="00F03DA6"/>
    <w:rsid w:val="00F04929"/>
    <w:rsid w:val="00F05FEC"/>
    <w:rsid w:val="00F1194E"/>
    <w:rsid w:val="00F13F45"/>
    <w:rsid w:val="00F54F0B"/>
    <w:rsid w:val="00F56169"/>
    <w:rsid w:val="00F67083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57499E"/>
  <w15:chartTrackingRefBased/>
  <w15:docId w15:val="{142D93F8-ADEB-4592-8115-A5779900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6F"/>
  </w:style>
  <w:style w:type="paragraph" w:styleId="Heading1">
    <w:name w:val="heading 1"/>
    <w:basedOn w:val="Normal"/>
    <w:next w:val="Normal"/>
    <w:link w:val="Heading1Char"/>
    <w:uiPriority w:val="9"/>
    <w:qFormat/>
    <w:rsid w:val="001C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4"/>
  </w:style>
  <w:style w:type="paragraph" w:styleId="Footer">
    <w:name w:val="footer"/>
    <w:basedOn w:val="Normal"/>
    <w:link w:val="FooterChar"/>
    <w:uiPriority w:val="99"/>
    <w:unhideWhenUsed/>
    <w:rsid w:val="0035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4"/>
  </w:style>
  <w:style w:type="character" w:styleId="Hyperlink">
    <w:name w:val="Hyperlink"/>
    <w:basedOn w:val="DefaultParagraphFont"/>
    <w:uiPriority w:val="99"/>
    <w:unhideWhenUsed/>
    <w:rsid w:val="00882C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CF4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933A8E"/>
    <w:p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221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374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2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01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4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10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7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Escamilla, Carlos</dc:creator>
  <cp:keywords/>
  <dc:description/>
  <cp:lastModifiedBy>Heflin, Tyler</cp:lastModifiedBy>
  <cp:revision>2</cp:revision>
  <cp:lastPrinted>2025-06-07T02:00:00Z</cp:lastPrinted>
  <dcterms:created xsi:type="dcterms:W3CDTF">2025-06-28T19:44:00Z</dcterms:created>
  <dcterms:modified xsi:type="dcterms:W3CDTF">2025-06-28T19:44:00Z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c10f37ea-566d-4f72-a803-635f252f3189</vt:lpwstr>
  </property>
  <property fmtid="{D5CDD505-2E9C-101B-9397-08002B2CF9AE}" pid="3" name="MSIP_Label_3f3ac890-09a1-47d3-8d04-15427d7fec91_Enabled">
    <vt:lpwstr>true</vt:lpwstr>
  </property>
  <property fmtid="{D5CDD505-2E9C-101B-9397-08002B2CF9AE}" pid="4" name="MSIP_Label_3f3ac890-09a1-47d3-8d04-15427d7fec91_SetDate">
    <vt:lpwstr>2025-03-12T15:13:56Z</vt:lpwstr>
  </property>
  <property fmtid="{D5CDD505-2E9C-101B-9397-08002B2CF9AE}" pid="5" name="MSIP_Label_3f3ac890-09a1-47d3-8d04-15427d7fec91_Method">
    <vt:lpwstr>Standard</vt:lpwstr>
  </property>
  <property fmtid="{D5CDD505-2E9C-101B-9397-08002B2CF9AE}" pid="6" name="MSIP_Label_3f3ac890-09a1-47d3-8d04-15427d7fec91_Name">
    <vt:lpwstr>Internal</vt:lpwstr>
  </property>
  <property fmtid="{D5CDD505-2E9C-101B-9397-08002B2CF9AE}" pid="7" name="MSIP_Label_3f3ac890-09a1-47d3-8d04-15427d7fec91_SiteId">
    <vt:lpwstr>39b77101-99b7-41c9-8d6a-7794b9d48476</vt:lpwstr>
  </property>
  <property fmtid="{D5CDD505-2E9C-101B-9397-08002B2CF9AE}" pid="8" name="MSIP_Label_3f3ac890-09a1-47d3-8d04-15427d7fec91_ActionId">
    <vt:lpwstr>e0bfdb77-04fc-4923-ad0a-145aa2f4a9f6</vt:lpwstr>
  </property>
  <property fmtid="{D5CDD505-2E9C-101B-9397-08002B2CF9AE}" pid="9" name="MSIP_Label_3f3ac890-09a1-47d3-8d04-15427d7fec91_ContentBits">
    <vt:lpwstr>0</vt:lpwstr>
  </property>
  <property fmtid="{D5CDD505-2E9C-101B-9397-08002B2CF9AE}" pid="10" name="MSIP_Label_3f3ac890-09a1-47d3-8d04-15427d7fec91_Tag">
    <vt:lpwstr>10, 3, 0, 1</vt:lpwstr>
  </property>
</Properties>
</file>