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Instrumento Contratual de Prestação de Serviços Advocatícios</w:t>
      </w:r>
    </w:p>
    <w:p w:rsidR="00000000" w:rsidDel="00000000" w:rsidP="00000000" w:rsidRDefault="00000000" w:rsidRPr="00000000" w14:paraId="00000002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|Das Partes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pessoa natural, brasileira, portadora da Cédula de Identidade RG nº {{rg}} {{doc_emissao}}, inscrito no CPF/MF sob o nº {{cpf}}, residente e domiciliado à {{logradouro}}, nº{{numero}}, {{complemento}}, {{bairro}}, {{cidade}}, {{estado}}, CEP: {{cep}}, a seguir denominado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e, de outro lado,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Letícia Marianelli Colitti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brasileira, solteira, advogada, inscrita na OAB/SP sob o nº 393.350, com endereço comercial na Av. Eng. Fábio Roberto Barnabé, 1968 - Jardim Esplanada, Indaiatuba – SP, CEP 13331-520, a seguir denominada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Contratada.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 partes acima identificadas têm, entre si, justo e acertado o presente Instrumento Contratual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de Prestação de Serviços Advocatícios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, que se regerá pelas cláusulas seguintes e pelas condições descritas no presente.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Primeira – Do Objeto do Contrato</w:t>
      </w:r>
    </w:p>
    <w:p w:rsidR="00000000" w:rsidDel="00000000" w:rsidP="00000000" w:rsidRDefault="00000000" w:rsidRPr="00000000" w14:paraId="0000000B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4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O presente instrumento tem como objeto a prestação de serviços advocatícios a serem realizados para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propor {{tipo_contrato}}.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atividades a serem executadas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relação à defesa dos interesses 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iniciarão a partir da data deste instrumento contratual, não podendo ser responsabilizada por atos praticados por outros patronos anteriores a esta data.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1"/>
          <w:numId w:val="1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atividades inclusas na prestação de serviço objeto deste instrumento são todas aquelas inerentes à profissão, quais sejam: Praticar quaisquer atos e medidas necessárias e inerentes à causa junto a todas as repartições públicas da União, dos Estados e dos Municípios, bem como órgãos a estes ligados direta ou indiretamente, seja por delegação, concessão ou outros meios, tais como de estabelecimentos particulares, bem como todos os atos inerentes ao exercício da advocacia e aqueles constantes no Estatuto da Ordem dos Advogados do Brasil e os especificados no instrumento procuratório/substabelecimento.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Segunda - Dos Atos Processuais</w:t>
      </w:r>
    </w:p>
    <w:p w:rsidR="00000000" w:rsidDel="00000000" w:rsidP="00000000" w:rsidRDefault="00000000" w:rsidRPr="00000000" w14:paraId="00000013">
      <w:pPr>
        <w:pStyle w:val="Heading1"/>
        <w:ind w:left="567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3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 contratação se dá pelo escritório da Dra. Letícia Colitti, podendo atuação do processo se dar por quaisquer profissionais dele pertencentes, assim a Dra. Letícia não acompanhará obrigatoriamente as audiências. Caso haja interesse da exclusividade da atuação no momento da audiência o valor praticado sofrerá taxa adicional de 50% do valor contratado e será realizado mediante a disponibilidade de agenda.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3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Poderá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agir isoladamente ou em conjunto, caso assim permita o instrumento de mandato, substabelecimento com reserva de poderes outorgados.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1"/>
          <w:numId w:val="3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Se houver a necessidade de contratação de outros profissionais, no decurso do processo,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elaborará substabelecimento, indicando escritório de seu conhecimento, restando facultado ao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aceitá-lo ou não. Aceitando, ficará sob a responsabilidade, única e exclusivamente do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no que concerne aos honorários e atividades a serem exercidas.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1"/>
          <w:numId w:val="3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Agindo 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de forma dolosa ou culposa em face da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 restará facultado a esta, substabelecer sem reserva de iguais e se exonerar de todas as obrigações.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Terceira - Da Remuneração </w:t>
      </w:r>
    </w:p>
    <w:p w:rsidR="00000000" w:rsidDel="00000000" w:rsidP="00000000" w:rsidRDefault="00000000" w:rsidRPr="00000000" w14:paraId="0000001D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3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Pela fiel execução dos serviços contratados, a Contratante pagará à Contratada da seguinte forma: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1070" w:right="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R$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{{valor_total}}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{{desc_valor_total}}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divididos em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{{numero_parcelas}}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{{desc_numero_parcelas}}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) parcelas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mensais no valor de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R$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{{valor_parcelas}}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{{desc_valor_parcelas}}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sendo a primeira para o dia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{{data_primeira_parcela}}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e as demais para o mesmo dia dos meses subsequentes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partes estabelecem que havendo atraso no pagamento dos honorários, será cobrada multa de 2% (dois por cento) além de juros de mora na proporção de 1% (um por cento) ao mês e correção monetária com base no IGP-M.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inadimplemento, ocorrerá o vencimento antecipado das parcelas vincendas.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Sendo o exercício profissional das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atividade meio e não de resultado, fica estabelecido que os honorários e sucumbências avançados nos itens anteriores sempre serão devidos, independentemente do resultado da 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desistência da ação ou da contratação dos serviços prestados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pagar à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 importe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R$ 5.000,00 (Cinco mil reais),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título indenizatório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cujo valor será corrigido mensalmente pelo Índice Geral de Preços de Mercado – IGP-M, disponibilizado pela Fundação Getúlio Vargas, ou outro índice vigente à época que venha a substituí-lo, servindo este instrumento como título executivo extrajudicial nos termos do art. 784, do Código de Processo Civil.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Quarta - Das Despesas</w:t>
      </w:r>
    </w:p>
    <w:p w:rsidR="00000000" w:rsidDel="00000000" w:rsidP="00000000" w:rsidRDefault="00000000" w:rsidRPr="00000000" w14:paraId="0000002B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despesas efetuadas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ligadas direta ou indiretamente com o objeto deste instrumento, incluindo-se fotocópias, emolumentos, viagens, custas, custas processuais judiciais, periciais e honorários advocatícios da parte contrária, entre outros, ficarão a cargo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 não serão descontados no valor a ser recebido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conforme disposto no Item 3, da Cláusula Terceira deste Instrumento Contratual.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Todas as despesas serão acompanhadas de RECIBO, devidamente preparado e assinado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deverão ser autorizadas previamente pelo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fornecer também, toda a documentação necessária que concerne à defesa de seus interesses que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solicitar.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a demanda seja improcedente,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declara, desde já, estar ciente que deverá arcar com as custas e honorários de sucumbência da parte contrária, que serão arbitradas pelo juiz.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Quinta - Da Cobrança</w:t>
      </w:r>
    </w:p>
    <w:p w:rsidR="00000000" w:rsidDel="00000000" w:rsidP="00000000" w:rsidRDefault="00000000" w:rsidRPr="00000000" w14:paraId="00000035">
      <w:pPr>
        <w:pStyle w:val="Heading1"/>
        <w:ind w:left="567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3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partes acordam que facultará a Contratada, o direito de realizar a cobrança dos honorários advocatícios, ademais, no caso da necessidade de uma demanda judicial para realização da cobrança, a incidência de honorários sucumbenciais em 20% (vinte por cento) além do ressarcimento das eventuais despesas processuais.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2dbdb" w:val="clear"/>
        <w:spacing w:after="240" w:lineRule="auto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Sexta - Da Lei Geral de Proteção de dados Pessoais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 termos da Lei número 11.419/2006 (Lei do Processo Eletrônico) e da Lei número 13.709/2018 (Lei Geral de Proteção de Dados), e Resolução de número 121 do Conselho Nacional de Justiça, o CONTRATANTE se declara ciente que seus dados, documentos e outras informações pessoais ou não, são fornecidas aos CONTRATADOS, que farão uso na distribuição da ação judicial, bem como, a manutenção e tratamento em seus arquivos físicos/analógicos e digitais/eletrônicos, e desta forma, resta pelo CONTRATANTE, que faz a entrega voluntária de dados, documentos e informações, o qual expressamente autorizado aos CONTRATADOS o uso, manutenção e tratamento desses dados, antes, durante e depois da prestação de serviço contratada, ou seja, antes, durante e mesmo depois de encerrada e arquivada a ação judicial que será distribuída.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Desde logo, o CONTRATANTE reconhece expressamente, que ao final dos serviços prestados e no caso de devolução pelos CONTRATADOS de todo e qualquer documento original, que esses referidos documentos devem ser preservados, conservados e guardados pelo prazo de 02 (dois) anos ou 24 (vinte e quatro) meses, nos termos do artigo 11 parágrafo 2º e 3º da Lei número 11.419/2006.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Sétima - Do Foro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dirimir quaisquer controvérsias oriundas do presente Contrato, as partes elegem o foro da comarca de Indaiatuba, Estado de São Paulo, com expressa renúncia a eventual outro, por mais privilegiado que seja.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  <w:t xml:space="preserve">  </w:t>
        <w:tab/>
        <w:t xml:space="preserve">Por estarem assim justos e contratados, firmam o presente instrumento, em duas vias de igual teor e forma, na presença de 02 (duas) testemunhas.</w:t>
      </w:r>
    </w:p>
    <w:p w:rsidR="00000000" w:rsidDel="00000000" w:rsidP="00000000" w:rsidRDefault="00000000" w:rsidRPr="00000000" w14:paraId="0000004D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567"/>
        </w:tabs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Indaiatuba/SP,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{{data_contrato}}.</w:t>
      </w:r>
    </w:p>
    <w:p w:rsidR="00000000" w:rsidDel="00000000" w:rsidP="00000000" w:rsidRDefault="00000000" w:rsidRPr="00000000" w14:paraId="00000050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Contratante:</w:t>
        <w:tab/>
        <w:tab/>
        <w:tab/>
        <w:t xml:space="preserve">Contratada: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_________________________________</w:t>
        <w:tab/>
        <w:tab/>
        <w:tab/>
        <w:t xml:space="preserve">______________________________</w:t>
      </w:r>
    </w:p>
    <w:p w:rsidR="00000000" w:rsidDel="00000000" w:rsidP="00000000" w:rsidRDefault="00000000" w:rsidRPr="00000000" w14:paraId="00000055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</w:t>
        <w:tab/>
        <w:tab/>
        <w:tab/>
        <w:t xml:space="preserve">Letícia Marianelli Colitti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CPF sob o nº {{cpf}}</w:t>
        <w:tab/>
        <w:tab/>
        <w:tab/>
        <w:t xml:space="preserve">OAB/SP sob o nº 393.350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567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TESTEMUNHAS:</w:t>
      </w:r>
    </w:p>
    <w:p w:rsidR="00000000" w:rsidDel="00000000" w:rsidP="00000000" w:rsidRDefault="00000000" w:rsidRPr="00000000" w14:paraId="00000059">
      <w:pPr>
        <w:ind w:left="567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709"/>
          <w:tab w:val="left" w:leader="none" w:pos="4820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________________________</w:t>
      </w:r>
    </w:p>
    <w:p w:rsidR="00000000" w:rsidDel="00000000" w:rsidP="00000000" w:rsidRDefault="00000000" w:rsidRPr="00000000" w14:paraId="0000005B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C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 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D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sectPr>
      <w:headerReference r:id="rId7" w:type="default"/>
      <w:footerReference r:id="rId8" w:type="default"/>
      <w:pgSz w:h="16838" w:w="11906" w:orient="portrait"/>
      <w:pgMar w:bottom="851" w:top="1560" w:left="1134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36750" y="2096725"/>
                        <a:ext cx="418465" cy="438150"/>
                        <a:chOff x="5136750" y="2096725"/>
                        <a:chExt cx="418500" cy="1902350"/>
                      </a:xfrm>
                    </wpg:grpSpPr>
                    <wpg:grpSp>
                      <wpg:cNvGrpSpPr/>
                      <wpg:grpSpPr>
                        <a:xfrm>
                          <a:off x="5136768" y="3560925"/>
                          <a:ext cx="418465" cy="438150"/>
                          <a:chOff x="726" y="14496"/>
                          <a:chExt cx="659" cy="69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726" y="14496"/>
                            <a:ext cx="650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831" y="14552"/>
                            <a:ext cx="512" cy="526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31" y="15117"/>
                            <a:ext cx="512" cy="43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26" y="14496"/>
                            <a:ext cx="659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1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b" bIns="0" lIns="54850" spcFirstLastPara="1" rIns="5485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8465" cy="438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-746594</wp:posOffset>
          </wp:positionH>
          <wp:positionV relativeFrom="paragraph">
            <wp:posOffset>-435604</wp:posOffset>
          </wp:positionV>
          <wp:extent cx="7615659" cy="10744200"/>
          <wp:effectExtent b="0" l="0" r="0" t="0"/>
          <wp:wrapNone/>
          <wp:docPr descr="C:\Users\raniela.goncalves\AppData\Local\Microsoft\Windows\Temporary Internet Files\Content.Outlook\W3FP92TX\Papel de Carta.jpg" id="4" name="image2.png"/>
          <a:graphic>
            <a:graphicData uri="http://schemas.openxmlformats.org/drawingml/2006/picture">
              <pic:pic>
                <pic:nvPicPr>
                  <pic:cNvPr descr="C:\Users\raniela.goncalves\AppData\Local\Microsoft\Windows\Temporary Internet Files\Content.Outlook\W3FP92TX\Papel de Carta.jp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5659" cy="10744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 w:val="1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1"/>
        <w:sz w:val="26"/>
        <w:szCs w:val="26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1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1"/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b w:val="1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1"/>
        <w:sz w:val="26"/>
        <w:szCs w:val="26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b w:val="1"/>
        <w:sz w:val="26"/>
        <w:szCs w:val="26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1"/>
        <w:sz w:val="26"/>
        <w:szCs w:val="26"/>
      </w:rPr>
    </w:lvl>
  </w:abstractNum>
  <w:abstractNum w:abstractNumId="2">
    <w:lvl w:ilvl="0">
      <w:start w:val="1"/>
      <w:numFmt w:val="lowerLetter"/>
      <w:lvlText w:val="%1)"/>
      <w:lvlJc w:val="left"/>
      <w:pPr>
        <w:ind w:left="1070" w:hanging="360"/>
      </w:pPr>
      <w:rPr>
        <w:rFonts w:ascii="Calibri" w:cs="Calibri" w:eastAsia="Calibri" w:hAnsi="Calibri"/>
        <w:sz w:val="24"/>
        <w:szCs w:val="24"/>
      </w:rPr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3">
    <w:lvl w:ilvl="0">
      <w:start w:val="2"/>
      <w:numFmt w:val="decimal"/>
      <w:lvlText w:val="%1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927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1854" w:hanging="720"/>
      </w:pPr>
      <w:rPr/>
    </w:lvl>
    <w:lvl w:ilvl="3">
      <w:start w:val="1"/>
      <w:numFmt w:val="decimal"/>
      <w:lvlText w:val="%1.%2.%3.%4"/>
      <w:lvlJc w:val="left"/>
      <w:pPr>
        <w:ind w:left="2421" w:hanging="720"/>
      </w:pPr>
      <w:rPr/>
    </w:lvl>
    <w:lvl w:ilvl="4">
      <w:start w:val="1"/>
      <w:numFmt w:val="decimal"/>
      <w:lvlText w:val="%1.%2.%3.%4.%5"/>
      <w:lvlJc w:val="left"/>
      <w:pPr>
        <w:ind w:left="3348" w:hanging="1080"/>
      </w:pPr>
      <w:rPr/>
    </w:lvl>
    <w:lvl w:ilvl="5">
      <w:start w:val="1"/>
      <w:numFmt w:val="decimal"/>
      <w:lvlText w:val="%1.%2.%3.%4.%5.%6"/>
      <w:lvlJc w:val="left"/>
      <w:pPr>
        <w:ind w:left="3915" w:hanging="1080"/>
      </w:pPr>
      <w:rPr/>
    </w:lvl>
    <w:lvl w:ilvl="6">
      <w:start w:val="1"/>
      <w:numFmt w:val="decimal"/>
      <w:lvlText w:val="%1.%2.%3.%4.%5.%6.%7"/>
      <w:lvlJc w:val="left"/>
      <w:pPr>
        <w:ind w:left="4842" w:hanging="1440"/>
      </w:pPr>
      <w:rPr/>
    </w:lvl>
    <w:lvl w:ilvl="7">
      <w:start w:val="1"/>
      <w:numFmt w:val="decimal"/>
      <w:lvlText w:val="%1.%2.%3.%4.%5.%6.%7.%8"/>
      <w:lvlJc w:val="left"/>
      <w:pPr>
        <w:ind w:left="5409" w:hanging="1440"/>
      </w:pPr>
      <w:rPr/>
    </w:lvl>
    <w:lvl w:ilvl="8">
      <w:start w:val="1"/>
      <w:numFmt w:val="decimal"/>
      <w:lvlText w:val="%1.%2.%3.%4.%5.%6.%7.%8.%9"/>
      <w:lvlJc w:val="left"/>
      <w:pPr>
        <w:ind w:left="6336" w:hanging="180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sRx7QXBqbk8j0ljG2ObHvjOoMg==">CgMxLjAyCGguZ2pkZ3hzOAByITFoa0dXSlN4akxfaDB2ZHotSTZZUE83cExWeEtKaXlndg==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