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rFonts w:ascii="Times New Roman" w:cs="Times New Roman" w:eastAsia="Times New Roman" w:hAnsi="Times New Roman"/>
          <w:b/>
          <w:bCs/>
          <w:sz w:val="32"/>
          <w:szCs w:val="32"/>
        </w:rPr>
        <w:t xml:space="preserve">KẾ HOẠCH CẢI TIẾN CHẤT LƯỢNG</w:t>
      </w:r>
    </w:p>
    <w:p>
      <w:pPr>
        <w:pStyle w:val="Heading2"/>
        <w:spacing w:after="120"/>
      </w:pPr>
      <w:r>
        <w:rPr>
          <w:rFonts w:ascii="Times New Roman" w:cs="Times New Roman" w:eastAsia="Times New Roman" w:hAnsi="Times New Roman"/>
          <w:sz w:val="26"/>
          <w:szCs w:val="26"/>
        </w:rPr>
        <w:t xml:space="preserve">1. Thông tin chung</w:t>
      </w:r>
    </w:p>
    <w:p>
      <w:pPr>
        <w:spacing w:after="120"/>
      </w:pPr>
      <w:r>
        <w:rPr>
          <w:rFonts w:ascii="Times New Roman" w:cs="Times New Roman" w:eastAsia="Times New Roman" w:hAnsi="Times New Roman"/>
          <w:b/>
          <w:bCs/>
          <w:sz w:val="26"/>
          <w:szCs w:val="26"/>
        </w:rPr>
        <w:t xml:space="preserve">Cơ sở giáo dục: </w:t>
      </w:r>
      <w:r>
        <w:rPr>
          <w:rFonts w:ascii="Times New Roman" w:cs="Times New Roman" w:eastAsia="Times New Roman" w:hAnsi="Times New Roman"/>
          <w:sz w:val="26"/>
          <w:szCs w:val="26"/>
        </w:rPr>
        <w:t xml:space="preserve">Trường Mầm non Ánh Dương - Hồ sơ thử nghiệm</w:t>
      </w:r>
    </w:p>
    <w:p>
      <w:pPr>
        <w:spacing w:after="120"/>
      </w:pPr>
      <w:r>
        <w:rPr>
          <w:rFonts w:ascii="Times New Roman" w:cs="Times New Roman" w:eastAsia="Times New Roman" w:hAnsi="Times New Roman"/>
          <w:b/>
          <w:bCs/>
          <w:sz w:val="26"/>
          <w:szCs w:val="26"/>
        </w:rPr>
        <w:t xml:space="preserve">Năm học: </w:t>
      </w:r>
      <w:r>
        <w:rPr>
          <w:rFonts w:ascii="Times New Roman" w:cs="Times New Roman" w:eastAsia="Times New Roman" w:hAnsi="Times New Roman"/>
          <w:sz w:val="26"/>
          <w:szCs w:val="26"/>
        </w:rPr>
        <w:t xml:space="preserve">2026-2027</w:t>
      </w:r>
    </w:p>
    <w:p>
      <w:pPr>
        <w:pStyle w:val="Heading2"/>
        <w:spacing w:after="120"/>
      </w:pPr>
      <w:r>
        <w:rPr>
          <w:rFonts w:ascii="Times New Roman" w:cs="Times New Roman" w:eastAsia="Times New Roman" w:hAnsi="Times New Roman"/>
          <w:sz w:val="26"/>
          <w:szCs w:val="26"/>
        </w:rPr>
        <w:t xml:space="preserve">2. Căn cứ xây dựng</w:t>
      </w:r>
    </w:p>
    <w:p>
      <w:pPr>
        <w:spacing w:after="120"/>
      </w:pPr>
      <w:r>
        <w:rPr>
          <w:rFonts w:ascii="Times New Roman" w:cs="Times New Roman" w:eastAsia="Times New Roman" w:hAnsi="Times New Roman"/>
          <w:sz w:val="26"/>
          <w:szCs w:val="26"/>
        </w:rPr>
        <w:t xml:space="preserve">Thông tư số 57/2026/TT-BGDĐT; kết quả tự đánh giá năm học 2026-2027; dữ liệu quản lý, hồ sơ chuyên môn và ý kiến của Hội đồng tự đánh giá.</w:t>
      </w:r>
    </w:p>
    <w:p>
      <w:pPr>
        <w:pStyle w:val="Heading2"/>
        <w:spacing w:after="120"/>
      </w:pPr>
      <w:r>
        <w:rPr>
          <w:rFonts w:ascii="Times New Roman" w:cs="Times New Roman" w:eastAsia="Times New Roman" w:hAnsi="Times New Roman"/>
          <w:sz w:val="26"/>
          <w:szCs w:val="26"/>
        </w:rPr>
        <w:t xml:space="preserve">3. Mục đích, yêu cầu</w:t>
      </w:r>
    </w:p>
    <w:p>
      <w:pPr>
        <w:spacing w:after="120"/>
      </w:pPr>
      <w:r>
        <w:rPr>
          <w:rFonts w:ascii="Times New Roman" w:cs="Times New Roman" w:eastAsia="Times New Roman" w:hAnsi="Times New Roman"/>
          <w:sz w:val="26"/>
          <w:szCs w:val="26"/>
        </w:rPr>
        <w:t xml:space="preserve">Khắc phục các hạn chế có ảnh hưởng trực tiếp đến chất lượng chăm sóc, nuôi dưỡng và giáo dục trẻ; mỗi nhiệm vụ phải có người phụ trách, thời hạn, chỉ số và minh chứng kiểm tra được.</w:t>
      </w:r>
    </w:p>
    <w:p>
      <w:pPr>
        <w:pStyle w:val="Heading2"/>
        <w:spacing w:after="120"/>
      </w:pPr>
      <w:r>
        <w:rPr>
          <w:rFonts w:ascii="Times New Roman" w:cs="Times New Roman" w:eastAsia="Times New Roman" w:hAnsi="Times New Roman"/>
          <w:sz w:val="26"/>
          <w:szCs w:val="26"/>
        </w:rPr>
        <w:t xml:space="preserve">4. Tóm tắt vấn đề trọng tâm cần cải tiến</w:t>
      </w:r>
    </w:p>
    <w:p>
      <w:pPr>
        <w:spacing w:after="120"/>
      </w:pPr>
      <w:r>
        <w:rPr>
          <w:rFonts w:ascii="Times New Roman" w:cs="Times New Roman" w:eastAsia="Times New Roman" w:hAnsi="Times New Roman"/>
          <w:sz w:val="26"/>
          <w:szCs w:val="26"/>
        </w:rPr>
        <w:t xml:space="preserve">Năm vấn đề ưu tiên gồm tính kịp thời của dữ liệu, nhịp rà soát kế hoạch cải tiến, đánh giá vận dụng sau bồi dưỡng, tính thống nhất của hồ sơ quan sát trẻ và theo dõi phản hồi sức khỏe, an toàn.</w:t>
      </w:r>
    </w:p>
    <w:p>
      <w:pPr>
        <w:pStyle w:val="Heading2"/>
        <w:spacing w:after="120"/>
      </w:pPr>
      <w:r>
        <w:rPr>
          <w:rFonts w:ascii="Times New Roman" w:cs="Times New Roman" w:eastAsia="Times New Roman" w:hAnsi="Times New Roman"/>
          <w:sz w:val="26"/>
          <w:szCs w:val="26"/>
        </w:rPr>
        <w:t xml:space="preserve">5. Bảng kế hoạch cải tiến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gridCol w:w="100"/>
      </w:tblGrid>
      <w:tr>
        <w:trPr>
          <w:cantSplit/>
          <w:tblHeader/>
        </w:trPr>
        <w:tc>
          <w:tcPr>
            <w:tcW w:type="pct" w:w="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6"/>
                <w:szCs w:val="16"/>
              </w:rPr>
              <w:t xml:space="preserve">TT</w:t>
            </w:r>
          </w:p>
        </w:tc>
        <w:tc>
          <w:tcPr>
            <w:tcW w:type="pct" w:w="11%"/>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6"/>
                <w:szCs w:val="16"/>
              </w:rPr>
              <w:t xml:space="preserve">Nội dung</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6"/>
                <w:szCs w:val="16"/>
              </w:rPr>
              <w:t xml:space="preserve">Mục tiêu</w:t>
            </w:r>
          </w:p>
        </w:tc>
        <w:tc>
          <w:tcPr>
            <w:tcW w:type="pct" w:w="1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6"/>
                <w:szCs w:val="16"/>
              </w:rPr>
              <w:t xml:space="preserve">Hoạt động/giải pháp</w:t>
            </w:r>
          </w:p>
        </w:tc>
        <w:tc>
          <w:tcPr>
            <w:tcW w:type="pct" w:w="12%"/>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6"/>
                <w:szCs w:val="16"/>
              </w:rPr>
              <w:t xml:space="preserve">Chỉ số đánh giá kết quả</w:t>
            </w:r>
          </w:p>
        </w:tc>
        <w:tc>
          <w:tcPr>
            <w:tcW w:type="pct" w:w="9%"/>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6"/>
                <w:szCs w:val="16"/>
              </w:rPr>
              <w:t xml:space="preserve">Thời gian</w:t>
            </w:r>
          </w:p>
        </w:tc>
        <w:tc>
          <w:tcPr>
            <w:tcW w:type="pct" w:w="9%"/>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6"/>
                <w:szCs w:val="16"/>
              </w:rPr>
              <w:t xml:space="preserve">Đơn vị/cá nhân phụ trách</w:t>
            </w:r>
          </w:p>
        </w:tc>
        <w:tc>
          <w:tcPr>
            <w:tcW w:type="pct" w:w="8%"/>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6"/>
                <w:szCs w:val="16"/>
              </w:rPr>
              <w:t xml:space="preserve">Nguồn lực</w:t>
            </w:r>
          </w:p>
        </w:tc>
        <w:tc>
          <w:tcPr>
            <w:tcW w:type="pct" w:w="11%"/>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6"/>
                <w:szCs w:val="16"/>
              </w:rPr>
              <w:t xml:space="preserve">Minh chứng dự kiến</w:t>
            </w:r>
          </w:p>
        </w:tc>
        <w:tc>
          <w:tcPr>
            <w:tcW w:type="pct" w:w="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6"/>
                <w:szCs w:val="16"/>
              </w:rPr>
              <w:t xml:space="preserve">Mức độ thực hiện</w:t>
            </w:r>
          </w:p>
        </w:tc>
      </w:tr>
      <w:tr>
        <w:trPr>
          <w:cantSplit/>
        </w:trPr>
        <w:tc>
          <w:tcPr>
            <w:tcW w:type="pct" w:w="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1</w:t>
            </w:r>
          </w:p>
        </w:tc>
        <w:tc>
          <w:tcPr>
            <w:tcW w:type="pct" w:w="11%"/>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Chuẩn hóa thời hạn cập nhật và kiểm tra chéo dữ liệu quản lý</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Đến tháng 12/2026, ít nhất 98% trường dữ liệu thiết yếu được cập nhật đúng hạn và mọi sai lệch được xử lý trong 3 ngày làm việc.</w:t>
            </w:r>
          </w:p>
        </w:tc>
        <w:tc>
          <w:tcPr>
            <w:tcW w:type="pct" w:w="1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Lập danh mục dữ liệu; giao đầu mối; cấu hình lịch nhắc; kiểm tra chéo hằng tháng; công bố kết quả tại cuộc họp giao ban.</w:t>
            </w:r>
          </w:p>
        </w:tc>
        <w:tc>
          <w:tcPr>
            <w:tcW w:type="pct" w:w="12%"/>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Tỷ lệ dữ liệu đúng hạn; số sai lệch; thời gian xử lý trung bình.</w:t>
            </w:r>
          </w:p>
        </w:tc>
        <w:tc>
          <w:tcPr>
            <w:tcW w:type="pct" w:w="9%"/>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2026-09-01 - 2026-12-20</w:t>
            </w:r>
          </w:p>
        </w:tc>
        <w:tc>
          <w:tcPr>
            <w:tcW w:type="pct" w:w="9%"/>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Trần Văn Bình</w:t>
            </w:r>
          </w:p>
        </w:tc>
        <w:tc>
          <w:tcPr>
            <w:tcW w:type="pct" w:w="8%"/>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Tổ văn phòng, biểu mẫu số và 12 giờ rà soát mỗi tháng.</w:t>
            </w:r>
          </w:p>
        </w:tc>
        <w:tc>
          <w:tcPr>
            <w:tcW w:type="pct" w:w="11%"/>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Bảng kiểm dữ liệu hằng tháng; biên bản xử lý sai lệch; báo cáo tổng hợp tháng 12.</w:t>
            </w:r>
          </w:p>
        </w:tc>
        <w:tc>
          <w:tcPr>
            <w:tcW w:type="pct" w:w="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Đang thực hiện - 40%</w:t>
            </w:r>
          </w:p>
        </w:tc>
      </w:tr>
      <w:tr>
        <w:trPr>
          <w:cantSplit/>
        </w:trPr>
        <w:tc>
          <w:tcPr>
            <w:tcW w:type="pct" w:w="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2</w:t>
            </w:r>
          </w:p>
        </w:tc>
        <w:tc>
          <w:tcPr>
            <w:tcW w:type="pct" w:w="11%"/>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Thiết lập lịch rà soát tiến độ kế hoạch cải tiến theo quý</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100% nhiệm vụ cải tiến có kết quả, minh chứng và quyết định điều chỉnh được ghi nhận theo quý.</w:t>
            </w:r>
          </w:p>
        </w:tc>
        <w:tc>
          <w:tcPr>
            <w:tcW w:type="pct" w:w="1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Tổ chức họp Hội đồng vào tuần cuối mỗi quý; đối chiếu chỉ số; cập nhật người phụ trách, thời hạn và biện pháp khi có chậm tiến độ.</w:t>
            </w:r>
          </w:p>
        </w:tc>
        <w:tc>
          <w:tcPr>
            <w:tcW w:type="pct" w:w="12%"/>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Tỷ lệ nhiệm vụ được rà soát đúng kỳ; số nhiệm vụ có điều chỉnh dựa trên dữ liệu.</w:t>
            </w:r>
          </w:p>
        </w:tc>
        <w:tc>
          <w:tcPr>
            <w:tcW w:type="pct" w:w="9%"/>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2026-09-15 - 2027-05-15</w:t>
            </w:r>
          </w:p>
        </w:tc>
        <w:tc>
          <w:tcPr>
            <w:tcW w:type="pct" w:w="9%"/>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Nguyễn Thị An</w:t>
            </w:r>
          </w:p>
        </w:tc>
        <w:tc>
          <w:tcPr>
            <w:tcW w:type="pct" w:w="8%"/>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Hội đồng tự đánh giá, dữ liệu trên PDT Quality và 2 giờ họp mỗi quý.</w:t>
            </w:r>
          </w:p>
        </w:tc>
        <w:tc>
          <w:tcPr>
            <w:tcW w:type="pct" w:w="11%"/>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Biên bản rà soát quý; ảnh chụp trạng thái nhiệm vụ; quyết định điều chỉnh kế hoạch.</w:t>
            </w:r>
          </w:p>
        </w:tc>
        <w:tc>
          <w:tcPr>
            <w:tcW w:type="pct" w:w="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Chưa bắt đầu</w:t>
            </w:r>
          </w:p>
        </w:tc>
      </w:tr>
      <w:tr>
        <w:trPr>
          <w:cantSplit/>
        </w:trPr>
        <w:tc>
          <w:tcPr>
            <w:tcW w:type="pct" w:w="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3</w:t>
            </w:r>
          </w:p>
        </w:tc>
        <w:tc>
          <w:tcPr>
            <w:tcW w:type="pct" w:w="11%"/>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Đánh giá việc vận dụng sau bồi dưỡng chuyên môn của giáo viên</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Đến tháng 03/2027, 24/24 giáo viên được dự giờ và nhận phản hồi; ít nhất 90% giáo viên vận dụng đạt yêu cầu.</w:t>
            </w:r>
          </w:p>
        </w:tc>
        <w:tc>
          <w:tcPr>
            <w:tcW w:type="pct" w:w="1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Xây dựng phiếu quan sát; tổ chức dự giờ theo nhóm; phản hồi trong 3 ngày; hỗ trợ lại giáo viên chưa đạt và đánh giá lần hai.</w:t>
            </w:r>
          </w:p>
        </w:tc>
        <w:tc>
          <w:tcPr>
            <w:tcW w:type="pct" w:w="12%"/>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Số giáo viên được dự giờ; tỷ lệ vận dụng đạt; số giáo viên được hỗ trợ lần hai.</w:t>
            </w:r>
          </w:p>
        </w:tc>
        <w:tc>
          <w:tcPr>
            <w:tcW w:type="pct" w:w="9%"/>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2026-10-01 - 2027-03-31</w:t>
            </w:r>
          </w:p>
        </w:tc>
        <w:tc>
          <w:tcPr>
            <w:tcW w:type="pct" w:w="9%"/>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Lê Thu Hà</w:t>
            </w:r>
          </w:p>
        </w:tc>
        <w:tc>
          <w:tcPr>
            <w:tcW w:type="pct" w:w="8%"/>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Tổ chuyên môn, 48 tiết dự giờ và tài liệu bồi dưỡng nội bộ.</w:t>
            </w:r>
          </w:p>
        </w:tc>
        <w:tc>
          <w:tcPr>
            <w:tcW w:type="pct" w:w="11%"/>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Phiếu dự giờ; biên bản sinh hoạt chuyên môn; bảng tổng hợp kết quả vận dụng.</w:t>
            </w:r>
          </w:p>
        </w:tc>
        <w:tc>
          <w:tcPr>
            <w:tcW w:type="pct" w:w="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Chưa bắt đầu</w:t>
            </w:r>
          </w:p>
        </w:tc>
      </w:tr>
      <w:tr>
        <w:trPr>
          <w:cantSplit/>
        </w:trPr>
        <w:tc>
          <w:tcPr>
            <w:tcW w:type="pct" w:w="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4</w:t>
            </w:r>
          </w:p>
        </w:tc>
        <w:tc>
          <w:tcPr>
            <w:tcW w:type="pct" w:w="11%"/>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Thống nhất cách ghi nhận và phân tích kết quả quan sát trẻ</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Từ tháng 01/2027, 100% nhóm lớp sử dụng cùng bộ mô tả và có báo cáo phân tích trẻ cần hỗ trợ mỗi tháng.</w:t>
            </w:r>
          </w:p>
        </w:tc>
        <w:tc>
          <w:tcPr>
            <w:tcW w:type="pct" w:w="1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Rà soát phiếu hiện có; thống nhất bộ mô tả; tập huấn giáo viên; kiểm tra chéo hồ sơ ba lớp; tổng hợp nhóm trẻ cần hỗ trợ.</w:t>
            </w:r>
          </w:p>
        </w:tc>
        <w:tc>
          <w:tcPr>
            <w:tcW w:type="pct" w:w="12%"/>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Tỷ lệ hồ sơ đúng cấu trúc; số sai lệch giữa các lớp; số trẻ có biện pháp hỗ trợ sau phân tích.</w:t>
            </w:r>
          </w:p>
        </w:tc>
        <w:tc>
          <w:tcPr>
            <w:tcW w:type="pct" w:w="9%"/>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2026-11-01 - 2027-02-28</w:t>
            </w:r>
          </w:p>
        </w:tc>
        <w:tc>
          <w:tcPr>
            <w:tcW w:type="pct" w:w="9%"/>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Phạm Thị Mai</w:t>
            </w:r>
          </w:p>
        </w:tc>
        <w:tc>
          <w:tcPr>
            <w:tcW w:type="pct" w:w="8%"/>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Tổ chuyên môn, biểu mẫu điện tử và 4 buổi sinh hoạt chuyên đề.</w:t>
            </w:r>
          </w:p>
        </w:tc>
        <w:tc>
          <w:tcPr>
            <w:tcW w:type="pct" w:w="11%"/>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Bộ phiếu quan sát thống nhất; biên bản kiểm tra chéo; báo cáo phân tích hằng tháng.</w:t>
            </w:r>
          </w:p>
        </w:tc>
        <w:tc>
          <w:tcPr>
            <w:tcW w:type="pct" w:w="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Chưa bắt đầu</w:t>
            </w:r>
          </w:p>
        </w:tc>
      </w:tr>
      <w:tr>
        <w:trPr>
          <w:cantSplit/>
        </w:trPr>
        <w:tc>
          <w:tcPr>
            <w:tcW w:type="pct" w:w="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5</w:t>
            </w:r>
          </w:p>
        </w:tc>
        <w:tc>
          <w:tcPr>
            <w:tcW w:type="pct" w:w="11%"/>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Bổ sung cơ chế theo dõi phản hồi sức khỏe và an toàn theo tháng</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Đến tháng 02/2027, 100% phản hồi sức khỏe, dinh dưỡng và an toàn được ghi nhận, phân loại và phản hồi trong 2 ngày làm việc.</w:t>
            </w:r>
          </w:p>
        </w:tc>
        <w:tc>
          <w:tcPr>
            <w:tcW w:type="pct" w:w="1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Mở sổ phản hồi số; quy định đầu mối tiếp nhận; rà soát hằng tuần; tổng hợp xu hướng hằng tháng; thông báo kết quả xử lý cho cha mẹ trẻ.</w:t>
            </w:r>
          </w:p>
        </w:tc>
        <w:tc>
          <w:tcPr>
            <w:tcW w:type="pct" w:w="12%"/>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Số phản hồi; tỷ lệ xử lý đúng hạn; số nguy cơ lặp lại sau xử lý.</w:t>
            </w:r>
          </w:p>
        </w:tc>
        <w:tc>
          <w:tcPr>
            <w:tcW w:type="pct" w:w="9%"/>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2026-10-15 - 2027-02-28</w:t>
            </w:r>
          </w:p>
        </w:tc>
        <w:tc>
          <w:tcPr>
            <w:tcW w:type="pct" w:w="9%"/>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Vũ Minh Châu</w:t>
            </w:r>
          </w:p>
        </w:tc>
        <w:tc>
          <w:tcPr>
            <w:tcW w:type="pct" w:w="8%"/>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Nhân viên y tế, tổ nuôi dưỡng và biểu mẫu phản hồi trực tuyến.</w:t>
            </w:r>
          </w:p>
        </w:tc>
        <w:tc>
          <w:tcPr>
            <w:tcW w:type="pct" w:w="11%"/>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Sổ phản hồi; phiếu xử lý; báo cáo xu hướng sức khỏe và an toàn theo tháng.</w:t>
            </w:r>
          </w:p>
        </w:tc>
        <w:tc>
          <w:tcPr>
            <w:tcW w:type="pct" w:w="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6"/>
                <w:szCs w:val="16"/>
              </w:rPr>
              <w:t xml:space="preserve">Chưa bắt đầu</w:t>
            </w:r>
          </w:p>
        </w:tc>
      </w:tr>
    </w:tbl>
    <w:p>
      <w:pPr>
        <w:pStyle w:val="Heading2"/>
        <w:spacing w:after="120"/>
      </w:pPr>
      <w:r>
        <w:rPr>
          <w:rFonts w:ascii="Times New Roman" w:cs="Times New Roman" w:eastAsia="Times New Roman" w:hAnsi="Times New Roman"/>
          <w:sz w:val="26"/>
          <w:szCs w:val="26"/>
        </w:rPr>
        <w:t xml:space="preserve">6. Theo dõi và đánh giá thực hiện</w:t>
      </w:r>
    </w:p>
    <w:p>
      <w:pPr>
        <w:spacing w:after="120"/>
      </w:pPr>
      <w:r>
        <w:rPr>
          <w:rFonts w:ascii="Times New Roman" w:cs="Times New Roman" w:eastAsia="Times New Roman" w:hAnsi="Times New Roman"/>
          <w:sz w:val="26"/>
          <w:szCs w:val="26"/>
        </w:rPr>
        <w:t xml:space="preserve">Người phụ trách cập nhật tiến độ hằng tháng. Thư ký Hội đồng đối chiếu chỉ số và minh chứng vào ngày 25; nhiệm vụ chậm trên 10 ngày phải nêu nguyên nhân và biện pháp khắc phục.</w:t>
      </w:r>
    </w:p>
    <w:p>
      <w:pPr>
        <w:pStyle w:val="Heading2"/>
        <w:spacing w:after="120"/>
      </w:pPr>
      <w:r>
        <w:rPr>
          <w:rFonts w:ascii="Times New Roman" w:cs="Times New Roman" w:eastAsia="Times New Roman" w:hAnsi="Times New Roman"/>
          <w:sz w:val="26"/>
          <w:szCs w:val="26"/>
        </w:rPr>
        <w:t xml:space="preserve">7. Tổ chức thực hiện</w:t>
      </w:r>
    </w:p>
    <w:p>
      <w:pPr>
        <w:spacing w:after="120"/>
      </w:pPr>
      <w:r>
        <w:rPr>
          <w:rFonts w:ascii="Times New Roman" w:cs="Times New Roman" w:eastAsia="Times New Roman" w:hAnsi="Times New Roman"/>
          <w:sz w:val="26"/>
          <w:szCs w:val="26"/>
        </w:rPr>
        <w:t xml:space="preserve">Hiệu trưởng phê duyệt nguồn lực và xử lý vướng mắc; Phó Hiệu trưởng điều phối; tổ chuyên môn và các bộ phận thực hiện nhiệm vụ; Hội đồng tự đánh giá rà soát kết quả theo quý.</w:t>
      </w:r>
    </w:p>
    <w:p>
      <w:pPr>
        <w:pStyle w:val="Heading2"/>
        <w:spacing w:after="120"/>
      </w:pPr>
      <w:r>
        <w:rPr>
          <w:rFonts w:ascii="Times New Roman" w:cs="Times New Roman" w:eastAsia="Times New Roman" w:hAnsi="Times New Roman"/>
          <w:sz w:val="26"/>
          <w:szCs w:val="26"/>
        </w:rPr>
        <w:t xml:space="preserve">8. Cơ chế đánh giá và báo cáo</w:t>
      </w:r>
    </w:p>
    <w:p>
      <w:pPr>
        <w:spacing w:after="120"/>
      </w:pPr>
      <w:r>
        <w:rPr>
          <w:rFonts w:ascii="Times New Roman" w:cs="Times New Roman" w:eastAsia="Times New Roman" w:hAnsi="Times New Roman"/>
          <w:sz w:val="26"/>
          <w:szCs w:val="26"/>
        </w:rPr>
        <w:t xml:space="preserve">Kết quả được đánh giá bằng chỉ số đã xác định và tệp minh chứng tương ứng. Báo cáo giữa kỳ thực hiện tháng 01/2027, báo cáo cuối kỳ thực hiện trước ngày 15/05/2027 và được dùng để cập nhật chu kỳ tiếp theo.</w:t>
      </w:r>
    </w:p>
    <w:sectPr>
      <w:pgSz w:w="11906" w:h="16838" w:orient="landscape"/>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2026-09-13T15:31:49.054Z</dcterms:created>
  <dcterms:modified xsi:type="dcterms:W3CDTF">2026-09-13T15:31:49.054Z</dcterms:modified>
</cp:coreProperties>
</file>

<file path=docProps/custom.xml><?xml version="1.0" encoding="utf-8"?>
<Properties xmlns="http://schemas.openxmlformats.org/officeDocument/2006/custom-properties" xmlns:vt="http://schemas.openxmlformats.org/officeDocument/2006/docPropsVTypes"/>
</file>