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A950" w14:textId="6398536D" w:rsidR="00BC08BA" w:rsidRPr="00BC08BA" w:rsidRDefault="00F871EF" w:rsidP="00BC08BA">
      <w:pPr>
        <w:pStyle w:val="Heading3"/>
      </w:pPr>
      <w:bookmarkStart w:id="0" w:name="research-plan"/>
      <w:bookmarkStart w:id="1" w:name="budget"/>
      <w:bookmarkStart w:id="2" w:name="_Toc92273379"/>
      <w:bookmarkStart w:id="3" w:name="talking-to-things"/>
      <w:r>
        <w:t>4.</w:t>
      </w:r>
      <w:r w:rsidR="00A67775">
        <w:t>9</w:t>
      </w:r>
      <w:r>
        <w:t xml:space="preserve"> </w:t>
      </w:r>
      <w:bookmarkStart w:id="4" w:name="bibliography"/>
      <w:bookmarkStart w:id="5" w:name="refs"/>
      <w:bookmarkStart w:id="6" w:name="ref-wiltseRelatingThingsDesign2020"/>
      <w:bookmarkEnd w:id="0"/>
      <w:bookmarkEnd w:id="1"/>
      <w:bookmarkEnd w:id="2"/>
      <w:r w:rsidR="00A67775">
        <w:t>Schedule</w:t>
      </w:r>
    </w:p>
    <w:p w14:paraId="54BB7FAA" w14:textId="11E11E5A" w:rsidR="006930C5" w:rsidRDefault="006930C5" w:rsidP="006930C5"/>
    <w:tbl>
      <w:tblPr>
        <w:tblW w:w="11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720"/>
        <w:gridCol w:w="5040"/>
        <w:gridCol w:w="255"/>
        <w:gridCol w:w="5145"/>
      </w:tblGrid>
      <w:tr w:rsidR="00D05B5C" w:rsidRPr="00193D8B" w14:paraId="5FC3A300" w14:textId="77777777" w:rsidTr="00177DC8">
        <w:trPr>
          <w:trHeight w:val="680"/>
        </w:trPr>
        <w:tc>
          <w:tcPr>
            <w:tcW w:w="720" w:type="dxa"/>
            <w:shd w:val="clear" w:color="auto" w:fill="auto"/>
            <w:noWrap/>
            <w:hideMark/>
          </w:tcPr>
          <w:p w14:paraId="55C8EFD5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5040" w:type="dxa"/>
            <w:shd w:val="clear" w:color="auto" w:fill="auto"/>
            <w:noWrap/>
            <w:hideMark/>
          </w:tcPr>
          <w:p w14:paraId="21785B64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Focus a</w:t>
            </w:r>
          </w:p>
          <w:p w14:paraId="18A59EF7" w14:textId="1FE14DF4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Theory, systematic analysis and description</w:t>
            </w:r>
          </w:p>
        </w:tc>
        <w:tc>
          <w:tcPr>
            <w:tcW w:w="5400" w:type="dxa"/>
            <w:gridSpan w:val="2"/>
            <w:shd w:val="clear" w:color="auto" w:fill="auto"/>
            <w:noWrap/>
            <w:hideMark/>
          </w:tcPr>
          <w:p w14:paraId="105427FC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Focus b</w:t>
            </w:r>
          </w:p>
          <w:p w14:paraId="24D02261" w14:textId="4CA92744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Design and implementation</w:t>
            </w:r>
          </w:p>
        </w:tc>
      </w:tr>
      <w:tr w:rsidR="00D05B5C" w:rsidRPr="00193D8B" w14:paraId="6C768680" w14:textId="77777777" w:rsidTr="00177DC8">
        <w:trPr>
          <w:trHeight w:val="397"/>
        </w:trPr>
        <w:tc>
          <w:tcPr>
            <w:tcW w:w="720" w:type="dxa"/>
            <w:tcBorders>
              <w:bottom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6F5126F1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WP0</w:t>
            </w:r>
          </w:p>
        </w:tc>
        <w:tc>
          <w:tcPr>
            <w:tcW w:w="10440" w:type="dxa"/>
            <w:gridSpan w:val="3"/>
            <w:tcBorders>
              <w:bottom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174FD3A1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Preliminary research and organisation</w:t>
            </w:r>
          </w:p>
        </w:tc>
      </w:tr>
      <w:tr w:rsidR="00D05B5C" w:rsidRPr="00193D8B" w14:paraId="57A9A22D" w14:textId="77777777" w:rsidTr="00177DC8">
        <w:trPr>
          <w:trHeight w:val="397"/>
        </w:trPr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1A12D37D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WP1</w:t>
            </w:r>
          </w:p>
        </w:tc>
        <w:tc>
          <w:tcPr>
            <w:tcW w:w="5040" w:type="dxa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5F4826F8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Data collection and analysis</w:t>
            </w:r>
          </w:p>
        </w:tc>
        <w:tc>
          <w:tcPr>
            <w:tcW w:w="5400" w:type="dxa"/>
            <w:gridSpan w:val="2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6E0BD9A6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Analysis of ontological design</w:t>
            </w:r>
          </w:p>
        </w:tc>
      </w:tr>
      <w:tr w:rsidR="00D05B5C" w:rsidRPr="00193D8B" w14:paraId="6FCEECB7" w14:textId="77777777" w:rsidTr="00177DC8">
        <w:trPr>
          <w:trHeight w:val="397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F6F57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10440" w:type="dxa"/>
            <w:gridSpan w:val="3"/>
            <w:shd w:val="clear" w:color="auto" w:fill="auto"/>
            <w:noWrap/>
            <w:vAlign w:val="center"/>
            <w:hideMark/>
          </w:tcPr>
          <w:p w14:paraId="481F3206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>Participant interviews and observations</w:t>
            </w:r>
          </w:p>
        </w:tc>
      </w:tr>
      <w:tr w:rsidR="00D05B5C" w:rsidRPr="00193D8B" w14:paraId="2EB75CB8" w14:textId="77777777" w:rsidTr="00177DC8">
        <w:trPr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705C0ED4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WP2</w:t>
            </w:r>
          </w:p>
        </w:tc>
        <w:tc>
          <w:tcPr>
            <w:tcW w:w="5040" w:type="dxa"/>
            <w:shd w:val="clear" w:color="auto" w:fill="0000FF"/>
            <w:noWrap/>
            <w:vAlign w:val="center"/>
            <w:hideMark/>
          </w:tcPr>
          <w:p w14:paraId="16B1E004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findings</w:t>
            </w:r>
          </w:p>
        </w:tc>
        <w:tc>
          <w:tcPr>
            <w:tcW w:w="5400" w:type="dxa"/>
            <w:gridSpan w:val="2"/>
            <w:shd w:val="clear" w:color="auto" w:fill="0000FF"/>
            <w:noWrap/>
            <w:vAlign w:val="center"/>
            <w:hideMark/>
          </w:tcPr>
          <w:p w14:paraId="40EBBCD0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design approach</w:t>
            </w:r>
          </w:p>
        </w:tc>
      </w:tr>
      <w:tr w:rsidR="00D05B5C" w:rsidRPr="00193D8B" w14:paraId="76FD3D81" w14:textId="77777777" w:rsidTr="00177DC8">
        <w:trPr>
          <w:trHeight w:val="32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6CBA90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5295" w:type="dxa"/>
            <w:gridSpan w:val="2"/>
            <w:shd w:val="clear" w:color="auto" w:fill="auto"/>
            <w:noWrap/>
            <w:vAlign w:val="center"/>
            <w:hideMark/>
          </w:tcPr>
          <w:p w14:paraId="253DF73D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>Expert interviews</w:t>
            </w:r>
          </w:p>
        </w:tc>
        <w:tc>
          <w:tcPr>
            <w:tcW w:w="5145" w:type="dxa"/>
            <w:shd w:val="clear" w:color="auto" w:fill="auto"/>
            <w:noWrap/>
            <w:vAlign w:val="center"/>
            <w:hideMark/>
          </w:tcPr>
          <w:p w14:paraId="5542993B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</w:tr>
      <w:tr w:rsidR="00D05B5C" w:rsidRPr="00193D8B" w14:paraId="0EE7B370" w14:textId="77777777" w:rsidTr="00177DC8">
        <w:trPr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6C2D6C3B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WP3</w:t>
            </w:r>
          </w:p>
        </w:tc>
        <w:tc>
          <w:tcPr>
            <w:tcW w:w="5040" w:type="dxa"/>
            <w:shd w:val="clear" w:color="auto" w:fill="0000FF"/>
            <w:noWrap/>
            <w:vAlign w:val="center"/>
            <w:hideMark/>
          </w:tcPr>
          <w:p w14:paraId="259E02B4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Theorization</w:t>
            </w:r>
          </w:p>
        </w:tc>
        <w:tc>
          <w:tcPr>
            <w:tcW w:w="5400" w:type="dxa"/>
            <w:gridSpan w:val="2"/>
            <w:shd w:val="clear" w:color="auto" w:fill="0000FF"/>
            <w:noWrap/>
            <w:vAlign w:val="center"/>
            <w:hideMark/>
          </w:tcPr>
          <w:p w14:paraId="39DA8331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Implementation</w:t>
            </w:r>
          </w:p>
        </w:tc>
      </w:tr>
      <w:tr w:rsidR="00D05B5C" w:rsidRPr="00193D8B" w14:paraId="1F439D6C" w14:textId="77777777" w:rsidTr="00177DC8">
        <w:trPr>
          <w:trHeight w:val="397"/>
        </w:trPr>
        <w:tc>
          <w:tcPr>
            <w:tcW w:w="720" w:type="dxa"/>
            <w:tcBorders>
              <w:bottom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69DB91D9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10440" w:type="dxa"/>
            <w:gridSpan w:val="3"/>
            <w:tcBorders>
              <w:bottom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27771A95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>Foundational workshops with participants and experts</w:t>
            </w:r>
          </w:p>
        </w:tc>
      </w:tr>
      <w:tr w:rsidR="00D05B5C" w:rsidRPr="00193D8B" w14:paraId="50BE74A0" w14:textId="77777777" w:rsidTr="00177DC8">
        <w:trPr>
          <w:trHeight w:val="397"/>
        </w:trPr>
        <w:tc>
          <w:tcPr>
            <w:tcW w:w="720" w:type="dxa"/>
            <w:tcBorders>
              <w:top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7FFB0329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10440" w:type="dxa"/>
            <w:gridSpan w:val="3"/>
            <w:tcBorders>
              <w:top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5BB52E4F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>Prototyping of ontological propositions for voice assistants derived from workshops</w:t>
            </w:r>
          </w:p>
        </w:tc>
      </w:tr>
      <w:tr w:rsidR="00D05B5C" w:rsidRPr="00193D8B" w14:paraId="11C9F26B" w14:textId="77777777" w:rsidTr="00177DC8">
        <w:trPr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358CF57E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WP4</w:t>
            </w:r>
          </w:p>
        </w:tc>
        <w:tc>
          <w:tcPr>
            <w:tcW w:w="10440" w:type="dxa"/>
            <w:gridSpan w:val="3"/>
            <w:shd w:val="clear" w:color="auto" w:fill="0000FF"/>
            <w:noWrap/>
            <w:vAlign w:val="center"/>
            <w:hideMark/>
          </w:tcPr>
          <w:p w14:paraId="7BB2B4AB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Evaluation, pubication and dissemination</w:t>
            </w:r>
          </w:p>
        </w:tc>
      </w:tr>
      <w:tr w:rsidR="00D05B5C" w:rsidRPr="00193D8B" w14:paraId="62AA48C2" w14:textId="77777777" w:rsidTr="00177DC8">
        <w:trPr>
          <w:trHeight w:val="397"/>
        </w:trPr>
        <w:tc>
          <w:tcPr>
            <w:tcW w:w="720" w:type="dxa"/>
            <w:tcBorders>
              <w:bottom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0B65B4BD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10440" w:type="dxa"/>
            <w:gridSpan w:val="3"/>
            <w:tcBorders>
              <w:bottom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57D35D2C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 xml:space="preserve">Completion of the final research report (SNFS) </w:t>
            </w:r>
          </w:p>
        </w:tc>
      </w:tr>
      <w:tr w:rsidR="00D05B5C" w:rsidRPr="00193D8B" w14:paraId="06D07F71" w14:textId="77777777" w:rsidTr="00177DC8">
        <w:trPr>
          <w:trHeight w:val="320"/>
        </w:trPr>
        <w:tc>
          <w:tcPr>
            <w:tcW w:w="720" w:type="dxa"/>
            <w:tcBorders>
              <w:top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39B62A45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10440" w:type="dxa"/>
            <w:gridSpan w:val="3"/>
            <w:tcBorders>
              <w:top w:val="single" w:sz="4" w:space="0" w:color="EFEFEF"/>
            </w:tcBorders>
            <w:shd w:val="clear" w:color="auto" w:fill="auto"/>
            <w:noWrap/>
            <w:vAlign w:val="center"/>
            <w:hideMark/>
          </w:tcPr>
          <w:p w14:paraId="1C807335" w14:textId="77777777" w:rsidR="00193D8B" w:rsidRPr="00193D8B" w:rsidRDefault="00193D8B" w:rsidP="00193D8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000000"/>
                <w:szCs w:val="20"/>
                <w:lang w:val="en-CH" w:eastAsia="en-GB"/>
              </w:rPr>
              <w:t xml:space="preserve">Dissemination of findings in lectures at international congresses and in peer-reviewed journals, as well as in an open-access guidlines for the future development of voice assistants as assistive technologies; publication of code base and blueprints in a git-based online-code repository </w:t>
            </w:r>
          </w:p>
        </w:tc>
      </w:tr>
    </w:tbl>
    <w:p w14:paraId="4DAA8959" w14:textId="7D68AB45" w:rsidR="000349E5" w:rsidRDefault="000349E5">
      <w:pPr>
        <w:spacing w:line="276" w:lineRule="auto"/>
      </w:pPr>
      <w:r>
        <w:br w:type="page"/>
      </w:r>
    </w:p>
    <w:tbl>
      <w:tblPr>
        <w:tblW w:w="11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720"/>
        <w:gridCol w:w="5040"/>
        <w:gridCol w:w="5313"/>
        <w:gridCol w:w="87"/>
      </w:tblGrid>
      <w:tr w:rsidR="00D05B5C" w:rsidRPr="00193D8B" w14:paraId="465F310D" w14:textId="77777777" w:rsidTr="00D05B5C">
        <w:trPr>
          <w:trHeight w:val="680"/>
        </w:trPr>
        <w:tc>
          <w:tcPr>
            <w:tcW w:w="720" w:type="dxa"/>
            <w:shd w:val="clear" w:color="auto" w:fill="auto"/>
            <w:noWrap/>
            <w:hideMark/>
          </w:tcPr>
          <w:p w14:paraId="2CCAC5E3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5040" w:type="dxa"/>
            <w:shd w:val="clear" w:color="auto" w:fill="auto"/>
            <w:noWrap/>
            <w:hideMark/>
          </w:tcPr>
          <w:p w14:paraId="7A166CFB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Focus a</w:t>
            </w:r>
          </w:p>
          <w:p w14:paraId="495FC485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Theory, systematic analysis and description</w:t>
            </w:r>
          </w:p>
        </w:tc>
        <w:tc>
          <w:tcPr>
            <w:tcW w:w="5400" w:type="dxa"/>
            <w:gridSpan w:val="2"/>
            <w:shd w:val="clear" w:color="auto" w:fill="auto"/>
            <w:noWrap/>
            <w:hideMark/>
          </w:tcPr>
          <w:p w14:paraId="7A02F0C3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Focus b</w:t>
            </w:r>
          </w:p>
          <w:p w14:paraId="5DDB6FDC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Design and implementation</w:t>
            </w:r>
          </w:p>
        </w:tc>
      </w:tr>
      <w:tr w:rsidR="00D05B5C" w:rsidRPr="00193D8B" w14:paraId="7733A1E7" w14:textId="77777777" w:rsidTr="00D05B5C">
        <w:trPr>
          <w:trHeight w:val="397"/>
        </w:trPr>
        <w:tc>
          <w:tcPr>
            <w:tcW w:w="720" w:type="dxa"/>
            <w:tcBorders>
              <w:bottom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2F96289F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WP0</w:t>
            </w:r>
          </w:p>
        </w:tc>
        <w:tc>
          <w:tcPr>
            <w:tcW w:w="10440" w:type="dxa"/>
            <w:gridSpan w:val="3"/>
            <w:tcBorders>
              <w:bottom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2EA125CB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Preliminary research and organisation</w:t>
            </w:r>
          </w:p>
        </w:tc>
      </w:tr>
      <w:tr w:rsidR="00D05B5C" w:rsidRPr="00AE70BB" w14:paraId="60DF2E4F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285774DD" w14:textId="77777777" w:rsidR="001459C0" w:rsidRPr="000349E5" w:rsidRDefault="001459C0" w:rsidP="001459C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128A5B59" w14:textId="7D821BAC" w:rsidR="001459C0" w:rsidRPr="000349E5" w:rsidRDefault="001459C0" w:rsidP="001459C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0.1 Approving research project by ethics comittee</w:t>
            </w:r>
          </w:p>
        </w:tc>
      </w:tr>
      <w:tr w:rsidR="00D05B5C" w:rsidRPr="00AE70BB" w14:paraId="51244B98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6D0089C1" w14:textId="77777777" w:rsidR="001459C0" w:rsidRPr="000349E5" w:rsidRDefault="001459C0" w:rsidP="001459C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5F1559D6" w14:textId="694C421B" w:rsidR="001459C0" w:rsidRPr="000349E5" w:rsidRDefault="001459C0" w:rsidP="001459C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0.2 Establishing collaborative network of partner institutions and actors</w:t>
            </w:r>
          </w:p>
        </w:tc>
      </w:tr>
      <w:tr w:rsidR="00D05B5C" w:rsidRPr="00AE70BB" w14:paraId="1864A696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874F2C9" w14:textId="77777777" w:rsidR="001459C0" w:rsidRPr="000349E5" w:rsidRDefault="001459C0" w:rsidP="001459C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59F7F451" w14:textId="765AE687" w:rsidR="001459C0" w:rsidRPr="000349E5" w:rsidRDefault="001459C0" w:rsidP="001459C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0.3 Survey on adoption and usage of voice assistants as assistive technologies</w:t>
            </w:r>
          </w:p>
        </w:tc>
      </w:tr>
      <w:tr w:rsidR="00D05B5C" w:rsidRPr="00AE70BB" w14:paraId="087A0E6B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68579631" w14:textId="77777777" w:rsidR="001459C0" w:rsidRPr="000349E5" w:rsidRDefault="001459C0" w:rsidP="001459C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357C052" w14:textId="73EE8288" w:rsidR="001459C0" w:rsidRPr="000349E5" w:rsidRDefault="001459C0" w:rsidP="001459C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0.4 Sample workshops to test setup</w:t>
            </w:r>
          </w:p>
        </w:tc>
      </w:tr>
      <w:tr w:rsidR="00D05B5C" w:rsidRPr="00AE70BB" w14:paraId="352F255F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4769263B" w14:textId="77777777" w:rsidR="000349E5" w:rsidRPr="000349E5" w:rsidRDefault="000349E5" w:rsidP="001459C0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27EC741C" w14:textId="77777777" w:rsidR="000349E5" w:rsidRPr="000349E5" w:rsidRDefault="000349E5" w:rsidP="001459C0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M0: Q3 2024 Preparing research project, establishing research network and tryout workshop format as well as survey executed</w:t>
            </w:r>
          </w:p>
        </w:tc>
      </w:tr>
      <w:tr w:rsidR="00D05B5C" w:rsidRPr="00193D8B" w14:paraId="67976642" w14:textId="77777777" w:rsidTr="00D05B5C">
        <w:trPr>
          <w:trHeight w:val="397"/>
        </w:trPr>
        <w:tc>
          <w:tcPr>
            <w:tcW w:w="720" w:type="dxa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0B6C88C0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WP1</w:t>
            </w:r>
          </w:p>
        </w:tc>
        <w:tc>
          <w:tcPr>
            <w:tcW w:w="5040" w:type="dxa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5DC6E8DE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Data collection and analysis</w:t>
            </w:r>
          </w:p>
        </w:tc>
        <w:tc>
          <w:tcPr>
            <w:tcW w:w="5400" w:type="dxa"/>
            <w:gridSpan w:val="2"/>
            <w:tcBorders>
              <w:top w:val="single" w:sz="4" w:space="0" w:color="FFFFFF" w:themeColor="background1"/>
            </w:tcBorders>
            <w:shd w:val="clear" w:color="auto" w:fill="0000FF"/>
            <w:noWrap/>
            <w:vAlign w:val="center"/>
            <w:hideMark/>
          </w:tcPr>
          <w:p w14:paraId="32E0728D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Analysis of ontological design</w:t>
            </w:r>
          </w:p>
        </w:tc>
      </w:tr>
      <w:tr w:rsidR="00D05B5C" w:rsidRPr="00AE70BB" w14:paraId="68B889E1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F34E2C9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2AED231F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1.1 Work with source material and review of literature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66691787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1.1 Production of actor-network/ontology map of assistive technologies</w:t>
            </w:r>
          </w:p>
        </w:tc>
      </w:tr>
      <w:tr w:rsidR="00D05B5C" w:rsidRPr="00AE70BB" w14:paraId="6D2F813F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0A8E75E7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164DC762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1.2 Participant interviews</w:t>
            </w:r>
          </w:p>
        </w:tc>
        <w:tc>
          <w:tcPr>
            <w:tcW w:w="5313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40E6B160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1.2 Analysis and detailed description of tasks; conceptualization of user scenarios</w:t>
            </w:r>
          </w:p>
        </w:tc>
      </w:tr>
      <w:tr w:rsidR="00D05B5C" w:rsidRPr="00AE70BB" w14:paraId="2033B74C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527E31C4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4E480AFD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1.3 Participatory observation</w:t>
            </w:r>
          </w:p>
        </w:tc>
        <w:tc>
          <w:tcPr>
            <w:tcW w:w="5313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3CDA5D22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1.3 Determination of design parameters on the basis of the criteria catalogue and the conceptualization and design approaches</w:t>
            </w:r>
          </w:p>
        </w:tc>
      </w:tr>
      <w:tr w:rsidR="00D05B5C" w:rsidRPr="00AE70BB" w14:paraId="78D7F962" w14:textId="77777777" w:rsidTr="00D05B5C">
        <w:trPr>
          <w:gridAfter w:val="1"/>
          <w:wAfter w:w="87" w:type="dxa"/>
          <w:trHeight w:val="907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B0B9F32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07E73109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1.4 Production of a catalogue of criteria and vocabulary for the description of assistive technologies</w:t>
            </w:r>
          </w:p>
        </w:tc>
        <w:tc>
          <w:tcPr>
            <w:tcW w:w="5313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4B50E116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</w:tr>
      <w:tr w:rsidR="00D05B5C" w:rsidRPr="00AE70BB" w14:paraId="1B5BD58E" w14:textId="77777777" w:rsidTr="00D05B5C">
        <w:trPr>
          <w:gridAfter w:val="1"/>
          <w:wAfter w:w="87" w:type="dxa"/>
          <w:trHeight w:val="680"/>
        </w:trPr>
        <w:tc>
          <w:tcPr>
            <w:tcW w:w="720" w:type="dxa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1020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6847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1.5 Analysis of voice assistants as assistive technologies</w:t>
            </w:r>
          </w:p>
        </w:tc>
        <w:tc>
          <w:tcPr>
            <w:tcW w:w="5313" w:type="dxa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3EAA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</w:tr>
      <w:tr w:rsidR="00D05B5C" w:rsidRPr="00AE70BB" w14:paraId="57172E00" w14:textId="77777777" w:rsidTr="00D05B5C">
        <w:trPr>
          <w:gridAfter w:val="1"/>
          <w:wAfter w:w="87" w:type="dxa"/>
          <w:trHeight w:val="680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1E9CA6C7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7AB6EFB7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M1: Q4 2025 Work with sources, analysis and description of ATs, examination of user ontologies, relations, and interconnections concluded</w:t>
            </w:r>
          </w:p>
        </w:tc>
      </w:tr>
      <w:tr w:rsidR="00D05B5C" w:rsidRPr="00AE70BB" w14:paraId="31547AB1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2F4C8CD8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488BAC0E" w14:textId="3EEA3092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M2: Q4 2025 determination of user scenarios and mapping of design ontology concluded</w:t>
            </w:r>
          </w:p>
        </w:tc>
      </w:tr>
      <w:tr w:rsidR="00D05B5C" w:rsidRPr="00193D8B" w14:paraId="735F7E7F" w14:textId="77777777" w:rsidTr="00D05B5C">
        <w:trPr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5A86367D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WP2</w:t>
            </w:r>
          </w:p>
        </w:tc>
        <w:tc>
          <w:tcPr>
            <w:tcW w:w="5040" w:type="dxa"/>
            <w:shd w:val="clear" w:color="auto" w:fill="0000FF"/>
            <w:noWrap/>
            <w:vAlign w:val="center"/>
            <w:hideMark/>
          </w:tcPr>
          <w:p w14:paraId="69E53040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findings</w:t>
            </w:r>
          </w:p>
        </w:tc>
        <w:tc>
          <w:tcPr>
            <w:tcW w:w="5400" w:type="dxa"/>
            <w:gridSpan w:val="2"/>
            <w:shd w:val="clear" w:color="auto" w:fill="0000FF"/>
            <w:noWrap/>
            <w:vAlign w:val="center"/>
            <w:hideMark/>
          </w:tcPr>
          <w:p w14:paraId="1878F519" w14:textId="77777777" w:rsidR="000349E5" w:rsidRPr="00193D8B" w:rsidRDefault="000349E5" w:rsidP="00A42E68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design approach</w:t>
            </w:r>
          </w:p>
        </w:tc>
      </w:tr>
      <w:tr w:rsidR="00D05B5C" w:rsidRPr="00AE70BB" w14:paraId="62298704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382F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5D6F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2.1 Identification and description of open issues</w:t>
            </w:r>
          </w:p>
        </w:tc>
        <w:tc>
          <w:tcPr>
            <w:tcW w:w="53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36A0" w14:textId="77777777" w:rsidR="000349E5" w:rsidRPr="000349E5" w:rsidRDefault="000349E5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2.1 Testing and evaluation of the technological feasability</w:t>
            </w:r>
          </w:p>
        </w:tc>
      </w:tr>
      <w:tr w:rsidR="00D05B5C" w:rsidRPr="00AE70BB" w14:paraId="78E79BC4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2F1A1F2A" w14:textId="77777777" w:rsidR="003366DE" w:rsidRPr="000349E5" w:rsidRDefault="003366DE" w:rsidP="003366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2D783DCD" w14:textId="6A625F02" w:rsidR="003366DE" w:rsidRPr="000349E5" w:rsidRDefault="003366DE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M3: Q1 2026 detection of open issues in regards to research questions and goals concluded</w:t>
            </w:r>
          </w:p>
        </w:tc>
      </w:tr>
      <w:tr w:rsidR="00D05B5C" w:rsidRPr="00AE70BB" w14:paraId="2BA5A68E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684F942E" w14:textId="77777777" w:rsidR="003366DE" w:rsidRPr="000349E5" w:rsidRDefault="003366DE" w:rsidP="003366D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737D5EAA" w14:textId="1A524C62" w:rsidR="003366DE" w:rsidRPr="000349E5" w:rsidRDefault="003366DE" w:rsidP="003366D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M4: Q1 2026 evaluation of technologial feasability concluded</w:t>
            </w:r>
          </w:p>
        </w:tc>
      </w:tr>
      <w:tr w:rsidR="00D05B5C" w:rsidRPr="00AE70BB" w14:paraId="3AF04971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3E7ACA94" w14:textId="77777777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07BA76B9" w14:textId="7308ED2A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2.2 Expert interviews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17693A5A" w14:textId="0DECFF64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2.3 Selection of an approach for the implementation of the prototypes</w:t>
            </w:r>
          </w:p>
        </w:tc>
      </w:tr>
      <w:tr w:rsidR="00D05B5C" w:rsidRPr="00AE70BB" w14:paraId="4126A4E1" w14:textId="77777777" w:rsidTr="00D05B5C">
        <w:trPr>
          <w:gridAfter w:val="1"/>
          <w:wAfter w:w="87" w:type="dxa"/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06C0182C" w14:textId="77777777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126BFAFF" w14:textId="225A0EEB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2.3  Final evaluation of analyses</w:t>
            </w:r>
          </w:p>
        </w:tc>
        <w:tc>
          <w:tcPr>
            <w:tcW w:w="5313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</w:tcPr>
          <w:p w14:paraId="5388C627" w14:textId="5C9D39C6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2.4 Systematic description of design ontology of assistive technologies</w:t>
            </w:r>
          </w:p>
        </w:tc>
      </w:tr>
      <w:tr w:rsidR="00D05B5C" w:rsidRPr="00AE70BB" w14:paraId="74BA0147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45F673" w14:textId="77777777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0C8CA4" w14:textId="77777777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313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7C5AF4" w14:textId="1ECFFB4E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2.5 Final evaluation</w:t>
            </w:r>
          </w:p>
        </w:tc>
      </w:tr>
      <w:tr w:rsidR="00D05B5C" w:rsidRPr="00AE70BB" w14:paraId="3E976ADB" w14:textId="77777777" w:rsidTr="00D05B5C">
        <w:trPr>
          <w:gridAfter w:val="1"/>
          <w:wAfter w:w="87" w:type="dxa"/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1A3C5D53" w14:textId="77777777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18D50116" w14:textId="71D0B33B" w:rsidR="00AE70BB" w:rsidRPr="000349E5" w:rsidRDefault="00AE70BB" w:rsidP="00AE70B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M5: Q2 2026 final solution approach selected and evaluated</w:t>
            </w:r>
          </w:p>
        </w:tc>
      </w:tr>
    </w:tbl>
    <w:p w14:paraId="4C3B4145" w14:textId="77777777" w:rsidR="00AE70BB" w:rsidRDefault="00AE70BB">
      <w:r>
        <w:br w:type="page"/>
      </w:r>
    </w:p>
    <w:tbl>
      <w:tblPr>
        <w:tblW w:w="11433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360"/>
        <w:gridCol w:w="5313"/>
        <w:gridCol w:w="87"/>
        <w:gridCol w:w="273"/>
      </w:tblGrid>
      <w:tr w:rsidR="00D05B5C" w:rsidRPr="00193D8B" w14:paraId="4311735E" w14:textId="77777777" w:rsidTr="00D05B5C">
        <w:trPr>
          <w:gridAfter w:val="1"/>
          <w:wAfter w:w="273" w:type="dxa"/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3124D1CD" w14:textId="103494C0" w:rsidR="00AE70BB" w:rsidRPr="00193D8B" w:rsidRDefault="00AE70BB" w:rsidP="00AE70B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lastRenderedPageBreak/>
              <w:t>WP3</w:t>
            </w:r>
          </w:p>
        </w:tc>
        <w:tc>
          <w:tcPr>
            <w:tcW w:w="5040" w:type="dxa"/>
            <w:gridSpan w:val="2"/>
            <w:shd w:val="clear" w:color="auto" w:fill="0000FF"/>
            <w:noWrap/>
            <w:vAlign w:val="center"/>
            <w:hideMark/>
          </w:tcPr>
          <w:p w14:paraId="6C91780B" w14:textId="77777777" w:rsidR="00AE70BB" w:rsidRPr="00193D8B" w:rsidRDefault="00AE70BB" w:rsidP="00AE70B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Theorization</w:t>
            </w:r>
          </w:p>
        </w:tc>
        <w:tc>
          <w:tcPr>
            <w:tcW w:w="5400" w:type="dxa"/>
            <w:gridSpan w:val="2"/>
            <w:shd w:val="clear" w:color="auto" w:fill="0000FF"/>
            <w:noWrap/>
            <w:vAlign w:val="center"/>
            <w:hideMark/>
          </w:tcPr>
          <w:p w14:paraId="23B71E48" w14:textId="77777777" w:rsidR="00AE70BB" w:rsidRPr="00193D8B" w:rsidRDefault="00AE70BB" w:rsidP="00AE70B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Implementation</w:t>
            </w:r>
          </w:p>
        </w:tc>
      </w:tr>
      <w:tr w:rsidR="00D05B5C" w:rsidRPr="002B40AC" w14:paraId="4D10150D" w14:textId="77777777" w:rsidTr="00D05B5C">
        <w:trPr>
          <w:trHeight w:val="624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4BA6EC83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5DCC3421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3.1 Foundational workshops with participants and experts</w:t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DF8CE52" w14:textId="5DBFC3E8" w:rsidR="00AE70BB" w:rsidRPr="000349E5" w:rsidRDefault="002B40AC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de-CH" w:eastAsia="en-GB"/>
              </w:rPr>
              <w:t>1</w:t>
            </w: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  Evaluation of the voice assistant prototypes</w:t>
            </w:r>
          </w:p>
        </w:tc>
      </w:tr>
      <w:tr w:rsidR="00D05B5C" w:rsidRPr="002B40AC" w14:paraId="11AF1B66" w14:textId="77777777" w:rsidTr="00D05B5C">
        <w:trPr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D0477E6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2F78AD24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3.2 Prototyping of ontological propositions for voice assistants derived from workshops</w:t>
            </w:r>
          </w:p>
        </w:tc>
        <w:tc>
          <w:tcPr>
            <w:tcW w:w="5673" w:type="dxa"/>
            <w:gridSpan w:val="3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4396F7D9" w14:textId="3CF382E9" w:rsidR="00AE70BB" w:rsidRPr="000349E5" w:rsidRDefault="002B40AC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de-CH" w:eastAsia="en-GB"/>
              </w:rPr>
              <w:t>2</w:t>
            </w: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  Implementation of VA prototypes</w:t>
            </w:r>
          </w:p>
        </w:tc>
      </w:tr>
      <w:tr w:rsidR="00D05B5C" w:rsidRPr="002B40AC" w14:paraId="42960F18" w14:textId="77777777" w:rsidTr="00D05B5C">
        <w:trPr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73690C3C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20074D57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3.3  Final formulation of the results of the workshops and interviews, as well as of the evaluation </w:t>
            </w:r>
          </w:p>
        </w:tc>
        <w:tc>
          <w:tcPr>
            <w:tcW w:w="5673" w:type="dxa"/>
            <w:gridSpan w:val="3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532EB9AD" w14:textId="326C3057" w:rsidR="00AE70BB" w:rsidRPr="000349E5" w:rsidRDefault="002B40AC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de-CH" w:eastAsia="en-GB"/>
              </w:rPr>
              <w:t>3</w:t>
            </w: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  Test of VA prototypes</w:t>
            </w:r>
          </w:p>
        </w:tc>
      </w:tr>
      <w:tr w:rsidR="00D05B5C" w:rsidRPr="002B40AC" w14:paraId="57C47DF4" w14:textId="77777777" w:rsidTr="00D05B5C">
        <w:trPr>
          <w:trHeight w:val="624"/>
        </w:trPr>
        <w:tc>
          <w:tcPr>
            <w:tcW w:w="720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DF1E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3BBF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3.4  Final description of all parts of the dissertations </w:t>
            </w:r>
          </w:p>
        </w:tc>
        <w:tc>
          <w:tcPr>
            <w:tcW w:w="5673" w:type="dxa"/>
            <w:gridSpan w:val="3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1CA8E" w14:textId="11934E59" w:rsidR="00AE70BB" w:rsidRPr="000349E5" w:rsidRDefault="002B40AC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3.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de-CH" w:eastAsia="en-GB"/>
              </w:rPr>
              <w:t>4</w:t>
            </w: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  Evaluation of VA Prototypes</w:t>
            </w:r>
          </w:p>
        </w:tc>
      </w:tr>
      <w:tr w:rsidR="00D05B5C" w:rsidRPr="002B40AC" w14:paraId="527D12F0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0562A074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5569AF76" w14:textId="4043ADAB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M6: Q2 2027 workshops, evaluations of interviews and observations results formulated, dissertations completed</w:t>
            </w:r>
          </w:p>
        </w:tc>
      </w:tr>
      <w:tr w:rsidR="00D05B5C" w:rsidRPr="002B40AC" w14:paraId="103B524C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234C6F8F" w14:textId="77777777" w:rsidR="00AE70BB" w:rsidRPr="000349E5" w:rsidRDefault="00AE70BB" w:rsidP="002B40A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0092866A" w14:textId="2EB7B599" w:rsidR="00AE70BB" w:rsidRPr="000349E5" w:rsidRDefault="00AE70BB" w:rsidP="002B40A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M7: Q2 2027 implementation, test and evaluation of prototypes concluded</w:t>
            </w:r>
          </w:p>
        </w:tc>
      </w:tr>
      <w:tr w:rsidR="00D05B5C" w:rsidRPr="00193D8B" w14:paraId="05947EBA" w14:textId="77777777" w:rsidTr="00D05B5C">
        <w:trPr>
          <w:gridAfter w:val="1"/>
          <w:wAfter w:w="273" w:type="dxa"/>
          <w:trHeight w:val="397"/>
        </w:trPr>
        <w:tc>
          <w:tcPr>
            <w:tcW w:w="720" w:type="dxa"/>
            <w:shd w:val="clear" w:color="auto" w:fill="0000FF"/>
            <w:noWrap/>
            <w:vAlign w:val="center"/>
            <w:hideMark/>
          </w:tcPr>
          <w:p w14:paraId="2BA90381" w14:textId="77777777" w:rsidR="00AE70BB" w:rsidRPr="00193D8B" w:rsidRDefault="00AE70BB" w:rsidP="00AE70BB">
            <w:pPr>
              <w:spacing w:after="0" w:line="240" w:lineRule="auto"/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b/>
                <w:bCs/>
                <w:color w:val="FFFFFF" w:themeColor="background1"/>
                <w:szCs w:val="20"/>
                <w:lang w:val="en-CH" w:eastAsia="en-GB"/>
              </w:rPr>
              <w:t>WP4</w:t>
            </w:r>
          </w:p>
        </w:tc>
        <w:tc>
          <w:tcPr>
            <w:tcW w:w="10440" w:type="dxa"/>
            <w:gridSpan w:val="4"/>
            <w:shd w:val="clear" w:color="auto" w:fill="0000FF"/>
            <w:noWrap/>
            <w:vAlign w:val="center"/>
            <w:hideMark/>
          </w:tcPr>
          <w:p w14:paraId="0DF831A0" w14:textId="77777777" w:rsidR="00AE70BB" w:rsidRPr="00193D8B" w:rsidRDefault="00AE70BB" w:rsidP="00AE70BB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193D8B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Evaluation, pubication and dissemination</w:t>
            </w:r>
          </w:p>
        </w:tc>
      </w:tr>
      <w:tr w:rsidR="00D05B5C" w:rsidRPr="00603699" w14:paraId="07E039CA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15998526" w14:textId="77777777" w:rsidR="00603699" w:rsidRPr="000349E5" w:rsidRDefault="00603699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347BAE73" w14:textId="69B09D7D" w:rsidR="00603699" w:rsidRPr="000349E5" w:rsidRDefault="00603699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4.1  Completion of the final research report (SNFS) </w:t>
            </w:r>
          </w:p>
        </w:tc>
      </w:tr>
      <w:tr w:rsidR="00D05B5C" w:rsidRPr="00603699" w14:paraId="5CFAD8C8" w14:textId="77777777" w:rsidTr="00D05B5C">
        <w:trPr>
          <w:gridAfter w:val="2"/>
          <w:wAfter w:w="360" w:type="dxa"/>
          <w:trHeight w:val="907"/>
        </w:trPr>
        <w:tc>
          <w:tcPr>
            <w:tcW w:w="720" w:type="dxa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F0663" w14:textId="77777777" w:rsidR="00603699" w:rsidRPr="000349E5" w:rsidRDefault="00603699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single" w:sz="4" w:space="0" w:color="EFEFE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AADD0" w14:textId="2A050078" w:rsidR="00603699" w:rsidRPr="000349E5" w:rsidRDefault="00603699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4.2  Dissemination of findings in lectures at international congresses and in peer-reviewed journals, as well as in an open-access guidlines for the future development of voice assistants as assistive technologies; publication of code base and blueprints in a git-based online-code repository</w:t>
            </w:r>
          </w:p>
        </w:tc>
      </w:tr>
      <w:tr w:rsidR="00D05B5C" w:rsidRPr="00603699" w14:paraId="7C402215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6777FF0E" w14:textId="77777777" w:rsidR="00603699" w:rsidRPr="000349E5" w:rsidRDefault="00603699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nil"/>
              <w:left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42095CF6" w14:textId="3B8DD38A" w:rsidR="00603699" w:rsidRPr="000349E5" w:rsidRDefault="00603699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M8: Q4 2027 final research report, conference and exhibition concluded, dissemination of findings initiated</w:t>
            </w:r>
          </w:p>
        </w:tc>
      </w:tr>
      <w:tr w:rsidR="00D05B5C" w:rsidRPr="00603699" w14:paraId="476F8306" w14:textId="77777777" w:rsidTr="00D05B5C">
        <w:trPr>
          <w:trHeight w:val="624"/>
        </w:trPr>
        <w:tc>
          <w:tcPr>
            <w:tcW w:w="72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19C044EF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002142CB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4.3  Completion of guidelines for the future design of participatory interfaces; consolidation of results </w:t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noWrap/>
            <w:vAlign w:val="center"/>
            <w:hideMark/>
          </w:tcPr>
          <w:p w14:paraId="170C218B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4.4 Completion of models of assistive voice assistants; consolidation of results </w:t>
            </w:r>
          </w:p>
        </w:tc>
      </w:tr>
      <w:tr w:rsidR="00D05B5C" w:rsidRPr="00603699" w14:paraId="0C24DABF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67DD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  <w:tc>
          <w:tcPr>
            <w:tcW w:w="4680" w:type="dxa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3771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 xml:space="preserve">4.4  Code documentation </w:t>
            </w:r>
          </w:p>
        </w:tc>
        <w:tc>
          <w:tcPr>
            <w:tcW w:w="5673" w:type="dxa"/>
            <w:gridSpan w:val="2"/>
            <w:tcBorders>
              <w:top w:val="single" w:sz="4" w:space="0" w:color="EFEFEF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BFB1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</w:p>
        </w:tc>
      </w:tr>
      <w:tr w:rsidR="00D05B5C" w:rsidRPr="00603699" w14:paraId="4A46579F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770240BB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F4CDFF"/>
            <w:noWrap/>
            <w:vAlign w:val="center"/>
            <w:hideMark/>
          </w:tcPr>
          <w:p w14:paraId="66C2626A" w14:textId="6D0EC471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M9: Q2 2028 design guidelines and code documentation concluded</w:t>
            </w:r>
          </w:p>
        </w:tc>
      </w:tr>
      <w:tr w:rsidR="00D05B5C" w:rsidRPr="00603699" w14:paraId="50CCE9A1" w14:textId="77777777" w:rsidTr="00D05B5C">
        <w:trPr>
          <w:gridAfter w:val="2"/>
          <w:wAfter w:w="360" w:type="dxa"/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079C43CF" w14:textId="77777777" w:rsidR="00AE70BB" w:rsidRPr="000349E5" w:rsidRDefault="00AE70BB" w:rsidP="0060369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CH" w:eastAsia="en-GB"/>
              </w:rPr>
            </w:pPr>
          </w:p>
        </w:tc>
        <w:tc>
          <w:tcPr>
            <w:tcW w:w="10353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4CDFF"/>
            <w:noWrap/>
            <w:vAlign w:val="center"/>
            <w:hideMark/>
          </w:tcPr>
          <w:p w14:paraId="4C6EC6C9" w14:textId="387901B7" w:rsidR="00AE70BB" w:rsidRPr="000349E5" w:rsidRDefault="00AE70BB" w:rsidP="0060369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</w:pPr>
            <w:r w:rsidRPr="000349E5">
              <w:rPr>
                <w:rFonts w:eastAsia="Times New Roman" w:cs="Calibri"/>
                <w:color w:val="000000"/>
                <w:sz w:val="18"/>
                <w:szCs w:val="18"/>
                <w:lang w:val="en-CH" w:eastAsia="en-GB"/>
              </w:rPr>
              <w:t>M10: Q2 2028 design models of assistive voice assistant</w:t>
            </w:r>
          </w:p>
        </w:tc>
      </w:tr>
    </w:tbl>
    <w:p w14:paraId="337F742C" w14:textId="3B988A6F" w:rsidR="000349E5" w:rsidRDefault="000349E5">
      <w:pPr>
        <w:spacing w:line="276" w:lineRule="auto"/>
      </w:pPr>
      <w:r>
        <w:br w:type="page"/>
      </w:r>
    </w:p>
    <w:p w14:paraId="6603A4FB" w14:textId="77777777" w:rsidR="00A67775" w:rsidRPr="006930C5" w:rsidRDefault="00A67775" w:rsidP="003258BC">
      <w:pPr>
        <w:spacing w:line="276" w:lineRule="auto"/>
      </w:pPr>
    </w:p>
    <w:tbl>
      <w:tblPr>
        <w:tblW w:w="11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3240"/>
        <w:gridCol w:w="800"/>
        <w:gridCol w:w="3880"/>
        <w:gridCol w:w="1656"/>
        <w:gridCol w:w="1584"/>
      </w:tblGrid>
      <w:tr w:rsidR="00D05B5C" w:rsidRPr="00451633" w14:paraId="775BF8A4" w14:textId="77777777" w:rsidTr="0006452D">
        <w:trPr>
          <w:trHeight w:val="320"/>
        </w:trPr>
        <w:tc>
          <w:tcPr>
            <w:tcW w:w="11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B8C" w14:textId="77777777" w:rsidR="006930C5" w:rsidRPr="0073673B" w:rsidRDefault="006930C5" w:rsidP="006930C5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</w:pPr>
            <w:bookmarkStart w:id="7" w:name="RANGE!A1:E43"/>
            <w:r w:rsidRPr="0073673B"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  <w:t>Own personnel expenses</w:t>
            </w:r>
            <w:bookmarkEnd w:id="7"/>
          </w:p>
        </w:tc>
      </w:tr>
      <w:tr w:rsidR="00D05B5C" w:rsidRPr="00451633" w14:paraId="5ECACF30" w14:textId="77777777" w:rsidTr="0006452D">
        <w:trPr>
          <w:trHeight w:val="320"/>
        </w:trPr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A32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i/>
                <w:iCs/>
                <w:color w:val="000000"/>
                <w:szCs w:val="20"/>
                <w:lang w:val="en-CH" w:eastAsia="en-GB"/>
              </w:rPr>
              <w:t>Salary provision for PhD candidate after doc.ch guidelines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834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37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</w:tr>
      <w:tr w:rsidR="00D05B5C" w:rsidRPr="00451633" w14:paraId="5C321AA9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458C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CEED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FD0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EA8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5274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en-CH" w:eastAsia="en-GB"/>
              </w:rPr>
            </w:pPr>
          </w:p>
        </w:tc>
      </w:tr>
      <w:tr w:rsidR="00D05B5C" w:rsidRPr="003258BC" w14:paraId="235A9856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09359C2A" w14:textId="77777777" w:rsidR="006930C5" w:rsidRPr="003258BC" w:rsidRDefault="006930C5" w:rsidP="006930C5">
            <w:pPr>
              <w:pStyle w:val="FootnoteText"/>
              <w:rPr>
                <w:rFonts w:eastAsia="Times New Roman"/>
                <w:color w:val="FFFFFF" w:themeColor="background1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68B4B7C5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WP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77FAE977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6FDB5F75" w14:textId="77777777" w:rsidR="006930C5" w:rsidRPr="003258BC" w:rsidRDefault="006930C5" w:rsidP="006930C5">
            <w:pPr>
              <w:pStyle w:val="FootnoteText"/>
              <w:rPr>
                <w:rFonts w:eastAsia="Times New Roman"/>
                <w:color w:val="FFFFFF" w:themeColor="background1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4DE9F4A1" w14:textId="77777777" w:rsidR="006930C5" w:rsidRPr="003258BC" w:rsidRDefault="006930C5" w:rsidP="006930C5">
            <w:pPr>
              <w:pStyle w:val="FootnoteText"/>
              <w:rPr>
                <w:rFonts w:eastAsia="Times New Roman"/>
                <w:color w:val="FFFFFF" w:themeColor="background1"/>
                <w:lang w:val="en-CH" w:eastAsia="en-GB"/>
              </w:rPr>
            </w:pPr>
          </w:p>
        </w:tc>
      </w:tr>
      <w:tr w:rsidR="00D05B5C" w:rsidRPr="006930C5" w14:paraId="7B78B217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592D888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Salary 1. year</w:t>
            </w:r>
          </w:p>
        </w:tc>
        <w:tc>
          <w:tcPr>
            <w:tcW w:w="80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D89C993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1 - 4</w:t>
            </w:r>
          </w:p>
        </w:tc>
        <w:tc>
          <w:tcPr>
            <w:tcW w:w="388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A06E305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5400FC2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5A95041" w14:textId="77777777" w:rsidR="006930C5" w:rsidRPr="006930C5" w:rsidRDefault="006930C5" w:rsidP="007825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47'040.00</w:t>
            </w:r>
          </w:p>
        </w:tc>
      </w:tr>
      <w:tr w:rsidR="00D05B5C" w:rsidRPr="006930C5" w14:paraId="467752C8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0550C85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Salary 2. year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9CE475F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994E76C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07EE0E5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E866FAF" w14:textId="77777777" w:rsidR="006930C5" w:rsidRPr="006930C5" w:rsidRDefault="006930C5" w:rsidP="007825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48'540.00</w:t>
            </w:r>
          </w:p>
        </w:tc>
      </w:tr>
      <w:tr w:rsidR="00D05B5C" w:rsidRPr="006930C5" w14:paraId="231733C9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AAFA410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Salary 3. year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F35D8BE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FC8F68B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BA726B5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684E378" w14:textId="77777777" w:rsidR="006930C5" w:rsidRPr="006930C5" w:rsidRDefault="006930C5" w:rsidP="007825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50'040.00</w:t>
            </w:r>
          </w:p>
        </w:tc>
      </w:tr>
      <w:tr w:rsidR="00D05B5C" w:rsidRPr="006930C5" w14:paraId="0333BC46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5A8B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Salary 4. year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6D00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5F0F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95EB" w14:textId="77777777" w:rsidR="006930C5" w:rsidRPr="006930C5" w:rsidRDefault="006930C5" w:rsidP="007825B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3F8D" w14:textId="77777777" w:rsidR="006930C5" w:rsidRPr="006930C5" w:rsidRDefault="006930C5" w:rsidP="007825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50'040.00</w:t>
            </w:r>
          </w:p>
        </w:tc>
      </w:tr>
      <w:tr w:rsidR="00D05B5C" w:rsidRPr="006930C5" w14:paraId="60E2B099" w14:textId="77777777" w:rsidTr="0006452D">
        <w:trPr>
          <w:trHeight w:val="320"/>
        </w:trPr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A77CF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2AC0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DD8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F68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D157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D05B5C" w:rsidRPr="006930C5" w14:paraId="391D01CF" w14:textId="77777777" w:rsidTr="0006452D">
        <w:trPr>
          <w:trHeight w:val="397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CE0C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Total salary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94D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7A7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CDF1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0E21934F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195'660.00</w:t>
            </w:r>
          </w:p>
        </w:tc>
      </w:tr>
      <w:tr w:rsidR="00D05B5C" w:rsidRPr="006930C5" w14:paraId="04879BB7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050" w14:textId="77777777" w:rsidR="006930C5" w:rsidRPr="006930C5" w:rsidRDefault="006930C5" w:rsidP="006930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F5EE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A67E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1381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0000F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0CA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D05B5C" w:rsidRPr="00451633" w14:paraId="3E325F95" w14:textId="77777777" w:rsidTr="0006452D">
        <w:trPr>
          <w:trHeight w:val="320"/>
        </w:trPr>
        <w:tc>
          <w:tcPr>
            <w:tcW w:w="11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6E6E" w14:textId="77777777" w:rsidR="006930C5" w:rsidRPr="0073673B" w:rsidRDefault="006930C5" w:rsidP="006930C5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</w:pPr>
            <w:r w:rsidRPr="0073673B"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  <w:t>External personnel expenses</w:t>
            </w:r>
          </w:p>
        </w:tc>
      </w:tr>
      <w:tr w:rsidR="00D05B5C" w:rsidRPr="00451633" w14:paraId="14D89CF8" w14:textId="77777777" w:rsidTr="0006452D">
        <w:trPr>
          <w:trHeight w:val="320"/>
        </w:trPr>
        <w:tc>
          <w:tcPr>
            <w:tcW w:w="11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A701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i/>
                <w:iCs/>
                <w:color w:val="000000"/>
                <w:szCs w:val="20"/>
                <w:lang w:val="en-CH" w:eastAsia="en-GB"/>
              </w:rPr>
              <w:t>Personnel expenses are calculated with a swiss default of 21 working days per month and 8 hours per day.</w:t>
            </w:r>
          </w:p>
        </w:tc>
      </w:tr>
      <w:tr w:rsidR="00D05B5C" w:rsidRPr="006930C5" w14:paraId="48B362FA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9422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C57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D18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280B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FBED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D05B5C" w:rsidRPr="003258BC" w14:paraId="632A752F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24E8ED49" w14:textId="77777777" w:rsidR="006930C5" w:rsidRPr="003258BC" w:rsidRDefault="006930C5" w:rsidP="006930C5">
            <w:pPr>
              <w:pStyle w:val="FootnoteText"/>
              <w:rPr>
                <w:rFonts w:eastAsia="Times New Roman"/>
                <w:color w:val="FFFFFF" w:themeColor="background1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16E3C28B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WP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3AAB0ABD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Description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4EC7CFFF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Expenses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62835395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</w:p>
        </w:tc>
      </w:tr>
      <w:tr w:rsidR="00D05B5C" w:rsidRPr="006930C5" w14:paraId="44FDE715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EDE882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Research assistants</w:t>
            </w:r>
          </w:p>
        </w:tc>
        <w:tc>
          <w:tcPr>
            <w:tcW w:w="80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A1A3893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1 - 4</w:t>
            </w:r>
          </w:p>
        </w:tc>
        <w:tc>
          <w:tcPr>
            <w:tcW w:w="388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AF95BB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50% during 42 months</w:t>
            </w:r>
          </w:p>
        </w:tc>
        <w:tc>
          <w:tcPr>
            <w:tcW w:w="1656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B4015B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584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48D8A43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97'830.00</w:t>
            </w:r>
          </w:p>
        </w:tc>
      </w:tr>
      <w:tr w:rsidR="00D05B5C" w:rsidRPr="006930C5" w14:paraId="24E982A4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B96FA0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Supervisor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A03B45E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1 - 3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B2B465B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20% during 30 month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636BA1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100.-/h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C8EFF6B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100'800.00</w:t>
            </w:r>
          </w:p>
        </w:tc>
      </w:tr>
      <w:tr w:rsidR="00D05B5C" w:rsidRPr="006930C5" w14:paraId="4C8030B0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D458E1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Software developer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068F141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4FC2FD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40% during 12 month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9C4342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75.-/h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711AF56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60'480.00</w:t>
            </w:r>
          </w:p>
        </w:tc>
      </w:tr>
      <w:tr w:rsidR="00D05B5C" w:rsidRPr="006930C5" w14:paraId="4FF709FC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CD89D7C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Design, support workshop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D1E9E2C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AA6EF34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per workshop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13362F9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280.-/workshop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B68D66F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1'680.00</w:t>
            </w:r>
          </w:p>
        </w:tc>
      </w:tr>
      <w:tr w:rsidR="00D05B5C" w:rsidRPr="006930C5" w14:paraId="64ED3307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346E21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Design, for publication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15C422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B62BC0B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50% during 3 month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5D4BEBA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75.-/h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DA5990C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18'900.00</w:t>
            </w:r>
          </w:p>
        </w:tc>
      </w:tr>
      <w:tr w:rsidR="00D05B5C" w:rsidRPr="006930C5" w14:paraId="3309B93A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ACB934B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EDE98D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C9A157E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E377530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0979A5D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D05B5C" w:rsidRPr="006930C5" w14:paraId="27C055EE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713BEF0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Honorar Expert Interviews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B90C0F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B48DF3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max. 9 interviews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5A8F084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100.-/person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D1FCB1F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900.00</w:t>
            </w:r>
          </w:p>
        </w:tc>
      </w:tr>
      <w:tr w:rsidR="00D05B5C" w:rsidRPr="006930C5" w14:paraId="1F56E9E8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8AD53F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Honorar Participant Interviews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C7C0A8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DAC629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max. 18 interviews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94EFF43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50.-/person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6A3A753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900.00</w:t>
            </w:r>
          </w:p>
        </w:tc>
      </w:tr>
      <w:tr w:rsidR="00D05B5C" w:rsidRPr="006930C5" w14:paraId="6A563E30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458191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Honorar Workshopteilnahme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2C7367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F82168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max. 6 workshops à max. 12 participants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CA80174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75.-/person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44C9DFF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5'400.00</w:t>
            </w:r>
          </w:p>
        </w:tc>
      </w:tr>
      <w:tr w:rsidR="00D05B5C" w:rsidRPr="006930C5" w14:paraId="0D0870D9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AFA0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Proofreading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4E1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8E5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Disseration, guide</w:t>
            </w:r>
          </w:p>
        </w:tc>
        <w:tc>
          <w:tcPr>
            <w:tcW w:w="1656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6C1C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584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331B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1'500.00</w:t>
            </w:r>
          </w:p>
        </w:tc>
      </w:tr>
      <w:tr w:rsidR="00D05B5C" w:rsidRPr="006930C5" w14:paraId="70B48D1A" w14:textId="77777777" w:rsidTr="0006452D">
        <w:trPr>
          <w:trHeight w:val="320"/>
        </w:trPr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E6BD" w14:textId="77777777" w:rsidR="006930C5" w:rsidRPr="006930C5" w:rsidRDefault="006930C5" w:rsidP="006930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9316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963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E8E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1571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D05B5C" w:rsidRPr="006930C5" w14:paraId="3E116241" w14:textId="77777777" w:rsidTr="0006452D">
        <w:trPr>
          <w:trHeight w:val="397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24CA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Total personnel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4D72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F61D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9F5C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04C96AC3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288'390.00</w:t>
            </w:r>
          </w:p>
        </w:tc>
      </w:tr>
      <w:tr w:rsidR="00D05B5C" w:rsidRPr="006930C5" w14:paraId="47772F2E" w14:textId="77777777" w:rsidTr="0006452D">
        <w:trPr>
          <w:trHeight w:val="44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1FEB" w14:textId="77777777" w:rsidR="006930C5" w:rsidRPr="006930C5" w:rsidRDefault="006930C5" w:rsidP="006930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5F12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3A89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837F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4" w:type="dxa"/>
            <w:tcBorders>
              <w:top w:val="single" w:sz="4" w:space="0" w:color="0000F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5DEE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</w:tbl>
    <w:p w14:paraId="23339849" w14:textId="77777777" w:rsidR="006930C5" w:rsidRDefault="006930C5">
      <w:r>
        <w:br w:type="page"/>
      </w:r>
    </w:p>
    <w:tbl>
      <w:tblPr>
        <w:tblW w:w="11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3240"/>
        <w:gridCol w:w="800"/>
        <w:gridCol w:w="3880"/>
        <w:gridCol w:w="1586"/>
        <w:gridCol w:w="1654"/>
      </w:tblGrid>
      <w:tr w:rsidR="006930C5" w:rsidRPr="00451633" w14:paraId="0972CF4A" w14:textId="77777777" w:rsidTr="0006452D">
        <w:trPr>
          <w:trHeight w:val="320"/>
        </w:trPr>
        <w:tc>
          <w:tcPr>
            <w:tcW w:w="11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8A2" w14:textId="5456DB9A" w:rsidR="006930C5" w:rsidRPr="0073673B" w:rsidRDefault="006930C5" w:rsidP="006930C5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</w:pPr>
            <w:r w:rsidRPr="0073673B"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en-CH" w:eastAsia="en-GB"/>
              </w:rPr>
              <w:lastRenderedPageBreak/>
              <w:t>Other expenses</w:t>
            </w:r>
          </w:p>
        </w:tc>
      </w:tr>
      <w:tr w:rsidR="006930C5" w:rsidRPr="006930C5" w14:paraId="7A2F7F1F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F498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333A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00E7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66AC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BCA3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3258BC" w:rsidRPr="003258BC" w14:paraId="6CAA1B86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0B2CB429" w14:textId="77777777" w:rsidR="006930C5" w:rsidRPr="003258BC" w:rsidRDefault="006930C5" w:rsidP="006930C5">
            <w:pPr>
              <w:pStyle w:val="FootnoteText"/>
              <w:rPr>
                <w:rFonts w:eastAsia="Times New Roman"/>
                <w:color w:val="FFFFFF" w:themeColor="background1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4D0851F3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WP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533CB4F0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Description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5AF636F9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  <w:r w:rsidRPr="003258BC">
              <w:rPr>
                <w:rFonts w:eastAsia="Times New Roman" w:cs="Calibri"/>
                <w:color w:val="FFFFFF" w:themeColor="background1"/>
                <w:lang w:val="en-CH" w:eastAsia="en-GB"/>
              </w:rPr>
              <w:t>Expenses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0000FF"/>
            <w:noWrap/>
            <w:vAlign w:val="bottom"/>
            <w:hideMark/>
          </w:tcPr>
          <w:p w14:paraId="32A7DBDA" w14:textId="77777777" w:rsidR="006930C5" w:rsidRPr="003258BC" w:rsidRDefault="006930C5" w:rsidP="006930C5">
            <w:pPr>
              <w:pStyle w:val="FootnoteText"/>
              <w:rPr>
                <w:rFonts w:eastAsia="Times New Roman" w:cs="Calibri"/>
                <w:color w:val="FFFFFF" w:themeColor="background1"/>
                <w:lang w:val="en-CH" w:eastAsia="en-GB"/>
              </w:rPr>
            </w:pPr>
          </w:p>
        </w:tc>
      </w:tr>
      <w:tr w:rsidR="006930C5" w:rsidRPr="006930C5" w14:paraId="0B4CDF18" w14:textId="77777777" w:rsidTr="0006452D">
        <w:trPr>
          <w:trHeight w:val="680"/>
        </w:trPr>
        <w:tc>
          <w:tcPr>
            <w:tcW w:w="324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4EEE202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Literature research</w:t>
            </w:r>
          </w:p>
        </w:tc>
        <w:tc>
          <w:tcPr>
            <w:tcW w:w="80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B614A2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</w:t>
            </w:r>
          </w:p>
        </w:tc>
        <w:tc>
          <w:tcPr>
            <w:tcW w:w="3880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E66BBCC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Specialist literature, access to research documents</w:t>
            </w:r>
          </w:p>
        </w:tc>
        <w:tc>
          <w:tcPr>
            <w:tcW w:w="1586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63F3DE1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EFEFEF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335A021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250.00</w:t>
            </w:r>
          </w:p>
        </w:tc>
      </w:tr>
      <w:tr w:rsidR="006930C5" w:rsidRPr="006930C5" w14:paraId="7F4EB5B0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F174BA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Consumables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BBEE8EA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1-4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5FA3445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Workshop material, office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AB41E0C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AF18A2D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500.00</w:t>
            </w:r>
          </w:p>
        </w:tc>
      </w:tr>
      <w:tr w:rsidR="006930C5" w:rsidRPr="006930C5" w14:paraId="1DABB030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99D1CD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Travel expenses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B695B4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1-4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3DF521D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Conferences, research trips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95DF9A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 trips/500.-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5404534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2'000.00</w:t>
            </w:r>
          </w:p>
        </w:tc>
      </w:tr>
      <w:tr w:rsidR="006930C5" w:rsidRPr="006930C5" w14:paraId="6F672C13" w14:textId="77777777" w:rsidTr="0006452D">
        <w:trPr>
          <w:trHeight w:val="680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E92E22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Development environment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3FBAFCA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993B140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Software licences, hosting for applications and code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203A810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250.-/year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153300E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750.00</w:t>
            </w:r>
          </w:p>
        </w:tc>
      </w:tr>
      <w:tr w:rsidR="006930C5" w:rsidRPr="006930C5" w14:paraId="5BD96AA7" w14:textId="77777777" w:rsidTr="0006452D">
        <w:trPr>
          <w:trHeight w:val="680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412CE6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Hardware, electronics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086758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157A9E4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Working tools, electronic components, rapid prototyping, borrowing equipment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B1D4E3F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E4F8620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8'000.00</w:t>
            </w:r>
          </w:p>
        </w:tc>
      </w:tr>
      <w:tr w:rsidR="006930C5" w:rsidRPr="006930C5" w14:paraId="5A795020" w14:textId="77777777" w:rsidTr="0006452D">
        <w:trPr>
          <w:trHeight w:val="680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EDD75EA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Infrastructure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101656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3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D9C00A0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Room and furniture rental for workshops and development work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4D0DCA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BADED66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1'500.00</w:t>
            </w:r>
          </w:p>
        </w:tc>
      </w:tr>
      <w:tr w:rsidR="006930C5" w:rsidRPr="006930C5" w14:paraId="3495DE38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B03AF04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Digital guide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75E330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3D84FB6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Accesibility testing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C76CD7D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4B5FC1D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500.00</w:t>
            </w:r>
          </w:p>
        </w:tc>
      </w:tr>
      <w:tr w:rsidR="006930C5" w:rsidRPr="006930C5" w14:paraId="3D0C41AC" w14:textId="77777777" w:rsidTr="0006452D">
        <w:trPr>
          <w:trHeight w:val="397"/>
        </w:trPr>
        <w:tc>
          <w:tcPr>
            <w:tcW w:w="3240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E39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Buffer</w:t>
            </w:r>
          </w:p>
        </w:tc>
        <w:tc>
          <w:tcPr>
            <w:tcW w:w="800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B1C8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1-4</w:t>
            </w:r>
          </w:p>
        </w:tc>
        <w:tc>
          <w:tcPr>
            <w:tcW w:w="3880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19CD" w14:textId="77777777" w:rsidR="006930C5" w:rsidRPr="006930C5" w:rsidRDefault="006930C5" w:rsidP="00365B7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Unforeseen expenses</w:t>
            </w:r>
          </w:p>
        </w:tc>
        <w:tc>
          <w:tcPr>
            <w:tcW w:w="158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A6A3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-</w:t>
            </w:r>
          </w:p>
        </w:tc>
        <w:tc>
          <w:tcPr>
            <w:tcW w:w="1654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9AE6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color w:val="000000"/>
                <w:szCs w:val="20"/>
                <w:lang w:val="en-CH" w:eastAsia="en-GB"/>
              </w:rPr>
              <w:t>1'000.00</w:t>
            </w:r>
          </w:p>
        </w:tc>
      </w:tr>
      <w:tr w:rsidR="006930C5" w:rsidRPr="006930C5" w14:paraId="0963698F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2E5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4B1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53FE9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9DAA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82A9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6930C5" w:rsidRPr="006930C5" w14:paraId="341DE1A3" w14:textId="77777777" w:rsidTr="0006452D">
        <w:trPr>
          <w:trHeight w:val="397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5676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Total other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B999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D60E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CF1F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395CB1CD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14'500.00</w:t>
            </w:r>
          </w:p>
        </w:tc>
      </w:tr>
      <w:tr w:rsidR="006930C5" w:rsidRPr="006930C5" w14:paraId="34421BD9" w14:textId="77777777" w:rsidTr="0006452D">
        <w:trPr>
          <w:trHeight w:val="32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EDB9" w14:textId="77777777" w:rsidR="006930C5" w:rsidRPr="006930C5" w:rsidRDefault="006930C5" w:rsidP="006930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C54C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CE72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E374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1654" w:type="dxa"/>
            <w:tcBorders>
              <w:top w:val="single" w:sz="4" w:space="0" w:color="0000FF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8C2A" w14:textId="77777777" w:rsidR="006930C5" w:rsidRPr="006930C5" w:rsidRDefault="006930C5" w:rsidP="006930C5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6930C5" w:rsidRPr="00EB0D38" w14:paraId="09166AD5" w14:textId="77777777" w:rsidTr="0006452D">
        <w:trPr>
          <w:trHeight w:val="567"/>
        </w:trPr>
        <w:tc>
          <w:tcPr>
            <w:tcW w:w="3240" w:type="dxa"/>
            <w:tcBorders>
              <w:top w:val="nil"/>
              <w:left w:val="nil"/>
              <w:bottom w:val="doub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67331F95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CH" w:eastAsia="en-GB"/>
              </w:rPr>
              <w:t>Total project costs</w:t>
            </w:r>
          </w:p>
        </w:tc>
        <w:tc>
          <w:tcPr>
            <w:tcW w:w="800" w:type="dxa"/>
            <w:tcBorders>
              <w:top w:val="nil"/>
              <w:left w:val="nil"/>
              <w:bottom w:val="doub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2F4F8979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CH"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doub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1959A17B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CH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doub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1E9499D7" w14:textId="77777777" w:rsidR="006930C5" w:rsidRPr="006930C5" w:rsidRDefault="006930C5" w:rsidP="003258B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CH"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doub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45DEA2C0" w14:textId="77777777" w:rsidR="006930C5" w:rsidRPr="006930C5" w:rsidRDefault="006930C5" w:rsidP="003258BC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CH" w:eastAsia="en-GB"/>
              </w:rPr>
            </w:pPr>
            <w:r w:rsidRPr="006930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CH" w:eastAsia="en-GB"/>
              </w:rPr>
              <w:t>498'550.00</w:t>
            </w:r>
          </w:p>
        </w:tc>
      </w:tr>
      <w:bookmarkEnd w:id="3"/>
      <w:bookmarkEnd w:id="4"/>
      <w:bookmarkEnd w:id="5"/>
      <w:bookmarkEnd w:id="6"/>
    </w:tbl>
    <w:p w14:paraId="0A0024AC" w14:textId="77777777" w:rsidR="00611DEE" w:rsidRPr="00611DEE" w:rsidRDefault="00611DEE" w:rsidP="00611DEE"/>
    <w:sectPr w:rsidR="00611DEE" w:rsidRPr="00611DEE" w:rsidSect="00C0113A">
      <w:pgSz w:w="11900" w:h="16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5199" w14:textId="77777777" w:rsidR="00D02F4A" w:rsidRDefault="00D02F4A">
      <w:pPr>
        <w:spacing w:after="0" w:line="240" w:lineRule="auto"/>
      </w:pPr>
      <w:r>
        <w:separator/>
      </w:r>
    </w:p>
  </w:endnote>
  <w:endnote w:type="continuationSeparator" w:id="0">
    <w:p w14:paraId="701B9D67" w14:textId="77777777" w:rsidR="00D02F4A" w:rsidRDefault="00D0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Space Grotesk">
    <w:panose1 w:val="020B0604020202020204"/>
    <w:charset w:val="4D"/>
    <w:family w:val="auto"/>
    <w:pitch w:val="variable"/>
    <w:sig w:usb0="A10000FF" w:usb1="5000207B" w:usb2="00000000" w:usb3="00000000" w:csb0="0000019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670E" w14:textId="77777777" w:rsidR="00D02F4A" w:rsidRDefault="00D02F4A">
      <w:r>
        <w:separator/>
      </w:r>
    </w:p>
  </w:footnote>
  <w:footnote w:type="continuationSeparator" w:id="0">
    <w:p w14:paraId="50CB3AD1" w14:textId="77777777" w:rsidR="00D02F4A" w:rsidRDefault="00D0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747B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DAE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7CF3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745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AED7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8C1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AE2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46E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4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5AA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82F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6CE9F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8C423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1"/>
    <w:rsid w:val="000349E5"/>
    <w:rsid w:val="00060107"/>
    <w:rsid w:val="0006452D"/>
    <w:rsid w:val="000C7283"/>
    <w:rsid w:val="000F27D1"/>
    <w:rsid w:val="001459C0"/>
    <w:rsid w:val="00177DC8"/>
    <w:rsid w:val="00193D8B"/>
    <w:rsid w:val="00254091"/>
    <w:rsid w:val="00281B5C"/>
    <w:rsid w:val="002B40AC"/>
    <w:rsid w:val="003258BC"/>
    <w:rsid w:val="003366DE"/>
    <w:rsid w:val="00365B7A"/>
    <w:rsid w:val="00451633"/>
    <w:rsid w:val="00603699"/>
    <w:rsid w:val="00611DEE"/>
    <w:rsid w:val="00683B95"/>
    <w:rsid w:val="006930C5"/>
    <w:rsid w:val="0073673B"/>
    <w:rsid w:val="007825B1"/>
    <w:rsid w:val="00812209"/>
    <w:rsid w:val="00994D01"/>
    <w:rsid w:val="009F2D2A"/>
    <w:rsid w:val="00A67775"/>
    <w:rsid w:val="00AE70BB"/>
    <w:rsid w:val="00BC08BA"/>
    <w:rsid w:val="00C0113A"/>
    <w:rsid w:val="00D02F4A"/>
    <w:rsid w:val="00D05B5C"/>
    <w:rsid w:val="00D562E2"/>
    <w:rsid w:val="00E519FF"/>
    <w:rsid w:val="00EB0D38"/>
    <w:rsid w:val="00EB42DC"/>
    <w:rsid w:val="00ED159D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C63A"/>
  <w15:docId w15:val="{D9E2251C-74B2-0842-862C-6DBE4BC7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2E2"/>
    <w:pPr>
      <w:spacing w:line="300" w:lineRule="auto"/>
    </w:pPr>
    <w:rPr>
      <w:rFonts w:ascii="IBM Plex Sans" w:hAnsi="IBM Plex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2E2"/>
    <w:pPr>
      <w:spacing w:before="360" w:after="0" w:line="240" w:lineRule="auto"/>
      <w:contextualSpacing/>
      <w:outlineLvl w:val="0"/>
    </w:pPr>
    <w:rPr>
      <w:rFonts w:ascii="Space Grotesk" w:hAnsi="Space Grotesk" w:cs="Times New Roman (Headings CS)"/>
      <w:spacing w:val="5"/>
      <w:sz w:val="1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E2"/>
    <w:pPr>
      <w:pageBreakBefore/>
      <w:spacing w:after="400" w:line="271" w:lineRule="auto"/>
      <w:outlineLvl w:val="1"/>
    </w:pPr>
    <w:rPr>
      <w:rFonts w:ascii="Space Grotesk" w:hAnsi="Space Grotesk" w:cs="Times New Roman (Headings CS)"/>
      <w:sz w:val="5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E2"/>
    <w:pPr>
      <w:spacing w:before="480" w:after="0" w:line="271" w:lineRule="auto"/>
      <w:outlineLvl w:val="2"/>
    </w:pPr>
    <w:rPr>
      <w:rFonts w:ascii="Space Grotesk" w:hAnsi="Space Grotesk" w:cs="Times New Roman (Headings CS)"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2E2"/>
    <w:pPr>
      <w:spacing w:before="240"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62E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2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62E2"/>
    <w:pPr>
      <w:spacing w:after="0"/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62E2"/>
    <w:pPr>
      <w:spacing w:after="0"/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62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562E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562E2"/>
    <w:pPr>
      <w:spacing w:before="40"/>
    </w:pPr>
  </w:style>
  <w:style w:type="paragraph" w:customStyle="1" w:styleId="Compact">
    <w:name w:val="Compact"/>
    <w:basedOn w:val="BodyText"/>
    <w:qFormat/>
    <w:rsid w:val="00D562E2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562E2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E2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562E2"/>
  </w:style>
  <w:style w:type="paragraph" w:styleId="BlockText">
    <w:name w:val="Block Text"/>
    <w:basedOn w:val="BodyText"/>
    <w:next w:val="BodyText"/>
    <w:uiPriority w:val="9"/>
    <w:unhideWhenUsed/>
    <w:qFormat/>
    <w:rsid w:val="00D562E2"/>
    <w:pPr>
      <w:spacing w:before="480" w:after="480"/>
      <w:ind w:left="482" w:right="482"/>
    </w:pPr>
    <w:rPr>
      <w:i/>
      <w:sz w:val="24"/>
    </w:rPr>
  </w:style>
  <w:style w:type="paragraph" w:styleId="FootnoteText">
    <w:name w:val="footnote text"/>
    <w:basedOn w:val="Normal"/>
    <w:uiPriority w:val="9"/>
    <w:unhideWhenUsed/>
    <w:qFormat/>
    <w:rsid w:val="00D562E2"/>
    <w:pPr>
      <w:spacing w:after="2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2"/>
    <w:next w:val="Normal"/>
    <w:uiPriority w:val="39"/>
    <w:unhideWhenUsed/>
    <w:qFormat/>
    <w:rsid w:val="00D562E2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56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2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62E2"/>
    <w:pPr>
      <w:spacing w:after="100"/>
      <w:ind w:left="480"/>
    </w:pPr>
  </w:style>
  <w:style w:type="paragraph" w:customStyle="1" w:styleId="Heading2-no-break">
    <w:name w:val="Heading 2 - no-break"/>
    <w:basedOn w:val="Heading2"/>
    <w:qFormat/>
    <w:rsid w:val="00D562E2"/>
    <w:pPr>
      <w:pageBreakBefore w:val="0"/>
    </w:pPr>
  </w:style>
  <w:style w:type="character" w:customStyle="1" w:styleId="Heading1Char">
    <w:name w:val="Heading 1 Char"/>
    <w:basedOn w:val="DefaultParagraphFont"/>
    <w:link w:val="Heading1"/>
    <w:uiPriority w:val="9"/>
    <w:rsid w:val="00D562E2"/>
    <w:rPr>
      <w:rFonts w:ascii="Space Grotesk" w:hAnsi="Space Grotesk" w:cs="Times New Roman (Headings CS)"/>
      <w:spacing w:val="5"/>
      <w:sz w:val="1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62E2"/>
    <w:rPr>
      <w:rFonts w:ascii="Space Grotesk" w:hAnsi="Space Grotesk" w:cs="Times New Roman (Headings CS)"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2E2"/>
    <w:rPr>
      <w:rFonts w:ascii="Space Grotesk" w:hAnsi="Space Grotesk" w:cs="Times New Roman (Headings CS)"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2E2"/>
    <w:rPr>
      <w:rFonts w:ascii="IBM Plex Sans" w:hAnsi="IBM Plex Sans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62E2"/>
    <w:rPr>
      <w:rFonts w:ascii="IBM Plex Sans" w:hAnsi="IBM Plex Sans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62E2"/>
    <w:rPr>
      <w:rFonts w:ascii="IBM Plex Sans" w:hAnsi="IBM Plex Sans"/>
      <w:b/>
      <w:bCs/>
      <w:color w:val="595959" w:themeColor="text1" w:themeTint="A6"/>
      <w:spacing w:val="5"/>
      <w:sz w:val="20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562E2"/>
    <w:rPr>
      <w:rFonts w:ascii="IBM Plex Sans" w:hAnsi="IBM Plex Sans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562E2"/>
    <w:rPr>
      <w:rFonts w:ascii="IBM Plex Sans" w:hAnsi="IBM Plex Sans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562E2"/>
    <w:rPr>
      <w:rFonts w:ascii="IBM Plex Sans" w:hAnsi="IBM Plex Sans"/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562E2"/>
    <w:rPr>
      <w:rFonts w:ascii="IBM Plex Sans" w:hAnsi="IBM Plex Sans"/>
      <w:smallCap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D562E2"/>
    <w:rPr>
      <w:rFonts w:ascii="IBM Plex Sans" w:hAnsi="IBM Plex Sans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562E2"/>
    <w:rPr>
      <w:rFonts w:ascii="IBM Plex Sans" w:hAnsi="IBM Plex Sans"/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62E2"/>
    <w:rPr>
      <w:b/>
      <w:bCs/>
    </w:rPr>
  </w:style>
  <w:style w:type="character" w:styleId="Emphasis">
    <w:name w:val="Emphasis"/>
    <w:uiPriority w:val="20"/>
    <w:qFormat/>
    <w:rsid w:val="00D562E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6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6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62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62E2"/>
    <w:rPr>
      <w:rFonts w:ascii="IBM Plex Sans" w:hAnsi="IBM Plex Sans"/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E2"/>
    <w:pPr>
      <w:pBdr>
        <w:top w:val="single" w:sz="4" w:space="10" w:color="auto"/>
        <w:bottom w:val="single" w:sz="4" w:space="10" w:color="auto"/>
      </w:pBdr>
      <w:spacing w:before="240" w:after="240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E2"/>
    <w:rPr>
      <w:rFonts w:ascii="IBM Plex Sans" w:hAnsi="IBM Plex Sans"/>
      <w:i/>
      <w:iCs/>
      <w:sz w:val="20"/>
    </w:rPr>
  </w:style>
  <w:style w:type="character" w:styleId="SubtleEmphasis">
    <w:name w:val="Subtle Emphasis"/>
    <w:uiPriority w:val="19"/>
    <w:qFormat/>
    <w:rsid w:val="00D562E2"/>
    <w:rPr>
      <w:i/>
      <w:iCs/>
    </w:rPr>
  </w:style>
  <w:style w:type="character" w:styleId="IntenseEmphasis">
    <w:name w:val="Intense Emphasis"/>
    <w:uiPriority w:val="21"/>
    <w:qFormat/>
    <w:rsid w:val="00D562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62E2"/>
    <w:rPr>
      <w:smallCaps/>
    </w:rPr>
  </w:style>
  <w:style w:type="character" w:styleId="IntenseReference">
    <w:name w:val="Intense Reference"/>
    <w:uiPriority w:val="32"/>
    <w:qFormat/>
    <w:rsid w:val="00D562E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62E2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Demleitner</dc:creator>
  <cp:keywords/>
  <cp:lastModifiedBy>Adrian Demleitner</cp:lastModifiedBy>
  <cp:revision>17</cp:revision>
  <dcterms:created xsi:type="dcterms:W3CDTF">2022-01-05T10:40:00Z</dcterms:created>
  <dcterms:modified xsi:type="dcterms:W3CDTF">2022-01-05T14:15:00Z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/Users/adriandemleitner/Repositories/Talking-to-Things/docs/assets/apa.csl</vt:lpwstr>
  </property>
</Properties>
</file>