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26" w:rsidRDefault="00236C83" w:rsidP="00236C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Челушкіна Валерія, ІПС-22</w:t>
      </w:r>
    </w:p>
    <w:p w:rsidR="00236C83" w:rsidRDefault="00236C83" w:rsidP="00236C83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236C8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Визначити назви проєктів, у які лондонські постачальники не постачають червоні деталі.</w:t>
      </w:r>
    </w:p>
    <w:p w:rsidR="00236C83" w:rsidRPr="00236C83" w:rsidRDefault="00236C83" w:rsidP="00236C83">
      <w:pPr>
        <w:pStyle w:val="a3"/>
        <w:spacing w:line="360" w:lineRule="auto"/>
        <w:ind w:firstLine="0"/>
        <w:rPr>
          <w:rFonts w:ascii="Segoe UI" w:hAnsi="Segoe UI" w:cs="Segoe UI"/>
          <w:noProof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12529"/>
          <w:sz w:val="23"/>
          <w:szCs w:val="23"/>
          <w:shd w:val="clear" w:color="auto" w:fill="FFFFFF"/>
          <w:lang w:val="en-US"/>
        </w:rPr>
        <w:t xml:space="preserve">Jx.JName WHERE NOT </w:t>
      </w:r>
      <w:r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 xml:space="preserve">Px </w:t>
      </w:r>
      <w:r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 xml:space="preserve">Sx </w:t>
      </w:r>
      <w:r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SPJx(Sx.CITY=”London” and Px.COLOR=”Red” and SPJx.SN=Sx.SN and SPJx.PN=Px.PN and SPJx.JN=Jx.JN)</w:t>
      </w:r>
    </w:p>
    <w:p w:rsidR="00236C83" w:rsidRDefault="00236C83" w:rsidP="00236C83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236C8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Визначити імена постачальників, які постачають всі червоні деталі.</w:t>
      </w:r>
    </w:p>
    <w:p w:rsidR="00236C83" w:rsidRPr="00236C83" w:rsidRDefault="00236C83" w:rsidP="00236C83">
      <w:pPr>
        <w:pStyle w:val="a3"/>
        <w:spacing w:line="360" w:lineRule="auto"/>
        <w:ind w:firstLine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Sx.SName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WHERE </w:t>
      </w:r>
      <w:r w:rsidRPr="00236C83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∀</w:t>
      </w:r>
      <w:proofErr w:type="spellStart"/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Px</w:t>
      </w:r>
      <w:proofErr w:type="spellEnd"/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Px.COLOR</w:t>
      </w:r>
      <w:proofErr w:type="spellEnd"/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=”Red”</w:t>
      </w:r>
      <w:r w:rsidR="00183CA2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 w:rsidR="00183CA2" w:rsidRPr="00183CA2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⇒</w:t>
      </w:r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SPJx(</w:t>
      </w:r>
      <w:r w:rsidR="00183CA2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SPJx.SN=Sx.SN and SPJx.PN=Px.PN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)</w:t>
      </w:r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)</w:t>
      </w:r>
    </w:p>
    <w:p w:rsidR="00236C83" w:rsidRDefault="00236C83" w:rsidP="00236C83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236C8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Визначити міста, у проєкти з яких постачаються лише червоні деталі.</w:t>
      </w:r>
    </w:p>
    <w:p w:rsidR="00183CA2" w:rsidRPr="00183CA2" w:rsidRDefault="00183CA2" w:rsidP="00183CA2">
      <w:pPr>
        <w:pStyle w:val="a3"/>
        <w:spacing w:line="360" w:lineRule="auto"/>
        <w:ind w:firstLine="0"/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Jx.CITY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WHERE NOT </w:t>
      </w:r>
      <w:r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 xml:space="preserve">Px </w:t>
      </w:r>
      <w:r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SPJx(SPJx.JN=Jx.JN and SPJx.PN=Px.PN and Px.COLOR</w:t>
      </w:r>
      <w:r w:rsidRPr="00183CA2">
        <w:t xml:space="preserve"> </w:t>
      </w:r>
      <w:r w:rsidRPr="00183CA2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≠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”Red”)</w:t>
      </w:r>
    </w:p>
    <w:p w:rsidR="00236C83" w:rsidRPr="00183CA2" w:rsidRDefault="00236C83" w:rsidP="00236C83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236C83">
        <w:rPr>
          <w:rFonts w:ascii="Segoe UI" w:hAnsi="Segoe UI" w:cs="Segoe UI"/>
          <w:color w:val="212529"/>
          <w:shd w:val="clear" w:color="auto" w:fill="FFFFFF"/>
        </w:rPr>
        <w:t>Визначити міста, в усі проєкти з яких постачаються червоні деталі.</w:t>
      </w:r>
    </w:p>
    <w:p w:rsidR="00183CA2" w:rsidRPr="00236C83" w:rsidRDefault="00183CA2" w:rsidP="00183CA2">
      <w:pPr>
        <w:pStyle w:val="a3"/>
        <w:spacing w:line="360" w:lineRule="auto"/>
        <w:ind w:firstLine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Jx.CITY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WHERE </w:t>
      </w:r>
      <w:r w:rsidRPr="00236C83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∀</w:t>
      </w:r>
      <w:proofErr w:type="spellStart"/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Jy</w:t>
      </w:r>
      <w:proofErr w:type="spellEnd"/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Jy.CITY</w:t>
      </w:r>
      <w:proofErr w:type="spellEnd"/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=</w:t>
      </w:r>
      <w:proofErr w:type="spellStart"/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Jx.CITY</w:t>
      </w:r>
      <w:proofErr w:type="spellEnd"/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 w:rsidRPr="00183CA2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⇒</w:t>
      </w:r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 xml:space="preserve">Px </w:t>
      </w:r>
      <w:r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SPJx(SPJx.PN=Px.PN and SPJx.JN=Jy.JN</w:t>
      </w:r>
      <w:r w:rsidRPr="00183CA2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and Px.COLOR=”Red”)</w:t>
      </w:r>
      <w:r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)</w:t>
      </w:r>
    </w:p>
    <w:p w:rsidR="00236C83" w:rsidRPr="00183CA2" w:rsidRDefault="00236C83" w:rsidP="00236C83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236C83">
        <w:rPr>
          <w:rFonts w:ascii="Segoe UI" w:hAnsi="Segoe UI" w:cs="Segoe UI"/>
          <w:color w:val="212529"/>
          <w:shd w:val="clear" w:color="auto" w:fill="FFFFFF"/>
        </w:rPr>
        <w:t>Визначити проєкти, у які постачаються всі ті деталі, які постачає Джон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183CA2" w:rsidRPr="00181F71" w:rsidRDefault="00183CA2" w:rsidP="00183CA2">
      <w:pPr>
        <w:pStyle w:val="a3"/>
        <w:spacing w:line="360" w:lineRule="auto"/>
        <w:ind w:firstLine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Jx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WHERE </w:t>
      </w:r>
      <w:r w:rsidR="0097546D" w:rsidRPr="00236C83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∀</w:t>
      </w:r>
      <w:proofErr w:type="spellStart"/>
      <w:proofErr w:type="gramStart"/>
      <w:r w:rsidR="0097546D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Px</w:t>
      </w:r>
      <w:proofErr w:type="spellEnd"/>
      <w:r w:rsidR="0097546D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(</w:t>
      </w:r>
      <w:proofErr w:type="gramEnd"/>
      <w:r w:rsidR="0097546D"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proofErr w:type="spellStart"/>
      <w:r w:rsidR="0097546D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Sx</w:t>
      </w:r>
      <w:proofErr w:type="spellEnd"/>
      <w:r w:rsidR="0097546D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</w:rPr>
        <w:t xml:space="preserve"> </w:t>
      </w:r>
      <w:r w:rsidR="0097546D"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r w:rsidR="0097546D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SPJx</w:t>
      </w:r>
      <w:r w:rsidR="0097546D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</w:rPr>
        <w:t>(</w:t>
      </w:r>
      <w:r w:rsidR="0097546D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Sx.SName=”Jhon” and SPJx.SN=Sx.SN and SPJx.JN=Jx.JN</w:t>
      </w:r>
      <w:r w:rsidR="0097546D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</w:rPr>
        <w:t>)</w:t>
      </w:r>
      <w:r w:rsidR="0097546D">
        <w:rPr>
          <w:rFonts w:ascii="Cambria Math" w:hAnsi="Cambria Math" w:cs="Cambria Math"/>
          <w:color w:val="212529"/>
          <w:sz w:val="23"/>
          <w:szCs w:val="23"/>
          <w:shd w:val="clear" w:color="auto" w:fill="FFFFFF"/>
        </w:rPr>
        <w:t xml:space="preserve">   </w:t>
      </w:r>
      <w:r w:rsidR="0097546D" w:rsidRPr="00183CA2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⇒</w:t>
      </w:r>
      <w:r w:rsidR="0097546D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 w:rsidR="0097546D" w:rsidRPr="00236C83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∃</w:t>
      </w:r>
      <w:r w:rsidR="0097546D">
        <w:rPr>
          <w:rFonts w:ascii="Cambria Math" w:hAnsi="Cambria Math" w:cs="Cambria Math"/>
          <w:noProof/>
          <w:color w:val="212529"/>
          <w:sz w:val="23"/>
          <w:szCs w:val="23"/>
          <w:shd w:val="clear" w:color="auto" w:fill="FFFFFF"/>
          <w:lang w:val="en-US"/>
        </w:rPr>
        <w:t>SPJy(SPJy.JN=Jx.JN and SPJy.PN=Px.PN)</w:t>
      </w:r>
      <w:r w:rsidR="0097546D">
        <w:rPr>
          <w:rFonts w:ascii="Cambria Math" w:hAnsi="Cambria Math" w:cs="Cambria Math"/>
          <w:color w:val="212529"/>
          <w:sz w:val="23"/>
          <w:szCs w:val="23"/>
          <w:shd w:val="clear" w:color="auto" w:fill="FFFFFF"/>
          <w:lang w:val="en-US"/>
        </w:rPr>
        <w:t>)</w:t>
      </w:r>
      <w:bookmarkStart w:id="0" w:name="_GoBack"/>
      <w:bookmarkEnd w:id="0"/>
    </w:p>
    <w:sectPr w:rsidR="00183CA2" w:rsidRPr="00181F71" w:rsidSect="004345C6">
      <w:pgSz w:w="11906" w:h="16838" w:code="9"/>
      <w:pgMar w:top="1134" w:right="85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5C35"/>
    <w:multiLevelType w:val="hybridMultilevel"/>
    <w:tmpl w:val="91A037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83"/>
    <w:rsid w:val="00181F71"/>
    <w:rsid w:val="00183CA2"/>
    <w:rsid w:val="001A19A4"/>
    <w:rsid w:val="00236C83"/>
    <w:rsid w:val="002E6BDA"/>
    <w:rsid w:val="00374728"/>
    <w:rsid w:val="004345C6"/>
    <w:rsid w:val="00473A5C"/>
    <w:rsid w:val="0097546D"/>
    <w:rsid w:val="00E1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15D3"/>
  <w15:chartTrackingRefBased/>
  <w15:docId w15:val="{590C6AD5-9168-4B3F-B1EC-37C06182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28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6C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564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thgjm</dc:creator>
  <cp:keywords/>
  <dc:description/>
  <cp:lastModifiedBy>thgjm</cp:lastModifiedBy>
  <cp:revision>3</cp:revision>
  <dcterms:created xsi:type="dcterms:W3CDTF">2025-02-27T21:12:00Z</dcterms:created>
  <dcterms:modified xsi:type="dcterms:W3CDTF">2025-02-28T20:47:00Z</dcterms:modified>
</cp:coreProperties>
</file>