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EC8" w:rsidRDefault="00704880" w:rsidP="00E9054B">
      <w:pPr>
        <w:rPr>
          <w:rFonts w:asciiTheme="majorHAnsi" w:hAnsiTheme="majorHAnsi"/>
          <w:color w:val="000000" w:themeColor="text1"/>
          <w:sz w:val="96"/>
          <w:szCs w:val="56"/>
          <w14:shadow w14:blurRad="50800" w14:dist="38100" w14:dir="18900000" w14:sx="100000" w14:sy="100000" w14:kx="0" w14:ky="0" w14:algn="bl">
            <w14:srgbClr w14:val="000000">
              <w14:alpha w14:val="60000"/>
            </w14:srgbClr>
          </w14:shadow>
          <w14:textOutline w14:w="0" w14:cap="flat" w14:cmpd="sng" w14:algn="ctr">
            <w14:noFill/>
            <w14:prstDash w14:val="solid"/>
            <w14:round/>
          </w14:textOutline>
        </w:rPr>
      </w:pPr>
      <w:r>
        <w:rPr>
          <w:rFonts w:asciiTheme="majorHAnsi" w:hAnsiTheme="majorHAnsi"/>
          <w:noProof/>
          <w:color w:val="000000" w:themeColor="text1"/>
          <w:sz w:val="96"/>
          <w:szCs w:val="56"/>
        </w:rPr>
        <mc:AlternateContent>
          <mc:Choice Requires="wps">
            <w:drawing>
              <wp:anchor distT="0" distB="0" distL="114300" distR="114300" simplePos="0" relativeHeight="251659264" behindDoc="1" locked="0" layoutInCell="1" allowOverlap="1">
                <wp:simplePos x="0" y="0"/>
                <wp:positionH relativeFrom="margin">
                  <wp:posOffset>-609600</wp:posOffset>
                </wp:positionH>
                <wp:positionV relativeFrom="paragraph">
                  <wp:posOffset>-571500</wp:posOffset>
                </wp:positionV>
                <wp:extent cx="7143750" cy="93345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7143750" cy="9334500"/>
                        </a:xfrm>
                        <a:prstGeom prst="rect">
                          <a:avLst/>
                        </a:prstGeom>
                        <a:gradFill flip="none" rotWithShape="1">
                          <a:gsLst>
                            <a:gs pos="22000">
                              <a:schemeClr val="accent3">
                                <a:lumMod val="5000"/>
                                <a:lumOff val="95000"/>
                              </a:schemeClr>
                            </a:gs>
                            <a:gs pos="44000">
                              <a:schemeClr val="bg2"/>
                            </a:gs>
                            <a:gs pos="66000">
                              <a:schemeClr val="bg1">
                                <a:lumMod val="85000"/>
                              </a:schemeClr>
                            </a:gs>
                            <a:gs pos="100000">
                              <a:schemeClr val="bg1">
                                <a:lumMod val="50000"/>
                              </a:schemeClr>
                            </a:gs>
                            <a:gs pos="88000">
                              <a:schemeClr val="bg2">
                                <a:lumMod val="75000"/>
                              </a:schemeClr>
                            </a:gs>
                          </a:gsLst>
                          <a:lin ang="3000000" scaled="0"/>
                          <a:tileRect/>
                        </a:gradFill>
                      </wps:spPr>
                      <wps:style>
                        <a:lnRef idx="1">
                          <a:schemeClr val="accent6"/>
                        </a:lnRef>
                        <a:fillRef idx="1003">
                          <a:schemeClr val="lt1"/>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2244ED" id="Rectangle 3" o:spid="_x0000_s1026" style="position:absolute;margin-left:-48pt;margin-top:-45pt;width:562.5pt;height:73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" fillcolor="#fafafa [182]" strokecolor="#70ad47 [3209]" strokeweight=".5pt">
                <v:fill color2="#7f7f7f [1612]" rotate="t" angle="40" colors="0 #fafafa;14418f #fafafa;28836f #e7e6e6;43254f #d9d9d9;57672f #afabab" focus="100%" type="gradient">
                  <o:fill v:ext="view" type="gradientUnscaled"/>
                </v:fill>
                <w10:wrap anchorx="margin"/>
              </v:rect>
            </w:pict>
          </mc:Fallback>
        </mc:AlternateContent>
      </w:r>
    </w:p>
    <w:p w:rsidR="00C36EC8" w:rsidRPr="00E9054B" w:rsidRDefault="00C36EC8" w:rsidP="00704880">
      <w:pPr>
        <w:tabs>
          <w:tab w:val="left" w:pos="8640"/>
        </w:tabs>
        <w:jc w:val="right"/>
        <w:rPr>
          <w:rFonts w:asciiTheme="majorHAnsi" w:hAnsiTheme="majorHAnsi"/>
          <w:b/>
          <w:color w:val="000000" w:themeColor="text1"/>
          <w:sz w:val="96"/>
          <w:szCs w:val="108"/>
          <w14:shadow w14:blurRad="60007" w14:dist="200025" w14:dir="15000000" w14:sx="100000" w14:sy="30000" w14:kx="-1800000" w14:ky="0" w14:algn="bl">
            <w14:srgbClr w14:val="000000">
              <w14:alpha w14:val="68000"/>
            </w14:srgbClr>
          </w14:shadow>
          <w14:textOutline w14:w="0" w14:cap="flat" w14:cmpd="sng" w14:algn="ctr">
            <w14:noFill/>
            <w14:prstDash w14:val="solid"/>
            <w14:round/>
          </w14:textOutline>
        </w:rPr>
      </w:pPr>
      <w:r w:rsidRPr="00E9054B">
        <w:rPr>
          <w:rFonts w:asciiTheme="majorHAnsi" w:hAnsiTheme="majorHAnsi"/>
          <w:b/>
          <w:color w:val="000000" w:themeColor="text1"/>
          <w:sz w:val="96"/>
          <w:szCs w:val="108"/>
          <w14:shadow w14:blurRad="60007" w14:dist="200025" w14:dir="15000000" w14:sx="100000" w14:sy="30000" w14:kx="-1800000" w14:ky="0" w14:algn="bl">
            <w14:srgbClr w14:val="000000">
              <w14:alpha w14:val="68000"/>
            </w14:srgbClr>
          </w14:shadow>
          <w14:textOutline w14:w="0" w14:cap="flat" w14:cmpd="sng" w14:algn="ctr">
            <w14:noFill/>
            <w14:prstDash w14:val="solid"/>
            <w14:round/>
          </w14:textOutline>
        </w:rPr>
        <w:t>Organics Product Case Analysis</w:t>
      </w:r>
    </w:p>
    <w:p w:rsidR="00704880" w:rsidRPr="00704880" w:rsidRDefault="00704880" w:rsidP="00C36EC8">
      <w:pPr>
        <w:jc w:val="right"/>
        <w:rPr>
          <w:rFonts w:asciiTheme="majorHAnsi" w:hAnsiTheme="majorHAnsi"/>
          <w:color w:val="000000" w:themeColor="text1"/>
          <w:sz w:val="52"/>
          <w:szCs w:val="56"/>
          <w14:shadow w14:blurRad="50800" w14:dist="38100" w14:dir="18900000" w14:sx="100000" w14:sy="100000" w14:kx="0" w14:ky="0" w14:algn="bl">
            <w14:srgbClr w14:val="000000">
              <w14:alpha w14:val="60000"/>
            </w14:srgbClr>
          </w14:shadow>
          <w14:textOutline w14:w="0" w14:cap="flat" w14:cmpd="sng" w14:algn="ctr">
            <w14:noFill/>
            <w14:prstDash w14:val="solid"/>
            <w14:round/>
          </w14:textOutline>
        </w:rPr>
      </w:pPr>
    </w:p>
    <w:p w:rsidR="002259CE" w:rsidRDefault="00C36EC8" w:rsidP="00C36EC8">
      <w:pPr>
        <w:jc w:val="right"/>
        <w:rPr>
          <w:rFonts w:asciiTheme="majorHAnsi" w:hAnsiTheme="majorHAnsi"/>
          <w:color w:val="000000" w:themeColor="text1"/>
          <w:sz w:val="96"/>
          <w:szCs w:val="56"/>
          <w14:shadow w14:blurRad="50800" w14:dist="38100" w14:dir="18900000" w14:sx="100000" w14:sy="100000" w14:kx="0" w14:ky="0" w14:algn="bl">
            <w14:srgbClr w14:val="000000">
              <w14:alpha w14:val="60000"/>
            </w14:srgbClr>
          </w14:shadow>
          <w14:textOutline w14:w="0" w14:cap="flat" w14:cmpd="sng" w14:algn="ctr">
            <w14:noFill/>
            <w14:prstDash w14:val="solid"/>
            <w14:round/>
          </w14:textOutline>
        </w:rPr>
      </w:pPr>
      <w:r>
        <w:rPr>
          <w:rFonts w:asciiTheme="majorHAnsi" w:hAnsiTheme="majorHAnsi"/>
          <w:noProof/>
          <w:color w:val="000000" w:themeColor="text1"/>
          <w:sz w:val="96"/>
          <w:szCs w:val="56"/>
        </w:rPr>
        <w:drawing>
          <wp:inline distT="0" distB="0" distL="0" distR="0" wp14:anchorId="6A00431C" wp14:editId="271B72F9">
            <wp:extent cx="5943600" cy="2221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anic-food.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221230"/>
                    </a:xfrm>
                    <a:prstGeom prst="rect">
                      <a:avLst/>
                    </a:prstGeom>
                  </pic:spPr>
                </pic:pic>
              </a:graphicData>
            </a:graphic>
          </wp:inline>
        </w:drawing>
      </w:r>
    </w:p>
    <w:p w:rsidR="00E9054B" w:rsidRPr="00E9054B" w:rsidRDefault="00E9054B" w:rsidP="00C36EC8">
      <w:pPr>
        <w:jc w:val="right"/>
        <w:rPr>
          <w:rFonts w:asciiTheme="majorHAnsi" w:hAnsiTheme="majorHAnsi"/>
          <w:color w:val="000000" w:themeColor="text1"/>
          <w:sz w:val="20"/>
          <w:szCs w:val="56"/>
          <w14:shadow w14:blurRad="50800" w14:dist="38100" w14:dir="18900000" w14:sx="100000" w14:sy="100000" w14:kx="0" w14:ky="0" w14:algn="bl">
            <w14:srgbClr w14:val="000000">
              <w14:alpha w14:val="60000"/>
            </w14:srgbClr>
          </w14:shadow>
          <w14:textOutline w14:w="0" w14:cap="flat" w14:cmpd="sng" w14:algn="ctr">
            <w14:noFill/>
            <w14:prstDash w14:val="solid"/>
            <w14:round/>
          </w14:textOutline>
        </w:rPr>
      </w:pPr>
    </w:p>
    <w:p w:rsidR="00E9054B" w:rsidRPr="00E9054B" w:rsidRDefault="00E9054B" w:rsidP="00E9054B">
      <w:pPr>
        <w:spacing w:after="0"/>
        <w:jc w:val="right"/>
        <w:rPr>
          <w:rFonts w:asciiTheme="majorHAnsi" w:hAnsiTheme="majorHAnsi"/>
          <w:color w:val="000000" w:themeColor="text1"/>
          <w:sz w:val="52"/>
          <w:szCs w:val="56"/>
          <w14:shadow w14:blurRad="50800" w14:dist="38100" w14:dir="18900000" w14:sx="100000" w14:sy="100000" w14:kx="0" w14:ky="0" w14:algn="bl">
            <w14:srgbClr w14:val="000000">
              <w14:alpha w14:val="60000"/>
            </w14:srgbClr>
          </w14:shadow>
          <w14:textOutline w14:w="0" w14:cap="flat" w14:cmpd="sng" w14:algn="ctr">
            <w14:noFill/>
            <w14:prstDash w14:val="solid"/>
            <w14:round/>
          </w14:textOutline>
        </w:rPr>
      </w:pPr>
      <w:proofErr w:type="spellStart"/>
      <w:r w:rsidRPr="00E9054B">
        <w:rPr>
          <w:rFonts w:asciiTheme="majorHAnsi" w:hAnsiTheme="majorHAnsi"/>
          <w:color w:val="000000" w:themeColor="text1"/>
          <w:sz w:val="52"/>
          <w:szCs w:val="56"/>
          <w14:shadow w14:blurRad="50800" w14:dist="38100" w14:dir="18900000" w14:sx="100000" w14:sy="100000" w14:kx="0" w14:ky="0" w14:algn="bl">
            <w14:srgbClr w14:val="000000">
              <w14:alpha w14:val="60000"/>
            </w14:srgbClr>
          </w14:shadow>
          <w14:textOutline w14:w="0" w14:cap="flat" w14:cmpd="sng" w14:algn="ctr">
            <w14:noFill/>
            <w14:prstDash w14:val="solid"/>
            <w14:round/>
          </w14:textOutline>
        </w:rPr>
        <w:t>Thi</w:t>
      </w:r>
      <w:proofErr w:type="spellEnd"/>
      <w:r w:rsidRPr="00E9054B">
        <w:rPr>
          <w:rFonts w:asciiTheme="majorHAnsi" w:hAnsiTheme="majorHAnsi"/>
          <w:color w:val="000000" w:themeColor="text1"/>
          <w:sz w:val="52"/>
          <w:szCs w:val="56"/>
          <w14:shadow w14:blurRad="50800" w14:dist="38100" w14:dir="18900000" w14:sx="100000" w14:sy="100000" w14:kx="0" w14:ky="0" w14:algn="bl">
            <w14:srgbClr w14:val="000000">
              <w14:alpha w14:val="60000"/>
            </w14:srgbClr>
          </w14:shadow>
          <w14:textOutline w14:w="0" w14:cap="flat" w14:cmpd="sng" w14:algn="ctr">
            <w14:noFill/>
            <w14:prstDash w14:val="solid"/>
            <w14:round/>
          </w14:textOutline>
        </w:rPr>
        <w:t xml:space="preserve"> Duong</w:t>
      </w:r>
    </w:p>
    <w:p w:rsidR="00E9054B" w:rsidRPr="00E9054B" w:rsidRDefault="00E9054B" w:rsidP="00E9054B">
      <w:pPr>
        <w:spacing w:after="0"/>
        <w:jc w:val="right"/>
        <w:rPr>
          <w:rFonts w:asciiTheme="majorHAnsi" w:hAnsiTheme="majorHAnsi"/>
          <w:color w:val="000000" w:themeColor="text1"/>
          <w:sz w:val="52"/>
          <w:szCs w:val="56"/>
          <w14:shadow w14:blurRad="50800" w14:dist="38100" w14:dir="18900000" w14:sx="100000" w14:sy="100000" w14:kx="0" w14:ky="0" w14:algn="bl">
            <w14:srgbClr w14:val="000000">
              <w14:alpha w14:val="60000"/>
            </w14:srgbClr>
          </w14:shadow>
          <w14:textOutline w14:w="0" w14:cap="flat" w14:cmpd="sng" w14:algn="ctr">
            <w14:noFill/>
            <w14:prstDash w14:val="solid"/>
            <w14:round/>
          </w14:textOutline>
        </w:rPr>
      </w:pPr>
      <w:r w:rsidRPr="00E9054B">
        <w:rPr>
          <w:rFonts w:asciiTheme="majorHAnsi" w:hAnsiTheme="majorHAnsi"/>
          <w:color w:val="000000" w:themeColor="text1"/>
          <w:sz w:val="52"/>
          <w:szCs w:val="56"/>
          <w14:shadow w14:blurRad="50800" w14:dist="38100" w14:dir="18900000" w14:sx="100000" w14:sy="100000" w14:kx="0" w14:ky="0" w14:algn="bl">
            <w14:srgbClr w14:val="000000">
              <w14:alpha w14:val="60000"/>
            </w14:srgbClr>
          </w14:shadow>
          <w14:textOutline w14:w="0" w14:cap="flat" w14:cmpd="sng" w14:algn="ctr">
            <w14:noFill/>
            <w14:prstDash w14:val="solid"/>
            <w14:round/>
          </w14:textOutline>
        </w:rPr>
        <w:t>3/26/2016</w:t>
      </w:r>
    </w:p>
    <w:p w:rsidR="00C948C4" w:rsidRDefault="00C948C4" w:rsidP="00C36EC8">
      <w:pPr>
        <w:jc w:val="right"/>
        <w:rPr>
          <w:rFonts w:asciiTheme="majorHAnsi" w:hAnsiTheme="majorHAnsi"/>
          <w:color w:val="000000" w:themeColor="text1"/>
          <w:sz w:val="96"/>
          <w:szCs w:val="56"/>
          <w14:shadow w14:blurRad="50800" w14:dist="38100" w14:dir="18900000" w14:sx="100000" w14:sy="100000" w14:kx="0" w14:ky="0" w14:algn="bl">
            <w14:srgbClr w14:val="000000">
              <w14:alpha w14:val="60000"/>
            </w14:srgbClr>
          </w14:shadow>
          <w14:textOutline w14:w="0" w14:cap="flat" w14:cmpd="sng" w14:algn="ctr">
            <w14:noFill/>
            <w14:prstDash w14:val="solid"/>
            <w14:round/>
          </w14:textOutline>
        </w:rPr>
      </w:pPr>
    </w:p>
    <w:p w:rsidR="00C948C4" w:rsidRPr="00E9054B" w:rsidRDefault="00C948C4" w:rsidP="00E9054B">
      <w:pPr>
        <w:rPr>
          <w:color w:val="000000" w:themeColor="text1"/>
          <w:sz w:val="24"/>
          <w:szCs w:val="56"/>
          <w14:shadow w14:blurRad="50800" w14:dist="38100" w14:dir="18900000" w14:sx="100000" w14:sy="100000" w14:kx="0" w14:ky="0" w14:algn="bl">
            <w14:srgbClr w14:val="000000">
              <w14:alpha w14:val="60000"/>
            </w14:srgbClr>
          </w14:shadow>
          <w14:textOutline w14:w="0" w14:cap="flat" w14:cmpd="sng" w14:algn="ctr">
            <w14:noFill/>
            <w14:prstDash w14:val="solid"/>
            <w14:round/>
          </w14:textOutline>
        </w:rPr>
      </w:pPr>
    </w:p>
    <w:p w:rsidR="00E9054B" w:rsidRDefault="00E9054B" w:rsidP="00E9054B">
      <w:pPr>
        <w:rPr>
          <w:b/>
          <w:sz w:val="28"/>
        </w:rPr>
      </w:pPr>
      <w:r>
        <w:rPr>
          <w:b/>
          <w:sz w:val="28"/>
        </w:rPr>
        <w:lastRenderedPageBreak/>
        <w:t>Introduction</w:t>
      </w:r>
    </w:p>
    <w:p w:rsidR="00E9054B" w:rsidRDefault="00E9054B" w:rsidP="00584097">
      <w:pPr>
        <w:spacing w:before="240" w:line="276" w:lineRule="auto"/>
        <w:ind w:firstLine="720"/>
        <w:rPr>
          <w:sz w:val="24"/>
          <w:szCs w:val="24"/>
        </w:rPr>
      </w:pPr>
      <w:r>
        <w:rPr>
          <w:sz w:val="24"/>
        </w:rPr>
        <w:t xml:space="preserve">A </w:t>
      </w:r>
      <w:r>
        <w:rPr>
          <w:sz w:val="24"/>
          <w:szCs w:val="24"/>
        </w:rPr>
        <w:t xml:space="preserve">supermarket is offering a new line of organic products.  The supermarket’s management wants to determine which customers are likely to purchase these products. </w:t>
      </w:r>
      <w:r>
        <w:rPr>
          <w:sz w:val="24"/>
          <w:szCs w:val="24"/>
        </w:rPr>
        <w:t>This analysis report focusses on discovering some factors that affect the likelihood to purchase organic products of the customers</w:t>
      </w:r>
      <w:r>
        <w:rPr>
          <w:sz w:val="24"/>
          <w:szCs w:val="24"/>
        </w:rPr>
        <w:t xml:space="preserve"> </w:t>
      </w:r>
      <w:r>
        <w:rPr>
          <w:sz w:val="24"/>
          <w:szCs w:val="24"/>
        </w:rPr>
        <w:t xml:space="preserve">as well as helping the management to have a better </w:t>
      </w:r>
      <w:r>
        <w:rPr>
          <w:sz w:val="24"/>
          <w:szCs w:val="24"/>
        </w:rPr>
        <w:t xml:space="preserve">understanding </w:t>
      </w:r>
      <w:r w:rsidR="002F2B46">
        <w:rPr>
          <w:sz w:val="24"/>
          <w:szCs w:val="24"/>
        </w:rPr>
        <w:t xml:space="preserve">of </w:t>
      </w:r>
      <w:r>
        <w:rPr>
          <w:sz w:val="24"/>
          <w:szCs w:val="24"/>
        </w:rPr>
        <w:t xml:space="preserve">the </w:t>
      </w:r>
      <w:r w:rsidR="002F2B46">
        <w:rPr>
          <w:sz w:val="24"/>
          <w:szCs w:val="24"/>
        </w:rPr>
        <w:t>“</w:t>
      </w:r>
      <w:r>
        <w:rPr>
          <w:sz w:val="24"/>
          <w:szCs w:val="24"/>
        </w:rPr>
        <w:t>profitab</w:t>
      </w:r>
      <w:r>
        <w:rPr>
          <w:sz w:val="24"/>
          <w:szCs w:val="24"/>
        </w:rPr>
        <w:t>ility</w:t>
      </w:r>
      <w:r w:rsidR="002F2B46">
        <w:rPr>
          <w:sz w:val="24"/>
          <w:szCs w:val="24"/>
        </w:rPr>
        <w:t>”</w:t>
      </w:r>
      <w:r>
        <w:rPr>
          <w:sz w:val="24"/>
          <w:szCs w:val="24"/>
        </w:rPr>
        <w:t xml:space="preserve"> of their customers</w:t>
      </w:r>
      <w:r>
        <w:rPr>
          <w:sz w:val="24"/>
          <w:szCs w:val="24"/>
        </w:rPr>
        <w:t xml:space="preserve">.  </w:t>
      </w:r>
      <w:r>
        <w:rPr>
          <w:sz w:val="24"/>
          <w:szCs w:val="24"/>
        </w:rPr>
        <w:t xml:space="preserve">In addition, this analysis will provide a means for clarifying different group of customers based on their ages, geographic regions, neighborhood, loyalty status, time as loyalty member, etc.  </w:t>
      </w:r>
      <w:r>
        <w:rPr>
          <w:sz w:val="24"/>
          <w:szCs w:val="24"/>
        </w:rPr>
        <w:t>If</w:t>
      </w:r>
      <w:r>
        <w:rPr>
          <w:sz w:val="24"/>
          <w:szCs w:val="24"/>
        </w:rPr>
        <w:t xml:space="preserve"> the analysis shows</w:t>
      </w:r>
      <w:r>
        <w:rPr>
          <w:sz w:val="24"/>
          <w:szCs w:val="24"/>
        </w:rPr>
        <w:t xml:space="preserve"> that customers who purchase organic products are also highly profitable </w:t>
      </w:r>
      <w:r>
        <w:rPr>
          <w:sz w:val="24"/>
          <w:szCs w:val="24"/>
        </w:rPr>
        <w:t>customers,</w:t>
      </w:r>
      <w:r>
        <w:rPr>
          <w:sz w:val="24"/>
          <w:szCs w:val="24"/>
        </w:rPr>
        <w:t xml:space="preserve"> the additional cost of stocking organic products </w:t>
      </w:r>
      <w:r>
        <w:rPr>
          <w:sz w:val="24"/>
          <w:szCs w:val="24"/>
        </w:rPr>
        <w:t xml:space="preserve">will be </w:t>
      </w:r>
      <w:r>
        <w:rPr>
          <w:sz w:val="24"/>
          <w:szCs w:val="24"/>
        </w:rPr>
        <w:t>more palatable for the management.</w:t>
      </w:r>
    </w:p>
    <w:p w:rsidR="00483584" w:rsidRDefault="008150F5" w:rsidP="00584097">
      <w:pPr>
        <w:spacing w:before="240" w:line="276" w:lineRule="auto"/>
        <w:ind w:firstLine="720"/>
        <w:rPr>
          <w:sz w:val="24"/>
        </w:rPr>
      </w:pPr>
      <w:r>
        <w:rPr>
          <w:sz w:val="24"/>
        </w:rPr>
        <w:t>The ORGANICS data set being examined is comprised of</w:t>
      </w:r>
      <w:r w:rsidR="00E9054B">
        <w:rPr>
          <w:sz w:val="24"/>
        </w:rPr>
        <w:t xml:space="preserve"> 13 variables and over 22,000 observations.  The target</w:t>
      </w:r>
      <w:r w:rsidR="00E9054B">
        <w:rPr>
          <w:sz w:val="24"/>
        </w:rPr>
        <w:t xml:space="preserve"> variable to be looked at is </w:t>
      </w:r>
      <w:proofErr w:type="spellStart"/>
      <w:r w:rsidR="00E9054B">
        <w:rPr>
          <w:sz w:val="24"/>
        </w:rPr>
        <w:t>TargetBuy</w:t>
      </w:r>
      <w:proofErr w:type="spellEnd"/>
      <w:r w:rsidR="00E9054B">
        <w:rPr>
          <w:sz w:val="24"/>
        </w:rPr>
        <w:t>, which determines the 2 values “</w:t>
      </w:r>
      <w:r w:rsidR="00830106">
        <w:rPr>
          <w:sz w:val="24"/>
        </w:rPr>
        <w:t>Yes</w:t>
      </w:r>
      <w:r w:rsidR="00E9054B">
        <w:rPr>
          <w:sz w:val="24"/>
        </w:rPr>
        <w:t>” and “</w:t>
      </w:r>
      <w:r w:rsidR="00830106">
        <w:rPr>
          <w:sz w:val="24"/>
        </w:rPr>
        <w:t>No</w:t>
      </w:r>
      <w:r w:rsidR="00E9054B">
        <w:rPr>
          <w:sz w:val="24"/>
        </w:rPr>
        <w:t>”.  “Yes” represents customers who purchase organic products and “No” represent customers who do not purchase organic products.</w:t>
      </w:r>
    </w:p>
    <w:p w:rsidR="00606C3C" w:rsidRPr="00E9054B" w:rsidRDefault="00606C3C" w:rsidP="00584097">
      <w:pPr>
        <w:spacing w:before="240" w:line="276" w:lineRule="auto"/>
        <w:ind w:firstLine="720"/>
        <w:rPr>
          <w:sz w:val="24"/>
        </w:rPr>
      </w:pPr>
    </w:p>
    <w:p w:rsidR="00C948C4" w:rsidRDefault="00E9054B" w:rsidP="00584097">
      <w:pPr>
        <w:spacing w:before="240" w:line="276" w:lineRule="auto"/>
        <w:rPr>
          <w:b/>
          <w:sz w:val="28"/>
        </w:rPr>
      </w:pPr>
      <w:r>
        <w:rPr>
          <w:b/>
          <w:sz w:val="28"/>
        </w:rPr>
        <w:t>General Statistics – Customers who buy Organic Products VS. Customers who do not buy organics products</w:t>
      </w:r>
    </w:p>
    <w:p w:rsidR="00680CB6" w:rsidRDefault="00164025" w:rsidP="00584097">
      <w:pPr>
        <w:spacing w:before="240" w:line="276" w:lineRule="auto"/>
        <w:ind w:firstLine="720"/>
        <w:rPr>
          <w:rFonts w:asciiTheme="majorHAnsi" w:hAnsiTheme="majorHAnsi"/>
          <w:color w:val="000000" w:themeColor="text1"/>
          <w:sz w:val="24"/>
          <w:szCs w:val="32"/>
          <w14:textOutline w14:w="0" w14:cap="flat" w14:cmpd="sng" w14:algn="ctr">
            <w14:noFill/>
            <w14:prstDash w14:val="solid"/>
            <w14:round/>
          </w14:textOutline>
        </w:rPr>
      </w:pPr>
      <w:r>
        <w:rPr>
          <w:rFonts w:asciiTheme="majorHAnsi" w:hAnsiTheme="majorHAnsi"/>
          <w:color w:val="000000" w:themeColor="text1"/>
          <w:sz w:val="24"/>
          <w:szCs w:val="32"/>
          <w14:textOutline w14:w="0" w14:cap="flat" w14:cmpd="sng" w14:algn="ctr">
            <w14:noFill/>
            <w14:prstDash w14:val="solid"/>
            <w14:round/>
          </w14:textOutline>
        </w:rPr>
        <w:t>The initial analysis focused on the distribution between these two groups of customers across 22,000 observat</w:t>
      </w:r>
      <w:r w:rsidR="00680CB6">
        <w:rPr>
          <w:rFonts w:asciiTheme="majorHAnsi" w:hAnsiTheme="majorHAnsi"/>
          <w:color w:val="000000" w:themeColor="text1"/>
          <w:sz w:val="24"/>
          <w:szCs w:val="32"/>
          <w14:textOutline w14:w="0" w14:cap="flat" w14:cmpd="sng" w14:algn="ctr">
            <w14:noFill/>
            <w14:prstDash w14:val="solid"/>
            <w14:round/>
          </w14:textOutline>
        </w:rPr>
        <w:t xml:space="preserve">ions.  </w:t>
      </w:r>
    </w:p>
    <w:p w:rsidR="00680CB6" w:rsidRDefault="00680CB6" w:rsidP="00584097">
      <w:pPr>
        <w:spacing w:before="240" w:line="276" w:lineRule="auto"/>
        <w:ind w:firstLine="720"/>
        <w:rPr>
          <w:rFonts w:asciiTheme="majorHAnsi" w:hAnsiTheme="majorHAnsi"/>
          <w:color w:val="000000" w:themeColor="text1"/>
          <w:sz w:val="24"/>
          <w:szCs w:val="32"/>
          <w14:textOutline w14:w="0" w14:cap="flat" w14:cmpd="sng" w14:algn="ctr">
            <w14:noFill/>
            <w14:prstDash w14:val="solid"/>
            <w14:round/>
          </w14:textOutline>
        </w:rPr>
      </w:pPr>
      <w:r>
        <w:rPr>
          <w:noProof/>
        </w:rPr>
        <w:drawing>
          <wp:inline distT="0" distB="0" distL="0" distR="0" wp14:anchorId="0E495393" wp14:editId="2E17E8C6">
            <wp:extent cx="4324350" cy="148287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3947" cy="1493020"/>
                    </a:xfrm>
                    <a:prstGeom prst="rect">
                      <a:avLst/>
                    </a:prstGeom>
                  </pic:spPr>
                </pic:pic>
              </a:graphicData>
            </a:graphic>
          </wp:inline>
        </w:drawing>
      </w:r>
    </w:p>
    <w:p w:rsidR="008D733A" w:rsidRDefault="008D733A" w:rsidP="00584097">
      <w:pPr>
        <w:spacing w:before="240" w:line="276" w:lineRule="auto"/>
        <w:ind w:firstLine="720"/>
        <w:rPr>
          <w:rFonts w:asciiTheme="majorHAnsi" w:hAnsiTheme="majorHAnsi"/>
          <w:color w:val="000000" w:themeColor="text1"/>
          <w:sz w:val="24"/>
          <w:szCs w:val="32"/>
          <w14:textOutline w14:w="0" w14:cap="flat" w14:cmpd="sng" w14:algn="ctr">
            <w14:noFill/>
            <w14:prstDash w14:val="solid"/>
            <w14:round/>
          </w14:textOutline>
        </w:rPr>
      </w:pPr>
      <w:r>
        <w:rPr>
          <w:rFonts w:asciiTheme="majorHAnsi" w:hAnsiTheme="majorHAnsi"/>
          <w:color w:val="000000" w:themeColor="text1"/>
          <w:sz w:val="24"/>
          <w:szCs w:val="32"/>
          <w14:textOutline w14:w="0" w14:cap="flat" w14:cmpd="sng" w14:algn="ctr">
            <w14:noFill/>
            <w14:prstDash w14:val="solid"/>
            <w14:round/>
          </w14:textOutline>
        </w:rPr>
        <w:t>Graph1: Number of customers clarified “Yes” vs. customers clarified “No”</w:t>
      </w:r>
    </w:p>
    <w:p w:rsidR="00545F2E" w:rsidRDefault="00680CB6" w:rsidP="00584097">
      <w:pPr>
        <w:spacing w:before="240" w:line="276" w:lineRule="auto"/>
        <w:ind w:firstLine="720"/>
        <w:rPr>
          <w:rFonts w:asciiTheme="majorHAnsi" w:hAnsiTheme="majorHAnsi"/>
          <w:color w:val="000000" w:themeColor="text1"/>
          <w:sz w:val="24"/>
          <w:szCs w:val="32"/>
          <w14:textOutline w14:w="0" w14:cap="flat" w14:cmpd="sng" w14:algn="ctr">
            <w14:noFill/>
            <w14:prstDash w14:val="solid"/>
            <w14:round/>
          </w14:textOutline>
        </w:rPr>
      </w:pPr>
      <w:r>
        <w:rPr>
          <w:rFonts w:asciiTheme="majorHAnsi" w:hAnsiTheme="majorHAnsi"/>
          <w:color w:val="000000" w:themeColor="text1"/>
          <w:sz w:val="24"/>
          <w:szCs w:val="32"/>
          <w14:textOutline w14:w="0" w14:cap="flat" w14:cmpd="sng" w14:algn="ctr">
            <w14:noFill/>
            <w14:prstDash w14:val="solid"/>
            <w14:round/>
          </w14:textOutline>
        </w:rPr>
        <w:t>The graph and statistical summary</w:t>
      </w:r>
      <w:r w:rsidR="00164025">
        <w:rPr>
          <w:rFonts w:asciiTheme="majorHAnsi" w:hAnsiTheme="majorHAnsi"/>
          <w:color w:val="000000" w:themeColor="text1"/>
          <w:sz w:val="24"/>
          <w:szCs w:val="32"/>
          <w14:textOutline w14:w="0" w14:cap="flat" w14:cmpd="sng" w14:algn="ctr">
            <w14:noFill/>
            <w14:prstDash w14:val="solid"/>
            <w14:round/>
          </w14:textOutline>
        </w:rPr>
        <w:t xml:space="preserve"> indicates that the number of customers who did not purchased organic products are much higher, indicated by 75%, than the number of customers who do not purchased organic products, indicated by only 25%.  By looking at the num</w:t>
      </w:r>
      <w:r>
        <w:rPr>
          <w:rFonts w:asciiTheme="majorHAnsi" w:hAnsiTheme="majorHAnsi"/>
          <w:color w:val="000000" w:themeColor="text1"/>
          <w:sz w:val="24"/>
          <w:szCs w:val="32"/>
          <w14:textOutline w14:w="0" w14:cap="flat" w14:cmpd="sng" w14:algn="ctr">
            <w14:noFill/>
            <w14:prstDash w14:val="solid"/>
            <w14:round/>
          </w14:textOutline>
        </w:rPr>
        <w:t xml:space="preserve">ber and percentage of </w:t>
      </w:r>
      <w:r w:rsidR="00164025">
        <w:rPr>
          <w:rFonts w:asciiTheme="majorHAnsi" w:hAnsiTheme="majorHAnsi"/>
          <w:color w:val="000000" w:themeColor="text1"/>
          <w:sz w:val="24"/>
          <w:szCs w:val="32"/>
          <w14:textOutline w14:w="0" w14:cap="flat" w14:cmpd="sng" w14:algn="ctr">
            <w14:noFill/>
            <w14:prstDash w14:val="solid"/>
            <w14:round/>
          </w14:textOutline>
        </w:rPr>
        <w:t xml:space="preserve">customers who are willing to purchase organic products, the management can </w:t>
      </w:r>
      <w:r w:rsidR="00164025">
        <w:rPr>
          <w:rFonts w:asciiTheme="majorHAnsi" w:hAnsiTheme="majorHAnsi"/>
          <w:color w:val="000000" w:themeColor="text1"/>
          <w:sz w:val="24"/>
          <w:szCs w:val="32"/>
          <w14:textOutline w14:w="0" w14:cap="flat" w14:cmpd="sng" w14:algn="ctr">
            <w14:noFill/>
            <w14:prstDash w14:val="solid"/>
            <w14:round/>
          </w14:textOutline>
        </w:rPr>
        <w:lastRenderedPageBreak/>
        <w:t>have a better stocking and inventory plan s</w:t>
      </w:r>
      <w:r w:rsidR="00545F2E">
        <w:rPr>
          <w:rFonts w:asciiTheme="majorHAnsi" w:hAnsiTheme="majorHAnsi"/>
          <w:color w:val="000000" w:themeColor="text1"/>
          <w:sz w:val="24"/>
          <w:szCs w:val="32"/>
          <w14:textOutline w14:w="0" w14:cap="flat" w14:cmpd="sng" w14:algn="ctr">
            <w14:noFill/>
            <w14:prstDash w14:val="solid"/>
            <w14:round/>
          </w14:textOutline>
        </w:rPr>
        <w:t>o that they can meet the demands without overstocking or understocking.</w:t>
      </w:r>
    </w:p>
    <w:p w:rsidR="00680CB6" w:rsidRDefault="00680CB6" w:rsidP="00584097">
      <w:pPr>
        <w:spacing w:before="240" w:line="276" w:lineRule="auto"/>
        <w:rPr>
          <w:rFonts w:asciiTheme="majorHAnsi" w:hAnsiTheme="majorHAnsi"/>
          <w:color w:val="000000" w:themeColor="text1"/>
          <w:sz w:val="24"/>
          <w:szCs w:val="32"/>
          <w14:textOutline w14:w="0" w14:cap="flat" w14:cmpd="sng" w14:algn="ctr">
            <w14:noFill/>
            <w14:prstDash w14:val="solid"/>
            <w14:round/>
          </w14:textOutline>
        </w:rPr>
      </w:pPr>
    </w:p>
    <w:p w:rsidR="00C948C4" w:rsidRPr="002F2B46" w:rsidRDefault="002F2B46" w:rsidP="00584097">
      <w:pPr>
        <w:spacing w:before="240" w:line="276" w:lineRule="auto"/>
        <w:rPr>
          <w:b/>
          <w:color w:val="000000" w:themeColor="text1"/>
          <w:sz w:val="28"/>
          <w:szCs w:val="32"/>
          <w14:textOutline w14:w="0" w14:cap="flat" w14:cmpd="sng" w14:algn="ctr">
            <w14:noFill/>
            <w14:prstDash w14:val="solid"/>
            <w14:round/>
          </w14:textOutline>
        </w:rPr>
      </w:pPr>
      <w:r w:rsidRPr="002F2B46">
        <w:rPr>
          <w:b/>
          <w:color w:val="000000" w:themeColor="text1"/>
          <w:sz w:val="28"/>
          <w:szCs w:val="32"/>
          <w14:textOutline w14:w="0" w14:cap="flat" w14:cmpd="sng" w14:algn="ctr">
            <w14:noFill/>
            <w14:prstDash w14:val="solid"/>
            <w14:round/>
          </w14:textOutline>
        </w:rPr>
        <w:t>Profitability of the customers who purchased organic products vs those who did not purchase organic products:</w:t>
      </w:r>
    </w:p>
    <w:p w:rsidR="00606C3C" w:rsidRDefault="00224006" w:rsidP="00584097">
      <w:pPr>
        <w:pStyle w:val="ListParagraph"/>
        <w:spacing w:before="240" w:line="276" w:lineRule="auto"/>
        <w:ind w:left="0" w:firstLine="1080"/>
        <w:rPr>
          <w:rFonts w:asciiTheme="majorHAnsi" w:hAnsiTheme="majorHAnsi"/>
          <w:color w:val="000000" w:themeColor="text1"/>
          <w:sz w:val="24"/>
          <w:szCs w:val="32"/>
          <w14:textOutline w14:w="0" w14:cap="flat" w14:cmpd="sng" w14:algn="ctr">
            <w14:noFill/>
            <w14:prstDash w14:val="solid"/>
            <w14:round/>
          </w14:textOutline>
        </w:rPr>
      </w:pPr>
      <w:r>
        <w:rPr>
          <w:rFonts w:asciiTheme="majorHAnsi" w:hAnsiTheme="majorHAnsi"/>
          <w:color w:val="000000" w:themeColor="text1"/>
          <w:sz w:val="24"/>
          <w:szCs w:val="32"/>
          <w14:textOutline w14:w="0" w14:cap="flat" w14:cmpd="sng" w14:algn="ctr">
            <w14:noFill/>
            <w14:prstDash w14:val="solid"/>
            <w14:round/>
          </w14:textOutline>
        </w:rPr>
        <w:t>A distribution analysis of the total amount spent was conducted among the two groups of the target variable.  Interestingly, the customers who purchased organi</w:t>
      </w:r>
      <w:r w:rsidR="00606C3C">
        <w:rPr>
          <w:rFonts w:asciiTheme="majorHAnsi" w:hAnsiTheme="majorHAnsi"/>
          <w:color w:val="000000" w:themeColor="text1"/>
          <w:sz w:val="24"/>
          <w:szCs w:val="32"/>
          <w14:textOutline w14:w="0" w14:cap="flat" w14:cmpd="sng" w14:algn="ctr">
            <w14:noFill/>
            <w14:prstDash w14:val="solid"/>
            <w14:round/>
          </w14:textOutline>
        </w:rPr>
        <w:t>c products spend similar</w:t>
      </w:r>
      <w:r>
        <w:rPr>
          <w:rFonts w:asciiTheme="majorHAnsi" w:hAnsiTheme="majorHAnsi"/>
          <w:color w:val="000000" w:themeColor="text1"/>
          <w:sz w:val="24"/>
          <w:szCs w:val="32"/>
          <w14:textOutline w14:w="0" w14:cap="flat" w14:cmpd="sng" w14:algn="ctr">
            <w14:noFill/>
            <w14:prstDash w14:val="solid"/>
            <w14:round/>
          </w14:textOutline>
        </w:rPr>
        <w:t xml:space="preserve"> amount as the customers who did not purchase organic products.  </w:t>
      </w:r>
    </w:p>
    <w:p w:rsidR="00224006" w:rsidRDefault="00224006" w:rsidP="00584097">
      <w:pPr>
        <w:pStyle w:val="ListParagraph"/>
        <w:spacing w:before="240" w:line="276" w:lineRule="auto"/>
        <w:ind w:left="0" w:firstLine="1080"/>
        <w:rPr>
          <w:rFonts w:asciiTheme="majorHAnsi" w:hAnsiTheme="majorHAnsi"/>
          <w:color w:val="000000" w:themeColor="text1"/>
          <w:sz w:val="24"/>
          <w:szCs w:val="32"/>
          <w14:textOutline w14:w="0" w14:cap="flat" w14:cmpd="sng" w14:algn="ctr">
            <w14:noFill/>
            <w14:prstDash w14:val="solid"/>
            <w14:round/>
          </w14:textOutline>
        </w:rPr>
      </w:pPr>
      <w:r>
        <w:rPr>
          <w:rFonts w:asciiTheme="majorHAnsi" w:hAnsiTheme="majorHAnsi"/>
          <w:color w:val="000000" w:themeColor="text1"/>
          <w:sz w:val="24"/>
          <w:szCs w:val="32"/>
          <w14:textOutline w14:w="0" w14:cap="flat" w14:cmpd="sng" w14:algn="ctr">
            <w14:noFill/>
            <w14:prstDash w14:val="solid"/>
            <w14:round/>
          </w14:textOutline>
        </w:rPr>
        <w:t>According to the initial analysis above, there is a huge difference between these two group</w:t>
      </w:r>
      <w:r w:rsidR="00606C3C">
        <w:rPr>
          <w:rFonts w:asciiTheme="majorHAnsi" w:hAnsiTheme="majorHAnsi"/>
          <w:color w:val="000000" w:themeColor="text1"/>
          <w:sz w:val="24"/>
          <w:szCs w:val="32"/>
          <w14:textOutline w14:w="0" w14:cap="flat" w14:cmpd="sng" w14:algn="ctr">
            <w14:noFill/>
            <w14:prstDash w14:val="solid"/>
            <w14:round/>
          </w14:textOutline>
        </w:rPr>
        <w:t xml:space="preserve">s that there are </w:t>
      </w:r>
      <w:r>
        <w:rPr>
          <w:rFonts w:asciiTheme="majorHAnsi" w:hAnsiTheme="majorHAnsi"/>
          <w:color w:val="000000" w:themeColor="text1"/>
          <w:sz w:val="24"/>
          <w:szCs w:val="32"/>
          <w14:textOutline w14:w="0" w14:cap="flat" w14:cmpd="sng" w14:algn="ctr">
            <w14:noFill/>
            <w14:prstDash w14:val="solid"/>
            <w14:round/>
          </w14:textOutline>
        </w:rPr>
        <w:t>only 5,505 people who purchased organic produ</w:t>
      </w:r>
      <w:r w:rsidR="00606C3C">
        <w:rPr>
          <w:rFonts w:asciiTheme="majorHAnsi" w:hAnsiTheme="majorHAnsi"/>
          <w:color w:val="000000" w:themeColor="text1"/>
          <w:sz w:val="24"/>
          <w:szCs w:val="32"/>
          <w14:textOutline w14:w="0" w14:cap="flat" w14:cmpd="sng" w14:algn="ctr">
            <w14:noFill/>
            <w14:prstDash w14:val="solid"/>
            <w14:round/>
          </w14:textOutline>
        </w:rPr>
        <w:t>cts versus 16,718 those did not</w:t>
      </w:r>
      <w:r w:rsidR="008210BC">
        <w:rPr>
          <w:rFonts w:asciiTheme="majorHAnsi" w:hAnsiTheme="majorHAnsi"/>
          <w:color w:val="000000" w:themeColor="text1"/>
          <w:sz w:val="24"/>
          <w:szCs w:val="32"/>
          <w14:textOutline w14:w="0" w14:cap="flat" w14:cmpd="sng" w14:algn="ctr">
            <w14:noFill/>
            <w14:prstDash w14:val="solid"/>
            <w14:round/>
          </w14:textOutline>
        </w:rPr>
        <w:t xml:space="preserve">, </w:t>
      </w:r>
      <w:r w:rsidR="00606C3C">
        <w:rPr>
          <w:rFonts w:asciiTheme="majorHAnsi" w:hAnsiTheme="majorHAnsi"/>
          <w:color w:val="000000" w:themeColor="text1"/>
          <w:sz w:val="24"/>
          <w:szCs w:val="32"/>
          <w14:textOutline w14:w="0" w14:cap="flat" w14:cmpd="sng" w14:algn="ctr">
            <w14:noFill/>
            <w14:prstDash w14:val="solid"/>
            <w14:round/>
          </w14:textOutline>
        </w:rPr>
        <w:t>but the amount spent between these two groups does not make a significant difference.  Probably because organic products are usually more expensive than regular products, having just a small group of customers buying organic products can be as “profitable” as having a big group of customer who do not purchase organic products.</w:t>
      </w:r>
    </w:p>
    <w:p w:rsidR="00606C3C" w:rsidRDefault="00606C3C" w:rsidP="00584097">
      <w:pPr>
        <w:pStyle w:val="ListParagraph"/>
        <w:spacing w:before="240" w:line="276" w:lineRule="auto"/>
        <w:ind w:left="0" w:firstLine="1080"/>
        <w:rPr>
          <w:rFonts w:asciiTheme="majorHAnsi" w:hAnsiTheme="majorHAnsi"/>
          <w:color w:val="000000" w:themeColor="text1"/>
          <w:sz w:val="24"/>
          <w:szCs w:val="32"/>
          <w14:textOutline w14:w="0" w14:cap="flat" w14:cmpd="sng" w14:algn="ctr">
            <w14:noFill/>
            <w14:prstDash w14:val="solid"/>
            <w14:round/>
          </w14:textOutline>
        </w:rPr>
      </w:pPr>
    </w:p>
    <w:p w:rsidR="00224006" w:rsidRDefault="00224006" w:rsidP="00584097">
      <w:pPr>
        <w:pStyle w:val="ListParagraph"/>
        <w:spacing w:before="240" w:line="276" w:lineRule="auto"/>
        <w:ind w:left="1080"/>
        <w:rPr>
          <w:rFonts w:asciiTheme="majorHAnsi" w:hAnsiTheme="majorHAnsi"/>
          <w:color w:val="000000" w:themeColor="text1"/>
          <w:sz w:val="24"/>
          <w:szCs w:val="32"/>
          <w14:textOutline w14:w="0" w14:cap="flat" w14:cmpd="sng" w14:algn="ctr">
            <w14:noFill/>
            <w14:prstDash w14:val="solid"/>
            <w14:round/>
          </w14:textOutline>
        </w:rPr>
      </w:pPr>
      <w:r w:rsidRPr="00224006">
        <w:rPr>
          <w:rFonts w:asciiTheme="majorHAnsi" w:hAnsiTheme="majorHAnsi"/>
          <w:color w:val="000000" w:themeColor="text1"/>
          <w:sz w:val="24"/>
          <w:szCs w:val="32"/>
          <w14:textOutline w14:w="0" w14:cap="flat" w14:cmpd="sng" w14:algn="ctr">
            <w14:noFill/>
            <w14:prstDash w14:val="solid"/>
            <w14:round/>
          </w14:textOutline>
        </w:rPr>
        <w:drawing>
          <wp:inline distT="0" distB="0" distL="0" distR="0" wp14:anchorId="6F47407A" wp14:editId="20B1B5F1">
            <wp:extent cx="4872211" cy="37338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1741" cy="3741103"/>
                    </a:xfrm>
                    <a:prstGeom prst="rect">
                      <a:avLst/>
                    </a:prstGeom>
                  </pic:spPr>
                </pic:pic>
              </a:graphicData>
            </a:graphic>
          </wp:inline>
        </w:drawing>
      </w:r>
    </w:p>
    <w:p w:rsidR="00606C3C" w:rsidRDefault="00606C3C" w:rsidP="00584097">
      <w:pPr>
        <w:pStyle w:val="ListParagraph"/>
        <w:spacing w:before="240" w:line="276" w:lineRule="auto"/>
        <w:ind w:left="1080"/>
        <w:rPr>
          <w:rFonts w:asciiTheme="majorHAnsi" w:hAnsiTheme="majorHAnsi"/>
          <w:color w:val="000000" w:themeColor="text1"/>
          <w:sz w:val="24"/>
          <w:szCs w:val="32"/>
          <w14:textOutline w14:w="0" w14:cap="flat" w14:cmpd="sng" w14:algn="ctr">
            <w14:noFill/>
            <w14:prstDash w14:val="solid"/>
            <w14:round/>
          </w14:textOutline>
        </w:rPr>
      </w:pPr>
    </w:p>
    <w:p w:rsidR="00606C3C" w:rsidRDefault="00606C3C" w:rsidP="00584097">
      <w:pPr>
        <w:pStyle w:val="ListParagraph"/>
        <w:spacing w:before="240" w:line="276" w:lineRule="auto"/>
        <w:ind w:left="0" w:firstLine="720"/>
        <w:rPr>
          <w:rFonts w:asciiTheme="majorHAnsi" w:hAnsiTheme="majorHAnsi"/>
          <w:color w:val="000000" w:themeColor="text1"/>
          <w:sz w:val="24"/>
          <w:szCs w:val="32"/>
          <w14:textOutline w14:w="0" w14:cap="flat" w14:cmpd="sng" w14:algn="ctr">
            <w14:noFill/>
            <w14:prstDash w14:val="solid"/>
            <w14:round/>
          </w14:textOutline>
        </w:rPr>
      </w:pPr>
      <w:r>
        <w:rPr>
          <w:rFonts w:asciiTheme="majorHAnsi" w:hAnsiTheme="majorHAnsi"/>
          <w:color w:val="000000" w:themeColor="text1"/>
          <w:sz w:val="24"/>
          <w:szCs w:val="32"/>
          <w14:textOutline w14:w="0" w14:cap="flat" w14:cmpd="sng" w14:algn="ctr">
            <w14:noFill/>
            <w14:prstDash w14:val="solid"/>
            <w14:round/>
          </w14:textOutline>
        </w:rPr>
        <w:t xml:space="preserve">According to the decision tree analysis, </w:t>
      </w:r>
      <w:r w:rsidR="00FE0199">
        <w:rPr>
          <w:rFonts w:asciiTheme="majorHAnsi" w:hAnsiTheme="majorHAnsi"/>
          <w:color w:val="000000" w:themeColor="text1"/>
          <w:sz w:val="24"/>
          <w:szCs w:val="32"/>
          <w14:textOutline w14:w="0" w14:cap="flat" w14:cmpd="sng" w14:algn="ctr">
            <w14:noFill/>
            <w14:prstDash w14:val="solid"/>
            <w14:round/>
          </w14:textOutline>
        </w:rPr>
        <w:t xml:space="preserve">if the total amount spent is less than $1,2910 then then the probability for the customers to purchase organic products, who is clarified </w:t>
      </w:r>
      <w:r w:rsidR="00FE0199">
        <w:rPr>
          <w:rFonts w:asciiTheme="majorHAnsi" w:hAnsiTheme="majorHAnsi"/>
          <w:color w:val="000000" w:themeColor="text1"/>
          <w:sz w:val="24"/>
          <w:szCs w:val="32"/>
          <w14:textOutline w14:w="0" w14:cap="flat" w14:cmpd="sng" w14:algn="ctr">
            <w14:noFill/>
            <w14:prstDash w14:val="solid"/>
            <w14:round/>
          </w14:textOutline>
        </w:rPr>
        <w:lastRenderedPageBreak/>
        <w:t>“Yes”, is 30% comparing to 70% of those customers who clarified “No”.  On the other hand, if the total amount spend is higher than $1,910 then the probability to purchase organic product is even lower with only 20% comparing to 80% of the “No” group.</w:t>
      </w:r>
      <w:r w:rsidR="008210BC">
        <w:rPr>
          <w:rFonts w:asciiTheme="majorHAnsi" w:hAnsiTheme="majorHAnsi"/>
          <w:color w:val="000000" w:themeColor="text1"/>
          <w:sz w:val="24"/>
          <w:szCs w:val="32"/>
          <w14:textOutline w14:w="0" w14:cap="flat" w14:cmpd="sng" w14:algn="ctr">
            <w14:noFill/>
            <w14:prstDash w14:val="solid"/>
            <w14:round/>
          </w14:textOutline>
        </w:rPr>
        <w:t xml:space="preserve">  The decision tree analysis allows the management to predict the likelihood to purchase org</w:t>
      </w:r>
      <w:r w:rsidR="00472088">
        <w:rPr>
          <w:rFonts w:asciiTheme="majorHAnsi" w:hAnsiTheme="majorHAnsi"/>
          <w:color w:val="000000" w:themeColor="text1"/>
          <w:sz w:val="24"/>
          <w:szCs w:val="32"/>
          <w14:textOutline w14:w="0" w14:cap="flat" w14:cmpd="sng" w14:algn="ctr">
            <w14:noFill/>
            <w14:prstDash w14:val="solid"/>
            <w14:round/>
          </w14:textOutline>
        </w:rPr>
        <w:t>anic products within</w:t>
      </w:r>
      <w:r w:rsidR="00A45426">
        <w:rPr>
          <w:rFonts w:asciiTheme="majorHAnsi" w:hAnsiTheme="majorHAnsi"/>
          <w:color w:val="000000" w:themeColor="text1"/>
          <w:sz w:val="24"/>
          <w:szCs w:val="32"/>
          <w14:textOutline w14:w="0" w14:cap="flat" w14:cmpd="sng" w14:algn="ctr">
            <w14:noFill/>
            <w14:prstDash w14:val="solid"/>
            <w14:round/>
          </w14:textOutline>
        </w:rPr>
        <w:t xml:space="preserve"> a certain range of total amount spent.</w:t>
      </w:r>
    </w:p>
    <w:p w:rsidR="00224006" w:rsidRDefault="00224006" w:rsidP="00584097">
      <w:pPr>
        <w:pStyle w:val="ListParagraph"/>
        <w:spacing w:before="240" w:line="276" w:lineRule="auto"/>
        <w:ind w:left="1080"/>
        <w:rPr>
          <w:rFonts w:asciiTheme="majorHAnsi" w:hAnsiTheme="majorHAnsi"/>
          <w:color w:val="000000" w:themeColor="text1"/>
          <w:sz w:val="24"/>
          <w:szCs w:val="32"/>
          <w14:textOutline w14:w="0" w14:cap="flat" w14:cmpd="sng" w14:algn="ctr">
            <w14:noFill/>
            <w14:prstDash w14:val="solid"/>
            <w14:round/>
          </w14:textOutline>
        </w:rPr>
      </w:pPr>
      <w:r>
        <w:rPr>
          <w:noProof/>
        </w:rPr>
        <w:drawing>
          <wp:inline distT="0" distB="0" distL="0" distR="0" wp14:anchorId="61BFF29F" wp14:editId="1BCB9A9A">
            <wp:extent cx="4791075" cy="255233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1075" cy="2552336"/>
                    </a:xfrm>
                    <a:prstGeom prst="rect">
                      <a:avLst/>
                    </a:prstGeom>
                  </pic:spPr>
                </pic:pic>
              </a:graphicData>
            </a:graphic>
          </wp:inline>
        </w:drawing>
      </w:r>
    </w:p>
    <w:p w:rsidR="00FE0199" w:rsidRDefault="00FE0199" w:rsidP="00584097">
      <w:pPr>
        <w:pStyle w:val="ListParagraph"/>
        <w:spacing w:before="240" w:line="276" w:lineRule="auto"/>
        <w:ind w:left="1080"/>
        <w:rPr>
          <w:rFonts w:asciiTheme="majorHAnsi" w:hAnsiTheme="majorHAnsi"/>
          <w:color w:val="000000" w:themeColor="text1"/>
          <w:sz w:val="24"/>
          <w:szCs w:val="32"/>
          <w14:textOutline w14:w="0" w14:cap="flat" w14:cmpd="sng" w14:algn="ctr">
            <w14:noFill/>
            <w14:prstDash w14:val="solid"/>
            <w14:round/>
          </w14:textOutline>
        </w:rPr>
      </w:pPr>
    </w:p>
    <w:p w:rsidR="00FE0199" w:rsidRDefault="00FE0199" w:rsidP="00584097">
      <w:pPr>
        <w:pStyle w:val="ListParagraph"/>
        <w:spacing w:before="240" w:line="276" w:lineRule="auto"/>
        <w:ind w:left="1080"/>
        <w:rPr>
          <w:rFonts w:asciiTheme="majorHAnsi" w:hAnsiTheme="majorHAnsi"/>
          <w:color w:val="000000" w:themeColor="text1"/>
          <w:sz w:val="24"/>
          <w:szCs w:val="32"/>
          <w14:textOutline w14:w="0" w14:cap="flat" w14:cmpd="sng" w14:algn="ctr">
            <w14:noFill/>
            <w14:prstDash w14:val="solid"/>
            <w14:round/>
          </w14:textOutline>
        </w:rPr>
      </w:pPr>
    </w:p>
    <w:p w:rsidR="00FE0199" w:rsidRDefault="00F55081" w:rsidP="00584097">
      <w:pPr>
        <w:pStyle w:val="ListParagraph"/>
        <w:spacing w:before="240" w:line="276" w:lineRule="auto"/>
        <w:ind w:left="0"/>
        <w:rPr>
          <w:b/>
          <w:sz w:val="28"/>
          <w:szCs w:val="24"/>
        </w:rPr>
      </w:pPr>
      <w:r w:rsidRPr="00F55081">
        <w:rPr>
          <w:b/>
          <w:sz w:val="28"/>
          <w:szCs w:val="24"/>
        </w:rPr>
        <w:t>Percentage of customers who purchase organic products across different loyalty status group</w:t>
      </w:r>
      <w:r>
        <w:rPr>
          <w:b/>
          <w:sz w:val="28"/>
          <w:szCs w:val="24"/>
        </w:rPr>
        <w:t>:</w:t>
      </w:r>
    </w:p>
    <w:p w:rsidR="00F55081" w:rsidRDefault="00F55081" w:rsidP="00584097">
      <w:pPr>
        <w:pStyle w:val="ListParagraph"/>
        <w:spacing w:before="240" w:line="276" w:lineRule="auto"/>
        <w:ind w:left="0"/>
        <w:rPr>
          <w:b/>
          <w:sz w:val="28"/>
          <w:szCs w:val="24"/>
        </w:rPr>
      </w:pPr>
    </w:p>
    <w:p w:rsidR="00F55081" w:rsidRDefault="00472088" w:rsidP="00584097">
      <w:pPr>
        <w:pStyle w:val="ListParagraph"/>
        <w:spacing w:before="240" w:line="276" w:lineRule="auto"/>
        <w:ind w:left="0" w:firstLine="720"/>
        <w:rPr>
          <w:color w:val="000000" w:themeColor="text1"/>
          <w:sz w:val="24"/>
          <w:szCs w:val="32"/>
          <w14:textOutline w14:w="0" w14:cap="flat" w14:cmpd="sng" w14:algn="ctr">
            <w14:noFill/>
            <w14:prstDash w14:val="solid"/>
            <w14:round/>
          </w14:textOutline>
        </w:rPr>
      </w:pPr>
      <w:r>
        <w:rPr>
          <w:color w:val="000000" w:themeColor="text1"/>
          <w:sz w:val="24"/>
          <w:szCs w:val="32"/>
          <w14:textOutline w14:w="0" w14:cap="flat" w14:cmpd="sng" w14:algn="ctr">
            <w14:noFill/>
            <w14:prstDash w14:val="solid"/>
            <w14:round/>
          </w14:textOutline>
        </w:rPr>
        <w:t>There are noticeable differences in the percentage of customers who purchase organic products across the different loyalty status groups, as demonstrated in the statistical graph below:</w:t>
      </w:r>
    </w:p>
    <w:p w:rsidR="00472088" w:rsidRDefault="00472088" w:rsidP="00584097">
      <w:pPr>
        <w:pStyle w:val="ListParagraph"/>
        <w:spacing w:before="240" w:line="276" w:lineRule="auto"/>
        <w:ind w:left="0"/>
        <w:jc w:val="center"/>
        <w:rPr>
          <w:color w:val="000000" w:themeColor="text1"/>
          <w:sz w:val="24"/>
          <w:szCs w:val="32"/>
          <w14:textOutline w14:w="0" w14:cap="flat" w14:cmpd="sng" w14:algn="ctr">
            <w14:noFill/>
            <w14:prstDash w14:val="solid"/>
            <w14:round/>
          </w14:textOutline>
        </w:rPr>
      </w:pPr>
      <w:r w:rsidRPr="00C1364C">
        <w:rPr>
          <w:noProof/>
          <w:sz w:val="24"/>
          <w:szCs w:val="24"/>
        </w:rPr>
        <w:lastRenderedPageBreak/>
        <w:drawing>
          <wp:inline distT="0" distB="0" distL="0" distR="0" wp14:anchorId="357645DB" wp14:editId="1562B8CE">
            <wp:extent cx="5248275" cy="3897517"/>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8275" cy="3897517"/>
                    </a:xfrm>
                    <a:prstGeom prst="rect">
                      <a:avLst/>
                    </a:prstGeom>
                  </pic:spPr>
                </pic:pic>
              </a:graphicData>
            </a:graphic>
          </wp:inline>
        </w:drawing>
      </w:r>
    </w:p>
    <w:tbl>
      <w:tblPr>
        <w:tblpPr w:leftFromText="180" w:rightFromText="180" w:vertAnchor="text" w:horzAnchor="page" w:tblpX="7336" w:tblpY="841"/>
        <w:tblW w:w="0" w:type="auto"/>
        <w:tblLayout w:type="fixed"/>
        <w:tblCellMar>
          <w:left w:w="40" w:type="dxa"/>
          <w:right w:w="40" w:type="dxa"/>
        </w:tblCellMar>
        <w:tblLook w:val="0000" w:firstRow="0" w:lastRow="0" w:firstColumn="0" w:lastColumn="0" w:noHBand="0" w:noVBand="0"/>
      </w:tblPr>
      <w:tblGrid>
        <w:gridCol w:w="1055"/>
        <w:gridCol w:w="910"/>
        <w:gridCol w:w="1037"/>
      </w:tblGrid>
      <w:tr w:rsidR="00BD3935" w:rsidRPr="00E6785A" w:rsidTr="00BD3935">
        <w:tblPrEx>
          <w:tblCellMar>
            <w:top w:w="0" w:type="dxa"/>
            <w:bottom w:w="0" w:type="dxa"/>
          </w:tblCellMar>
        </w:tblPrEx>
        <w:trPr>
          <w:trHeight w:val="323"/>
          <w:tblHeader/>
        </w:trPr>
        <w:tc>
          <w:tcPr>
            <w:tcW w:w="1055" w:type="dxa"/>
            <w:tcBorders>
              <w:top w:val="nil"/>
              <w:left w:val="nil"/>
              <w:bottom w:val="nil"/>
              <w:right w:val="nil"/>
            </w:tcBorders>
            <w:shd w:val="clear" w:color="auto" w:fill="D9D9D9"/>
          </w:tcPr>
          <w:p w:rsidR="00BD3935" w:rsidRPr="00E6785A" w:rsidRDefault="00BD3935" w:rsidP="00584097">
            <w:pPr>
              <w:autoSpaceDE w:val="0"/>
              <w:autoSpaceDN w:val="0"/>
              <w:adjustRightInd w:val="0"/>
              <w:spacing w:before="240" w:line="276" w:lineRule="auto"/>
              <w:rPr>
                <w:rFonts w:ascii="Segoe UI" w:hAnsi="Segoe UI" w:cs="Segoe UI"/>
                <w:b/>
                <w:bCs/>
                <w:color w:val="000000"/>
                <w:sz w:val="18"/>
                <w:szCs w:val="18"/>
              </w:rPr>
            </w:pPr>
            <w:r w:rsidRPr="00E6785A">
              <w:rPr>
                <w:rFonts w:ascii="Segoe UI" w:hAnsi="Segoe UI" w:cs="Segoe UI"/>
                <w:b/>
                <w:bCs/>
                <w:color w:val="000000"/>
                <w:sz w:val="18"/>
                <w:szCs w:val="18"/>
              </w:rPr>
              <w:t xml:space="preserve">Level </w:t>
            </w:r>
          </w:p>
        </w:tc>
        <w:tc>
          <w:tcPr>
            <w:tcW w:w="910" w:type="dxa"/>
            <w:tcBorders>
              <w:top w:val="nil"/>
              <w:left w:val="nil"/>
              <w:bottom w:val="nil"/>
              <w:right w:val="nil"/>
            </w:tcBorders>
            <w:shd w:val="clear" w:color="auto" w:fill="D9D9D9"/>
          </w:tcPr>
          <w:p w:rsidR="00BD3935" w:rsidRPr="00E6785A" w:rsidRDefault="00BD3935" w:rsidP="00584097">
            <w:pPr>
              <w:autoSpaceDE w:val="0"/>
              <w:autoSpaceDN w:val="0"/>
              <w:adjustRightInd w:val="0"/>
              <w:spacing w:before="240" w:line="276" w:lineRule="auto"/>
              <w:jc w:val="right"/>
              <w:rPr>
                <w:rFonts w:ascii="Segoe UI" w:hAnsi="Segoe UI" w:cs="Segoe UI"/>
                <w:b/>
                <w:bCs/>
                <w:color w:val="000000"/>
                <w:sz w:val="18"/>
                <w:szCs w:val="18"/>
              </w:rPr>
            </w:pPr>
            <w:r w:rsidRPr="00E6785A">
              <w:rPr>
                <w:rFonts w:ascii="Segoe UI" w:hAnsi="Segoe UI" w:cs="Segoe UI"/>
                <w:b/>
                <w:bCs/>
                <w:color w:val="000000"/>
                <w:sz w:val="18"/>
                <w:szCs w:val="18"/>
              </w:rPr>
              <w:t>Count</w:t>
            </w:r>
          </w:p>
        </w:tc>
        <w:tc>
          <w:tcPr>
            <w:tcW w:w="1037" w:type="dxa"/>
            <w:tcBorders>
              <w:top w:val="nil"/>
              <w:left w:val="nil"/>
              <w:bottom w:val="nil"/>
              <w:right w:val="nil"/>
            </w:tcBorders>
            <w:shd w:val="clear" w:color="auto" w:fill="D9D9D9"/>
          </w:tcPr>
          <w:p w:rsidR="00BD3935" w:rsidRPr="00E6785A" w:rsidRDefault="00BD3935" w:rsidP="00584097">
            <w:pPr>
              <w:autoSpaceDE w:val="0"/>
              <w:autoSpaceDN w:val="0"/>
              <w:adjustRightInd w:val="0"/>
              <w:spacing w:before="240" w:line="276" w:lineRule="auto"/>
              <w:jc w:val="right"/>
              <w:rPr>
                <w:rFonts w:ascii="Segoe UI" w:hAnsi="Segoe UI" w:cs="Segoe UI"/>
                <w:b/>
                <w:bCs/>
                <w:color w:val="000000"/>
                <w:sz w:val="18"/>
                <w:szCs w:val="18"/>
              </w:rPr>
            </w:pPr>
            <w:proofErr w:type="spellStart"/>
            <w:r w:rsidRPr="00E6785A">
              <w:rPr>
                <w:rFonts w:ascii="Segoe UI" w:hAnsi="Segoe UI" w:cs="Segoe UI"/>
                <w:b/>
                <w:bCs/>
                <w:color w:val="000000"/>
                <w:sz w:val="18"/>
                <w:szCs w:val="18"/>
              </w:rPr>
              <w:t>Prob</w:t>
            </w:r>
            <w:proofErr w:type="spellEnd"/>
          </w:p>
        </w:tc>
      </w:tr>
      <w:tr w:rsidR="00BD3935" w:rsidRPr="00E6785A" w:rsidTr="00BD3935">
        <w:tblPrEx>
          <w:tblCellMar>
            <w:top w:w="0" w:type="dxa"/>
            <w:bottom w:w="0" w:type="dxa"/>
          </w:tblCellMar>
        </w:tblPrEx>
        <w:trPr>
          <w:trHeight w:val="323"/>
        </w:trPr>
        <w:tc>
          <w:tcPr>
            <w:tcW w:w="1055" w:type="dxa"/>
            <w:tcBorders>
              <w:top w:val="nil"/>
              <w:left w:val="nil"/>
              <w:bottom w:val="nil"/>
              <w:right w:val="nil"/>
            </w:tcBorders>
          </w:tcPr>
          <w:p w:rsidR="00BD3935" w:rsidRPr="00E6785A" w:rsidRDefault="00BD3935" w:rsidP="00584097">
            <w:pPr>
              <w:autoSpaceDE w:val="0"/>
              <w:autoSpaceDN w:val="0"/>
              <w:adjustRightInd w:val="0"/>
              <w:spacing w:before="240" w:line="276" w:lineRule="auto"/>
              <w:rPr>
                <w:rFonts w:ascii="Segoe UI" w:hAnsi="Segoe UI" w:cs="Segoe UI"/>
                <w:color w:val="000000"/>
                <w:sz w:val="18"/>
                <w:szCs w:val="18"/>
              </w:rPr>
            </w:pPr>
            <w:r w:rsidRPr="00E6785A">
              <w:rPr>
                <w:rFonts w:ascii="Segoe UI" w:hAnsi="Segoe UI" w:cs="Segoe UI"/>
                <w:color w:val="000000"/>
                <w:sz w:val="18"/>
                <w:szCs w:val="18"/>
              </w:rPr>
              <w:t>Gold</w:t>
            </w:r>
          </w:p>
        </w:tc>
        <w:tc>
          <w:tcPr>
            <w:tcW w:w="910" w:type="dxa"/>
            <w:tcBorders>
              <w:top w:val="nil"/>
              <w:left w:val="nil"/>
              <w:bottom w:val="nil"/>
              <w:right w:val="nil"/>
            </w:tcBorders>
          </w:tcPr>
          <w:p w:rsidR="00BD3935" w:rsidRPr="00E6785A" w:rsidRDefault="00BD3935" w:rsidP="00584097">
            <w:pPr>
              <w:autoSpaceDE w:val="0"/>
              <w:autoSpaceDN w:val="0"/>
              <w:adjustRightInd w:val="0"/>
              <w:spacing w:before="240" w:line="276" w:lineRule="auto"/>
              <w:jc w:val="right"/>
              <w:rPr>
                <w:rFonts w:ascii="Segoe UI" w:hAnsi="Segoe UI" w:cs="Segoe UI"/>
                <w:color w:val="000000"/>
                <w:sz w:val="18"/>
                <w:szCs w:val="18"/>
              </w:rPr>
            </w:pPr>
            <w:r w:rsidRPr="00E6785A">
              <w:rPr>
                <w:rFonts w:ascii="Segoe UI" w:hAnsi="Segoe UI" w:cs="Segoe UI"/>
                <w:color w:val="000000"/>
                <w:sz w:val="18"/>
                <w:szCs w:val="18"/>
              </w:rPr>
              <w:t>1236</w:t>
            </w:r>
          </w:p>
        </w:tc>
        <w:tc>
          <w:tcPr>
            <w:tcW w:w="1037" w:type="dxa"/>
            <w:tcBorders>
              <w:top w:val="nil"/>
              <w:left w:val="nil"/>
              <w:bottom w:val="nil"/>
              <w:right w:val="nil"/>
            </w:tcBorders>
          </w:tcPr>
          <w:p w:rsidR="00BD3935" w:rsidRPr="00E6785A" w:rsidRDefault="00BD3935" w:rsidP="00584097">
            <w:pPr>
              <w:autoSpaceDE w:val="0"/>
              <w:autoSpaceDN w:val="0"/>
              <w:adjustRightInd w:val="0"/>
              <w:spacing w:before="240" w:line="276" w:lineRule="auto"/>
              <w:jc w:val="right"/>
              <w:rPr>
                <w:rFonts w:ascii="Segoe UI" w:hAnsi="Segoe UI" w:cs="Segoe UI"/>
                <w:color w:val="000000"/>
                <w:sz w:val="18"/>
                <w:szCs w:val="18"/>
              </w:rPr>
            </w:pPr>
            <w:r w:rsidRPr="00E6785A">
              <w:rPr>
                <w:rFonts w:ascii="Segoe UI" w:hAnsi="Segoe UI" w:cs="Segoe UI"/>
                <w:color w:val="000000"/>
                <w:sz w:val="18"/>
                <w:szCs w:val="18"/>
              </w:rPr>
              <w:t>0.22452</w:t>
            </w:r>
          </w:p>
        </w:tc>
      </w:tr>
      <w:tr w:rsidR="00BD3935" w:rsidRPr="00E6785A" w:rsidTr="00BD3935">
        <w:tblPrEx>
          <w:tblCellMar>
            <w:top w:w="0" w:type="dxa"/>
            <w:bottom w:w="0" w:type="dxa"/>
          </w:tblCellMar>
        </w:tblPrEx>
        <w:trPr>
          <w:trHeight w:val="323"/>
        </w:trPr>
        <w:tc>
          <w:tcPr>
            <w:tcW w:w="1055" w:type="dxa"/>
            <w:tcBorders>
              <w:top w:val="nil"/>
              <w:left w:val="nil"/>
              <w:bottom w:val="nil"/>
              <w:right w:val="nil"/>
            </w:tcBorders>
          </w:tcPr>
          <w:p w:rsidR="00BD3935" w:rsidRPr="00E6785A" w:rsidRDefault="00BD3935" w:rsidP="00584097">
            <w:pPr>
              <w:autoSpaceDE w:val="0"/>
              <w:autoSpaceDN w:val="0"/>
              <w:adjustRightInd w:val="0"/>
              <w:spacing w:before="240" w:line="276" w:lineRule="auto"/>
              <w:rPr>
                <w:rFonts w:ascii="Segoe UI" w:hAnsi="Segoe UI" w:cs="Segoe UI"/>
                <w:color w:val="000000"/>
                <w:sz w:val="18"/>
                <w:szCs w:val="18"/>
              </w:rPr>
            </w:pPr>
            <w:r w:rsidRPr="00E6785A">
              <w:rPr>
                <w:rFonts w:ascii="Segoe UI" w:hAnsi="Segoe UI" w:cs="Segoe UI"/>
                <w:color w:val="000000"/>
                <w:sz w:val="18"/>
                <w:szCs w:val="18"/>
              </w:rPr>
              <w:t>Platinum</w:t>
            </w:r>
          </w:p>
        </w:tc>
        <w:tc>
          <w:tcPr>
            <w:tcW w:w="910" w:type="dxa"/>
            <w:tcBorders>
              <w:top w:val="nil"/>
              <w:left w:val="nil"/>
              <w:bottom w:val="nil"/>
              <w:right w:val="nil"/>
            </w:tcBorders>
          </w:tcPr>
          <w:p w:rsidR="00BD3935" w:rsidRPr="00E6785A" w:rsidRDefault="00BD3935" w:rsidP="00584097">
            <w:pPr>
              <w:autoSpaceDE w:val="0"/>
              <w:autoSpaceDN w:val="0"/>
              <w:adjustRightInd w:val="0"/>
              <w:spacing w:before="240" w:line="276" w:lineRule="auto"/>
              <w:jc w:val="right"/>
              <w:rPr>
                <w:rFonts w:ascii="Segoe UI" w:hAnsi="Segoe UI" w:cs="Segoe UI"/>
                <w:color w:val="000000"/>
                <w:sz w:val="18"/>
                <w:szCs w:val="18"/>
              </w:rPr>
            </w:pPr>
            <w:r w:rsidRPr="00E6785A">
              <w:rPr>
                <w:rFonts w:ascii="Segoe UI" w:hAnsi="Segoe UI" w:cs="Segoe UI"/>
                <w:color w:val="000000"/>
                <w:sz w:val="18"/>
                <w:szCs w:val="18"/>
              </w:rPr>
              <w:t>128</w:t>
            </w:r>
          </w:p>
        </w:tc>
        <w:tc>
          <w:tcPr>
            <w:tcW w:w="1037" w:type="dxa"/>
            <w:tcBorders>
              <w:top w:val="nil"/>
              <w:left w:val="nil"/>
              <w:bottom w:val="nil"/>
              <w:right w:val="nil"/>
            </w:tcBorders>
          </w:tcPr>
          <w:p w:rsidR="00BD3935" w:rsidRPr="00E6785A" w:rsidRDefault="00BD3935" w:rsidP="00584097">
            <w:pPr>
              <w:autoSpaceDE w:val="0"/>
              <w:autoSpaceDN w:val="0"/>
              <w:adjustRightInd w:val="0"/>
              <w:spacing w:before="240" w:line="276" w:lineRule="auto"/>
              <w:jc w:val="right"/>
              <w:rPr>
                <w:rFonts w:ascii="Segoe UI" w:hAnsi="Segoe UI" w:cs="Segoe UI"/>
                <w:color w:val="000000"/>
                <w:sz w:val="18"/>
                <w:szCs w:val="18"/>
              </w:rPr>
            </w:pPr>
            <w:r w:rsidRPr="00E6785A">
              <w:rPr>
                <w:rFonts w:ascii="Segoe UI" w:hAnsi="Segoe UI" w:cs="Segoe UI"/>
                <w:color w:val="000000"/>
                <w:sz w:val="18"/>
                <w:szCs w:val="18"/>
              </w:rPr>
              <w:t>0.02325</w:t>
            </w:r>
          </w:p>
        </w:tc>
      </w:tr>
      <w:tr w:rsidR="00BD3935" w:rsidRPr="00E6785A" w:rsidTr="00BD3935">
        <w:tblPrEx>
          <w:tblCellMar>
            <w:top w:w="0" w:type="dxa"/>
            <w:bottom w:w="0" w:type="dxa"/>
          </w:tblCellMar>
        </w:tblPrEx>
        <w:trPr>
          <w:trHeight w:val="323"/>
        </w:trPr>
        <w:tc>
          <w:tcPr>
            <w:tcW w:w="1055" w:type="dxa"/>
            <w:tcBorders>
              <w:top w:val="nil"/>
              <w:left w:val="nil"/>
              <w:bottom w:val="nil"/>
              <w:right w:val="nil"/>
            </w:tcBorders>
          </w:tcPr>
          <w:p w:rsidR="00BD3935" w:rsidRPr="00E6785A" w:rsidRDefault="00BD3935" w:rsidP="00584097">
            <w:pPr>
              <w:autoSpaceDE w:val="0"/>
              <w:autoSpaceDN w:val="0"/>
              <w:adjustRightInd w:val="0"/>
              <w:spacing w:before="240" w:line="276" w:lineRule="auto"/>
              <w:rPr>
                <w:rFonts w:ascii="Segoe UI" w:hAnsi="Segoe UI" w:cs="Segoe UI"/>
                <w:color w:val="000000"/>
                <w:sz w:val="18"/>
                <w:szCs w:val="18"/>
              </w:rPr>
            </w:pPr>
            <w:r w:rsidRPr="00E6785A">
              <w:rPr>
                <w:rFonts w:ascii="Segoe UI" w:hAnsi="Segoe UI" w:cs="Segoe UI"/>
                <w:color w:val="000000"/>
                <w:sz w:val="18"/>
                <w:szCs w:val="18"/>
              </w:rPr>
              <w:t>Silver</w:t>
            </w:r>
          </w:p>
        </w:tc>
        <w:tc>
          <w:tcPr>
            <w:tcW w:w="910" w:type="dxa"/>
            <w:tcBorders>
              <w:top w:val="nil"/>
              <w:left w:val="nil"/>
              <w:bottom w:val="nil"/>
              <w:right w:val="nil"/>
            </w:tcBorders>
          </w:tcPr>
          <w:p w:rsidR="00BD3935" w:rsidRPr="00E6785A" w:rsidRDefault="00BD3935" w:rsidP="00584097">
            <w:pPr>
              <w:autoSpaceDE w:val="0"/>
              <w:autoSpaceDN w:val="0"/>
              <w:adjustRightInd w:val="0"/>
              <w:spacing w:before="240" w:line="276" w:lineRule="auto"/>
              <w:jc w:val="right"/>
              <w:rPr>
                <w:rFonts w:ascii="Segoe UI" w:hAnsi="Segoe UI" w:cs="Segoe UI"/>
                <w:color w:val="000000"/>
                <w:sz w:val="18"/>
                <w:szCs w:val="18"/>
              </w:rPr>
            </w:pPr>
            <w:r w:rsidRPr="00E6785A">
              <w:rPr>
                <w:rFonts w:ascii="Segoe UI" w:hAnsi="Segoe UI" w:cs="Segoe UI"/>
                <w:color w:val="000000"/>
                <w:sz w:val="18"/>
                <w:szCs w:val="18"/>
              </w:rPr>
              <w:t>2112</w:t>
            </w:r>
          </w:p>
        </w:tc>
        <w:tc>
          <w:tcPr>
            <w:tcW w:w="1037" w:type="dxa"/>
            <w:tcBorders>
              <w:top w:val="nil"/>
              <w:left w:val="nil"/>
              <w:bottom w:val="nil"/>
              <w:right w:val="nil"/>
            </w:tcBorders>
          </w:tcPr>
          <w:p w:rsidR="00BD3935" w:rsidRPr="00E6785A" w:rsidRDefault="00BD3935" w:rsidP="00584097">
            <w:pPr>
              <w:autoSpaceDE w:val="0"/>
              <w:autoSpaceDN w:val="0"/>
              <w:adjustRightInd w:val="0"/>
              <w:spacing w:before="240" w:line="276" w:lineRule="auto"/>
              <w:jc w:val="right"/>
              <w:rPr>
                <w:rFonts w:ascii="Segoe UI" w:hAnsi="Segoe UI" w:cs="Segoe UI"/>
                <w:color w:val="000000"/>
                <w:sz w:val="18"/>
                <w:szCs w:val="18"/>
              </w:rPr>
            </w:pPr>
            <w:r w:rsidRPr="00E6785A">
              <w:rPr>
                <w:rFonts w:ascii="Segoe UI" w:hAnsi="Segoe UI" w:cs="Segoe UI"/>
                <w:color w:val="000000"/>
                <w:sz w:val="18"/>
                <w:szCs w:val="18"/>
              </w:rPr>
              <w:t>0.38365</w:t>
            </w:r>
          </w:p>
        </w:tc>
      </w:tr>
      <w:tr w:rsidR="00BD3935" w:rsidRPr="00E6785A" w:rsidTr="00BD3935">
        <w:tblPrEx>
          <w:tblCellMar>
            <w:top w:w="0" w:type="dxa"/>
            <w:bottom w:w="0" w:type="dxa"/>
          </w:tblCellMar>
        </w:tblPrEx>
        <w:trPr>
          <w:trHeight w:val="323"/>
        </w:trPr>
        <w:tc>
          <w:tcPr>
            <w:tcW w:w="1055" w:type="dxa"/>
            <w:tcBorders>
              <w:top w:val="nil"/>
              <w:left w:val="nil"/>
              <w:bottom w:val="nil"/>
              <w:right w:val="nil"/>
            </w:tcBorders>
          </w:tcPr>
          <w:p w:rsidR="00BD3935" w:rsidRPr="00E6785A" w:rsidRDefault="00BD3935" w:rsidP="00584097">
            <w:pPr>
              <w:autoSpaceDE w:val="0"/>
              <w:autoSpaceDN w:val="0"/>
              <w:adjustRightInd w:val="0"/>
              <w:spacing w:before="240" w:line="276" w:lineRule="auto"/>
              <w:rPr>
                <w:rFonts w:ascii="Segoe UI" w:hAnsi="Segoe UI" w:cs="Segoe UI"/>
                <w:color w:val="000000"/>
                <w:sz w:val="18"/>
                <w:szCs w:val="18"/>
              </w:rPr>
            </w:pPr>
            <w:r w:rsidRPr="00E6785A">
              <w:rPr>
                <w:rFonts w:ascii="Segoe UI" w:hAnsi="Segoe UI" w:cs="Segoe UI"/>
                <w:color w:val="000000"/>
                <w:sz w:val="18"/>
                <w:szCs w:val="18"/>
              </w:rPr>
              <w:t>Tin</w:t>
            </w:r>
          </w:p>
        </w:tc>
        <w:tc>
          <w:tcPr>
            <w:tcW w:w="910" w:type="dxa"/>
            <w:tcBorders>
              <w:top w:val="nil"/>
              <w:left w:val="nil"/>
              <w:bottom w:val="nil"/>
              <w:right w:val="nil"/>
            </w:tcBorders>
          </w:tcPr>
          <w:p w:rsidR="00BD3935" w:rsidRPr="00E6785A" w:rsidRDefault="00BD3935" w:rsidP="00584097">
            <w:pPr>
              <w:autoSpaceDE w:val="0"/>
              <w:autoSpaceDN w:val="0"/>
              <w:adjustRightInd w:val="0"/>
              <w:spacing w:before="240" w:line="276" w:lineRule="auto"/>
              <w:jc w:val="right"/>
              <w:rPr>
                <w:rFonts w:ascii="Segoe UI" w:hAnsi="Segoe UI" w:cs="Segoe UI"/>
                <w:color w:val="000000"/>
                <w:sz w:val="18"/>
                <w:szCs w:val="18"/>
              </w:rPr>
            </w:pPr>
            <w:r w:rsidRPr="00E6785A">
              <w:rPr>
                <w:rFonts w:ascii="Segoe UI" w:hAnsi="Segoe UI" w:cs="Segoe UI"/>
                <w:color w:val="000000"/>
                <w:sz w:val="18"/>
                <w:szCs w:val="18"/>
              </w:rPr>
              <w:t>2029</w:t>
            </w:r>
          </w:p>
        </w:tc>
        <w:tc>
          <w:tcPr>
            <w:tcW w:w="1037" w:type="dxa"/>
            <w:tcBorders>
              <w:top w:val="nil"/>
              <w:left w:val="nil"/>
              <w:bottom w:val="nil"/>
              <w:right w:val="nil"/>
            </w:tcBorders>
          </w:tcPr>
          <w:p w:rsidR="00BD3935" w:rsidRPr="00E6785A" w:rsidRDefault="00BD3935" w:rsidP="00584097">
            <w:pPr>
              <w:autoSpaceDE w:val="0"/>
              <w:autoSpaceDN w:val="0"/>
              <w:adjustRightInd w:val="0"/>
              <w:spacing w:before="240" w:line="276" w:lineRule="auto"/>
              <w:jc w:val="right"/>
              <w:rPr>
                <w:rFonts w:ascii="Segoe UI" w:hAnsi="Segoe UI" w:cs="Segoe UI"/>
                <w:color w:val="000000"/>
                <w:sz w:val="18"/>
                <w:szCs w:val="18"/>
              </w:rPr>
            </w:pPr>
            <w:r w:rsidRPr="00E6785A">
              <w:rPr>
                <w:rFonts w:ascii="Segoe UI" w:hAnsi="Segoe UI" w:cs="Segoe UI"/>
                <w:color w:val="000000"/>
                <w:sz w:val="18"/>
                <w:szCs w:val="18"/>
              </w:rPr>
              <w:t>0.36857</w:t>
            </w:r>
          </w:p>
        </w:tc>
      </w:tr>
      <w:tr w:rsidR="00BD3935" w:rsidRPr="00E6785A" w:rsidTr="00BD3935">
        <w:tblPrEx>
          <w:tblCellMar>
            <w:top w:w="0" w:type="dxa"/>
            <w:bottom w:w="0" w:type="dxa"/>
          </w:tblCellMar>
        </w:tblPrEx>
        <w:trPr>
          <w:trHeight w:val="323"/>
        </w:trPr>
        <w:tc>
          <w:tcPr>
            <w:tcW w:w="1055" w:type="dxa"/>
            <w:tcBorders>
              <w:top w:val="nil"/>
              <w:left w:val="nil"/>
              <w:bottom w:val="nil"/>
              <w:right w:val="nil"/>
            </w:tcBorders>
          </w:tcPr>
          <w:p w:rsidR="00BD3935" w:rsidRPr="00E6785A" w:rsidRDefault="00BD3935" w:rsidP="00584097">
            <w:pPr>
              <w:autoSpaceDE w:val="0"/>
              <w:autoSpaceDN w:val="0"/>
              <w:adjustRightInd w:val="0"/>
              <w:spacing w:before="240" w:line="276" w:lineRule="auto"/>
              <w:rPr>
                <w:rFonts w:ascii="Segoe UI" w:hAnsi="Segoe UI" w:cs="Segoe UI"/>
                <w:color w:val="000000"/>
                <w:sz w:val="18"/>
                <w:szCs w:val="18"/>
              </w:rPr>
            </w:pPr>
            <w:r w:rsidRPr="00E6785A">
              <w:rPr>
                <w:rFonts w:ascii="Segoe UI" w:hAnsi="Segoe UI" w:cs="Segoe UI"/>
                <w:color w:val="000000"/>
                <w:sz w:val="18"/>
                <w:szCs w:val="18"/>
              </w:rPr>
              <w:t>Total</w:t>
            </w:r>
          </w:p>
        </w:tc>
        <w:tc>
          <w:tcPr>
            <w:tcW w:w="910" w:type="dxa"/>
            <w:tcBorders>
              <w:top w:val="nil"/>
              <w:left w:val="nil"/>
              <w:bottom w:val="nil"/>
              <w:right w:val="nil"/>
            </w:tcBorders>
          </w:tcPr>
          <w:p w:rsidR="00BD3935" w:rsidRPr="00E6785A" w:rsidRDefault="00BD3935" w:rsidP="00584097">
            <w:pPr>
              <w:autoSpaceDE w:val="0"/>
              <w:autoSpaceDN w:val="0"/>
              <w:adjustRightInd w:val="0"/>
              <w:spacing w:before="240" w:line="276" w:lineRule="auto"/>
              <w:jc w:val="right"/>
              <w:rPr>
                <w:rFonts w:ascii="Segoe UI" w:hAnsi="Segoe UI" w:cs="Segoe UI"/>
                <w:color w:val="000000"/>
                <w:sz w:val="18"/>
                <w:szCs w:val="18"/>
              </w:rPr>
            </w:pPr>
            <w:r w:rsidRPr="00E6785A">
              <w:rPr>
                <w:rFonts w:ascii="Segoe UI" w:hAnsi="Segoe UI" w:cs="Segoe UI"/>
                <w:color w:val="000000"/>
                <w:sz w:val="18"/>
                <w:szCs w:val="18"/>
              </w:rPr>
              <w:t>5505</w:t>
            </w:r>
          </w:p>
        </w:tc>
        <w:tc>
          <w:tcPr>
            <w:tcW w:w="1037" w:type="dxa"/>
            <w:tcBorders>
              <w:top w:val="nil"/>
              <w:left w:val="nil"/>
              <w:bottom w:val="nil"/>
              <w:right w:val="nil"/>
            </w:tcBorders>
          </w:tcPr>
          <w:p w:rsidR="00BD3935" w:rsidRPr="00E6785A" w:rsidRDefault="00BD3935" w:rsidP="00584097">
            <w:pPr>
              <w:autoSpaceDE w:val="0"/>
              <w:autoSpaceDN w:val="0"/>
              <w:adjustRightInd w:val="0"/>
              <w:spacing w:before="240" w:line="276" w:lineRule="auto"/>
              <w:jc w:val="right"/>
              <w:rPr>
                <w:rFonts w:ascii="Segoe UI" w:hAnsi="Segoe UI" w:cs="Segoe UI"/>
                <w:color w:val="000000"/>
                <w:sz w:val="18"/>
                <w:szCs w:val="18"/>
              </w:rPr>
            </w:pPr>
            <w:r w:rsidRPr="00E6785A">
              <w:rPr>
                <w:rFonts w:ascii="Segoe UI" w:hAnsi="Segoe UI" w:cs="Segoe UI"/>
                <w:color w:val="000000"/>
                <w:sz w:val="18"/>
                <w:szCs w:val="18"/>
              </w:rPr>
              <w:t>1.00000</w:t>
            </w:r>
          </w:p>
        </w:tc>
      </w:tr>
    </w:tbl>
    <w:p w:rsidR="00E6785A" w:rsidRDefault="00586657" w:rsidP="00584097">
      <w:pPr>
        <w:pStyle w:val="ListParagraph"/>
        <w:spacing w:before="240" w:line="276" w:lineRule="auto"/>
        <w:ind w:left="0" w:firstLine="720"/>
        <w:rPr>
          <w:color w:val="000000" w:themeColor="text1"/>
          <w:sz w:val="24"/>
          <w:szCs w:val="32"/>
          <w14:textOutline w14:w="0" w14:cap="flat" w14:cmpd="sng" w14:algn="ctr">
            <w14:noFill/>
            <w14:prstDash w14:val="solid"/>
            <w14:round/>
          </w14:textOutline>
        </w:rPr>
      </w:pPr>
      <w:r>
        <w:rPr>
          <w:color w:val="000000" w:themeColor="text1"/>
          <w:sz w:val="24"/>
          <w:szCs w:val="32"/>
          <w14:textOutline w14:w="0" w14:cap="flat" w14:cmpd="sng" w14:algn="ctr">
            <w14:noFill/>
            <w14:prstDash w14:val="solid"/>
            <w14:round/>
          </w14:textOutline>
        </w:rPr>
        <w:t xml:space="preserve">The level of loyalty from the highest to the lowest is Platinum, Gold, Silver, and Tin, respectively.  The statistics indicates that there is </w:t>
      </w:r>
      <w:r w:rsidR="003C7823">
        <w:rPr>
          <w:color w:val="000000" w:themeColor="text1"/>
          <w:sz w:val="24"/>
          <w:szCs w:val="32"/>
          <w14:textOutline w14:w="0" w14:cap="flat" w14:cmpd="sng" w14:algn="ctr">
            <w14:noFill/>
            <w14:prstDash w14:val="solid"/>
            <w14:round/>
          </w14:textOutline>
        </w:rPr>
        <w:t>a</w:t>
      </w:r>
      <w:r>
        <w:rPr>
          <w:color w:val="000000" w:themeColor="text1"/>
          <w:sz w:val="24"/>
          <w:szCs w:val="32"/>
          <w14:textOutline w14:w="0" w14:cap="flat" w14:cmpd="sng" w14:algn="ctr">
            <w14:noFill/>
            <w14:prstDash w14:val="solid"/>
            <w14:round/>
          </w14:textOutline>
        </w:rPr>
        <w:t xml:space="preserve"> significant number of Silver and Tin </w:t>
      </w:r>
      <w:r w:rsidR="003C7823">
        <w:rPr>
          <w:color w:val="000000" w:themeColor="text1"/>
          <w:sz w:val="24"/>
          <w:szCs w:val="32"/>
          <w14:textOutline w14:w="0" w14:cap="flat" w14:cmpd="sng" w14:algn="ctr">
            <w14:noFill/>
            <w14:prstDash w14:val="solid"/>
            <w14:round/>
          </w14:textOutline>
        </w:rPr>
        <w:t>customers who bought organic products (38% and 37%).  The percentage of Gold customers who purchase organic product is also high as 22% while there are only 2.3% of customers who are in the Platinum group.  The management may want to consider to have different promotions for different loyalty group based on their level of loyalty so that may encourage the Platinum customers to buy more organic products.  Since the Platinum customers are also the most loyal customers, focusing on this group may bring more profits to the supermarket.</w:t>
      </w:r>
    </w:p>
    <w:p w:rsidR="00472088" w:rsidRDefault="00472088" w:rsidP="00584097">
      <w:pPr>
        <w:pStyle w:val="ListParagraph"/>
        <w:spacing w:before="240" w:line="276" w:lineRule="auto"/>
        <w:ind w:left="0" w:firstLine="720"/>
        <w:rPr>
          <w:color w:val="000000" w:themeColor="text1"/>
          <w:sz w:val="24"/>
          <w:szCs w:val="32"/>
          <w14:textOutline w14:w="0" w14:cap="flat" w14:cmpd="sng" w14:algn="ctr">
            <w14:noFill/>
            <w14:prstDash w14:val="solid"/>
            <w14:round/>
          </w14:textOutline>
        </w:rPr>
      </w:pPr>
    </w:p>
    <w:p w:rsidR="00E6785A" w:rsidRDefault="00A218CA" w:rsidP="00584097">
      <w:pPr>
        <w:pStyle w:val="ListParagraph"/>
        <w:spacing w:before="240" w:line="276" w:lineRule="auto"/>
        <w:ind w:left="0" w:firstLine="720"/>
        <w:rPr>
          <w:color w:val="000000" w:themeColor="text1"/>
          <w:sz w:val="24"/>
          <w:szCs w:val="32"/>
          <w14:textOutline w14:w="0" w14:cap="flat" w14:cmpd="sng" w14:algn="ctr">
            <w14:noFill/>
            <w14:prstDash w14:val="solid"/>
            <w14:round/>
          </w14:textOutline>
        </w:rPr>
      </w:pPr>
      <w:r>
        <w:rPr>
          <w:color w:val="000000" w:themeColor="text1"/>
          <w:sz w:val="24"/>
          <w:szCs w:val="32"/>
          <w14:textOutline w14:w="0" w14:cap="flat" w14:cmpd="sng" w14:algn="ctr">
            <w14:noFill/>
            <w14:prstDash w14:val="solid"/>
            <w14:round/>
          </w14:textOutline>
        </w:rPr>
        <w:t>While the managements want to decide if they should bring the new organic product line into the business, looking at the “profitability” of the customers</w:t>
      </w:r>
      <w:r w:rsidR="0069549E">
        <w:rPr>
          <w:color w:val="000000" w:themeColor="text1"/>
          <w:sz w:val="24"/>
          <w:szCs w:val="32"/>
          <w14:textOutline w14:w="0" w14:cap="flat" w14:cmpd="sng" w14:algn="ctr">
            <w14:noFill/>
            <w14:prstDash w14:val="solid"/>
            <w14:round/>
          </w14:textOutline>
        </w:rPr>
        <w:t xml:space="preserve"> who are willing to buy organic product</w:t>
      </w:r>
      <w:r>
        <w:rPr>
          <w:color w:val="000000" w:themeColor="text1"/>
          <w:sz w:val="24"/>
          <w:szCs w:val="32"/>
          <w14:textOutline w14:w="0" w14:cap="flat" w14:cmpd="sng" w14:algn="ctr">
            <w14:noFill/>
            <w14:prstDash w14:val="solid"/>
            <w14:round/>
          </w14:textOutline>
        </w:rPr>
        <w:t xml:space="preserve"> in the different loyalty groups</w:t>
      </w:r>
      <w:r w:rsidR="0069549E">
        <w:rPr>
          <w:color w:val="000000" w:themeColor="text1"/>
          <w:sz w:val="24"/>
          <w:szCs w:val="32"/>
          <w14:textOutline w14:w="0" w14:cap="flat" w14:cmpd="sng" w14:algn="ctr">
            <w14:noFill/>
            <w14:prstDash w14:val="solid"/>
            <w14:round/>
          </w14:textOutline>
        </w:rPr>
        <w:t xml:space="preserve"> would be helpful</w:t>
      </w:r>
      <w:r>
        <w:rPr>
          <w:color w:val="000000" w:themeColor="text1"/>
          <w:sz w:val="24"/>
          <w:szCs w:val="32"/>
          <w14:textOutline w14:w="0" w14:cap="flat" w14:cmpd="sng" w14:algn="ctr">
            <w14:noFill/>
            <w14:prstDash w14:val="solid"/>
            <w14:round/>
          </w14:textOutline>
        </w:rPr>
        <w:t xml:space="preserve">.  The pie chart below indicates that there is no profit would be generated from the Tin group, while the Gold group has the </w:t>
      </w:r>
      <w:r>
        <w:rPr>
          <w:color w:val="000000" w:themeColor="text1"/>
          <w:sz w:val="24"/>
          <w:szCs w:val="32"/>
          <w14:textOutline w14:w="0" w14:cap="flat" w14:cmpd="sng" w14:algn="ctr">
            <w14:noFill/>
            <w14:prstDash w14:val="solid"/>
            <w14:round/>
          </w14:textOutline>
        </w:rPr>
        <w:lastRenderedPageBreak/>
        <w:t xml:space="preserve">highest potential with 58% of the total amount spent.  </w:t>
      </w:r>
      <w:r w:rsidR="0069549E">
        <w:rPr>
          <w:color w:val="000000" w:themeColor="text1"/>
          <w:sz w:val="24"/>
          <w:szCs w:val="32"/>
          <w14:textOutline w14:w="0" w14:cap="flat" w14:cmpd="sng" w14:algn="ctr">
            <w14:noFill/>
            <w14:prstDash w14:val="solid"/>
            <w14:round/>
          </w14:textOutline>
        </w:rPr>
        <w:t>Following by the Platinum group with 22% and finally the Silver group with 20%.</w:t>
      </w:r>
    </w:p>
    <w:p w:rsidR="0069549E" w:rsidRDefault="0069549E" w:rsidP="00584097">
      <w:pPr>
        <w:pStyle w:val="ListParagraph"/>
        <w:spacing w:before="240" w:line="276" w:lineRule="auto"/>
        <w:ind w:left="0" w:firstLine="720"/>
        <w:rPr>
          <w:color w:val="000000" w:themeColor="text1"/>
          <w:sz w:val="24"/>
          <w:szCs w:val="32"/>
          <w14:textOutline w14:w="0" w14:cap="flat" w14:cmpd="sng" w14:algn="ctr">
            <w14:noFill/>
            <w14:prstDash w14:val="solid"/>
            <w14:round/>
          </w14:textOutline>
        </w:rPr>
      </w:pPr>
    </w:p>
    <w:p w:rsidR="0069549E" w:rsidRDefault="0069549E" w:rsidP="00584097">
      <w:pPr>
        <w:pStyle w:val="ListParagraph"/>
        <w:spacing w:before="240" w:line="276" w:lineRule="auto"/>
        <w:ind w:left="0" w:firstLine="720"/>
        <w:rPr>
          <w:color w:val="000000" w:themeColor="text1"/>
          <w:sz w:val="24"/>
          <w:szCs w:val="32"/>
          <w14:textOutline w14:w="0" w14:cap="flat" w14:cmpd="sng" w14:algn="ctr">
            <w14:noFill/>
            <w14:prstDash w14:val="solid"/>
            <w14:round/>
          </w14:textOutline>
        </w:rPr>
      </w:pPr>
    </w:p>
    <w:p w:rsidR="00A218CA" w:rsidRDefault="00A218CA" w:rsidP="00584097">
      <w:pPr>
        <w:pStyle w:val="ListParagraph"/>
        <w:spacing w:before="240" w:line="276" w:lineRule="auto"/>
        <w:ind w:left="0" w:firstLine="720"/>
        <w:rPr>
          <w:color w:val="000000" w:themeColor="text1"/>
          <w:sz w:val="24"/>
          <w:szCs w:val="32"/>
          <w14:textOutline w14:w="0" w14:cap="flat" w14:cmpd="sng" w14:algn="ctr">
            <w14:noFill/>
            <w14:prstDash w14:val="solid"/>
            <w14:round/>
          </w14:textOutline>
        </w:rPr>
      </w:pPr>
      <w:r w:rsidRPr="00A218CA">
        <w:rPr>
          <w:color w:val="000000" w:themeColor="text1"/>
          <w:sz w:val="24"/>
          <w:szCs w:val="32"/>
          <w14:textOutline w14:w="0" w14:cap="flat" w14:cmpd="sng" w14:algn="ctr">
            <w14:noFill/>
            <w14:prstDash w14:val="solid"/>
            <w14:round/>
          </w14:textOutline>
        </w:rPr>
        <w:drawing>
          <wp:inline distT="0" distB="0" distL="0" distR="0" wp14:anchorId="327CFA24" wp14:editId="463AE060">
            <wp:extent cx="4733925" cy="3515546"/>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8980" cy="3519300"/>
                    </a:xfrm>
                    <a:prstGeom prst="rect">
                      <a:avLst/>
                    </a:prstGeom>
                  </pic:spPr>
                </pic:pic>
              </a:graphicData>
            </a:graphic>
          </wp:inline>
        </w:drawing>
      </w:r>
    </w:p>
    <w:p w:rsidR="0069549E" w:rsidRDefault="0069549E" w:rsidP="00584097">
      <w:pPr>
        <w:pStyle w:val="ListParagraph"/>
        <w:spacing w:before="240" w:line="276" w:lineRule="auto"/>
        <w:ind w:left="0" w:firstLine="720"/>
        <w:rPr>
          <w:i/>
          <w:color w:val="000000" w:themeColor="text1"/>
          <w:sz w:val="24"/>
          <w:szCs w:val="32"/>
          <w14:textOutline w14:w="0" w14:cap="flat" w14:cmpd="sng" w14:algn="ctr">
            <w14:noFill/>
            <w14:prstDash w14:val="solid"/>
            <w14:round/>
          </w14:textOutline>
        </w:rPr>
      </w:pPr>
      <w:r>
        <w:rPr>
          <w:i/>
          <w:color w:val="000000" w:themeColor="text1"/>
          <w:sz w:val="24"/>
          <w:szCs w:val="32"/>
          <w14:textOutline w14:w="0" w14:cap="flat" w14:cmpd="sng" w14:algn="ctr">
            <w14:noFill/>
            <w14:prstDash w14:val="solid"/>
            <w14:round/>
          </w14:textOutline>
        </w:rPr>
        <w:t>Percentage of amount spent in different loyalty groups filtered by the “Yes” group</w:t>
      </w:r>
    </w:p>
    <w:p w:rsidR="005C0315" w:rsidRDefault="005C0315" w:rsidP="00584097">
      <w:pPr>
        <w:pStyle w:val="ListParagraph"/>
        <w:spacing w:before="240" w:line="276" w:lineRule="auto"/>
        <w:ind w:left="0"/>
        <w:rPr>
          <w:i/>
          <w:color w:val="000000" w:themeColor="text1"/>
          <w:sz w:val="24"/>
          <w:szCs w:val="32"/>
          <w14:textOutline w14:w="0" w14:cap="flat" w14:cmpd="sng" w14:algn="ctr">
            <w14:noFill/>
            <w14:prstDash w14:val="solid"/>
            <w14:round/>
          </w14:textOutline>
        </w:rPr>
      </w:pPr>
    </w:p>
    <w:p w:rsidR="0069549E" w:rsidRDefault="0069549E" w:rsidP="00584097">
      <w:pPr>
        <w:pStyle w:val="ListParagraph"/>
        <w:spacing w:before="240" w:line="276" w:lineRule="auto"/>
        <w:ind w:left="0" w:firstLine="720"/>
        <w:rPr>
          <w:color w:val="000000" w:themeColor="text1"/>
          <w:sz w:val="24"/>
          <w:szCs w:val="32"/>
          <w14:textOutline w14:w="0" w14:cap="flat" w14:cmpd="sng" w14:algn="ctr">
            <w14:noFill/>
            <w14:prstDash w14:val="solid"/>
            <w14:round/>
          </w14:textOutline>
        </w:rPr>
      </w:pPr>
      <w:r>
        <w:rPr>
          <w:color w:val="000000" w:themeColor="text1"/>
          <w:sz w:val="24"/>
          <w:szCs w:val="32"/>
          <w14:textOutline w14:w="0" w14:cap="flat" w14:cmpd="sng" w14:algn="ctr">
            <w14:noFill/>
            <w14:prstDash w14:val="solid"/>
            <w14:round/>
          </w14:textOutline>
        </w:rPr>
        <w:t xml:space="preserve">Gold customers spent more </w:t>
      </w:r>
      <w:r w:rsidR="005C0315">
        <w:rPr>
          <w:color w:val="000000" w:themeColor="text1"/>
          <w:sz w:val="24"/>
          <w:szCs w:val="32"/>
          <w14:textOutline w14:w="0" w14:cap="flat" w14:cmpd="sng" w14:algn="ctr">
            <w14:noFill/>
            <w14:prstDash w14:val="solid"/>
            <w14:round/>
          </w14:textOutline>
        </w:rPr>
        <w:t xml:space="preserve">money </w:t>
      </w:r>
      <w:r>
        <w:rPr>
          <w:color w:val="000000" w:themeColor="text1"/>
          <w:sz w:val="24"/>
          <w:szCs w:val="32"/>
          <w14:textOutline w14:w="0" w14:cap="flat" w14:cmpd="sng" w14:algn="ctr">
            <w14:noFill/>
            <w14:prstDash w14:val="solid"/>
            <w14:round/>
          </w14:textOutline>
        </w:rPr>
        <w:t xml:space="preserve">on organic product even though this group has less number of people who </w:t>
      </w:r>
      <w:r w:rsidR="005C0315">
        <w:rPr>
          <w:color w:val="000000" w:themeColor="text1"/>
          <w:sz w:val="24"/>
          <w:szCs w:val="32"/>
          <w14:textOutline w14:w="0" w14:cap="flat" w14:cmpd="sng" w14:algn="ctr">
            <w14:noFill/>
            <w14:prstDash w14:val="solid"/>
            <w14:round/>
          </w14:textOutline>
        </w:rPr>
        <w:t>bought organic product compare to the other loyalty groups</w:t>
      </w:r>
      <w:r>
        <w:rPr>
          <w:color w:val="000000" w:themeColor="text1"/>
          <w:sz w:val="24"/>
          <w:szCs w:val="32"/>
          <w14:textOutline w14:w="0" w14:cap="flat" w14:cmpd="sng" w14:algn="ctr">
            <w14:noFill/>
            <w14:prstDash w14:val="solid"/>
            <w14:round/>
          </w14:textOutline>
        </w:rPr>
        <w:t>.  Striving to make a lift in the number of Gold customers who purchase organic product may bring more profits to the company.</w:t>
      </w:r>
    </w:p>
    <w:p w:rsidR="0069549E" w:rsidRDefault="0069549E" w:rsidP="00584097">
      <w:pPr>
        <w:pStyle w:val="ListParagraph"/>
        <w:spacing w:before="240" w:line="276" w:lineRule="auto"/>
        <w:ind w:left="0"/>
        <w:rPr>
          <w:color w:val="000000" w:themeColor="text1"/>
          <w:sz w:val="24"/>
          <w:szCs w:val="32"/>
          <w14:textOutline w14:w="0" w14:cap="flat" w14:cmpd="sng" w14:algn="ctr">
            <w14:noFill/>
            <w14:prstDash w14:val="solid"/>
            <w14:round/>
          </w14:textOutline>
        </w:rPr>
      </w:pPr>
    </w:p>
    <w:p w:rsidR="00A24957" w:rsidRPr="00C859A1" w:rsidRDefault="00C859A1" w:rsidP="00584097">
      <w:pPr>
        <w:pStyle w:val="ListParagraph"/>
        <w:spacing w:before="240" w:line="276" w:lineRule="auto"/>
        <w:ind w:left="0"/>
        <w:rPr>
          <w:b/>
          <w:color w:val="000000" w:themeColor="text1"/>
          <w:sz w:val="24"/>
          <w:szCs w:val="32"/>
          <w14:textOutline w14:w="0" w14:cap="flat" w14:cmpd="sng" w14:algn="ctr">
            <w14:noFill/>
            <w14:prstDash w14:val="solid"/>
            <w14:round/>
          </w14:textOutline>
        </w:rPr>
      </w:pPr>
      <w:r w:rsidRPr="00C859A1">
        <w:rPr>
          <w:b/>
          <w:color w:val="000000" w:themeColor="text1"/>
          <w:sz w:val="28"/>
          <w:szCs w:val="32"/>
          <w14:textOutline w14:w="0" w14:cap="flat" w14:cmpd="sng" w14:algn="ctr">
            <w14:noFill/>
            <w14:prstDash w14:val="solid"/>
            <w14:round/>
          </w14:textOutline>
        </w:rPr>
        <w:t>Factors affect the customer’s likelihood to purchase organic products:</w:t>
      </w:r>
    </w:p>
    <w:p w:rsidR="005C0315" w:rsidRDefault="005C0315" w:rsidP="00584097">
      <w:pPr>
        <w:pStyle w:val="ListParagraph"/>
        <w:spacing w:before="240" w:line="276" w:lineRule="auto"/>
        <w:ind w:left="0"/>
        <w:rPr>
          <w:color w:val="000000" w:themeColor="text1"/>
          <w:sz w:val="24"/>
          <w:szCs w:val="32"/>
          <w14:textOutline w14:w="0" w14:cap="flat" w14:cmpd="sng" w14:algn="ctr">
            <w14:noFill/>
            <w14:prstDash w14:val="solid"/>
            <w14:round/>
          </w14:textOutline>
        </w:rPr>
      </w:pPr>
    </w:p>
    <w:p w:rsidR="0069549E" w:rsidRDefault="00830106" w:rsidP="00584097">
      <w:pPr>
        <w:pStyle w:val="ListParagraph"/>
        <w:spacing w:before="240" w:line="276" w:lineRule="auto"/>
        <w:ind w:left="0" w:firstLine="720"/>
        <w:rPr>
          <w:color w:val="000000" w:themeColor="text1"/>
          <w:sz w:val="24"/>
          <w:szCs w:val="32"/>
          <w14:textOutline w14:w="0" w14:cap="flat" w14:cmpd="sng" w14:algn="ctr">
            <w14:noFill/>
            <w14:prstDash w14:val="solid"/>
            <w14:round/>
          </w14:textOutline>
        </w:rPr>
      </w:pPr>
      <w:r>
        <w:rPr>
          <w:color w:val="000000" w:themeColor="text1"/>
          <w:sz w:val="24"/>
          <w:szCs w:val="32"/>
          <w14:textOutline w14:w="0" w14:cap="flat" w14:cmpd="sng" w14:algn="ctr">
            <w14:noFill/>
            <w14:prstDash w14:val="solid"/>
            <w14:round/>
          </w14:textOutline>
        </w:rPr>
        <w:t xml:space="preserve">A nominal logistic model was conducted to determine variables that significantly </w:t>
      </w:r>
      <w:proofErr w:type="spellStart"/>
      <w:r>
        <w:rPr>
          <w:color w:val="000000" w:themeColor="text1"/>
          <w:sz w:val="24"/>
          <w:szCs w:val="32"/>
          <w14:textOutline w14:w="0" w14:cap="flat" w14:cmpd="sng" w14:algn="ctr">
            <w14:noFill/>
            <w14:prstDash w14:val="solid"/>
            <w14:round/>
          </w14:textOutline>
        </w:rPr>
        <w:t>affect</w:t>
      </w:r>
      <w:proofErr w:type="spellEnd"/>
      <w:r>
        <w:rPr>
          <w:color w:val="000000" w:themeColor="text1"/>
          <w:sz w:val="24"/>
          <w:szCs w:val="32"/>
          <w14:textOutline w14:w="0" w14:cap="flat" w14:cmpd="sng" w14:algn="ctr">
            <w14:noFill/>
            <w14:prstDash w14:val="solid"/>
            <w14:round/>
          </w14:textOutline>
        </w:rPr>
        <w:t xml:space="preserve"> on the probability to purchase organic products.  As the results, there are only three variables – which are </w:t>
      </w:r>
      <w:proofErr w:type="spellStart"/>
      <w:r>
        <w:rPr>
          <w:color w:val="000000" w:themeColor="text1"/>
          <w:sz w:val="24"/>
          <w:szCs w:val="32"/>
          <w14:textOutline w14:w="0" w14:cap="flat" w14:cmpd="sng" w14:algn="ctr">
            <w14:noFill/>
            <w14:prstDash w14:val="solid"/>
            <w14:round/>
          </w14:textOutline>
        </w:rPr>
        <w:t>DemAffl</w:t>
      </w:r>
      <w:proofErr w:type="spellEnd"/>
      <w:r>
        <w:rPr>
          <w:color w:val="000000" w:themeColor="text1"/>
          <w:sz w:val="24"/>
          <w:szCs w:val="32"/>
          <w14:textOutline w14:w="0" w14:cap="flat" w14:cmpd="sng" w14:algn="ctr">
            <w14:noFill/>
            <w14:prstDash w14:val="solid"/>
            <w14:round/>
          </w14:textOutline>
        </w:rPr>
        <w:t xml:space="preserve">, </w:t>
      </w:r>
      <w:proofErr w:type="spellStart"/>
      <w:r>
        <w:rPr>
          <w:color w:val="000000" w:themeColor="text1"/>
          <w:sz w:val="24"/>
          <w:szCs w:val="32"/>
          <w14:textOutline w14:w="0" w14:cap="flat" w14:cmpd="sng" w14:algn="ctr">
            <w14:noFill/>
            <w14:prstDash w14:val="solid"/>
            <w14:round/>
          </w14:textOutline>
        </w:rPr>
        <w:t>DemAge</w:t>
      </w:r>
      <w:proofErr w:type="spellEnd"/>
      <w:r>
        <w:rPr>
          <w:color w:val="000000" w:themeColor="text1"/>
          <w:sz w:val="24"/>
          <w:szCs w:val="32"/>
          <w14:textOutline w14:w="0" w14:cap="flat" w14:cmpd="sng" w14:algn="ctr">
            <w14:noFill/>
            <w14:prstDash w14:val="solid"/>
            <w14:round/>
          </w14:textOutline>
        </w:rPr>
        <w:t xml:space="preserve">, and </w:t>
      </w:r>
      <w:proofErr w:type="spellStart"/>
      <w:r>
        <w:rPr>
          <w:color w:val="000000" w:themeColor="text1"/>
          <w:sz w:val="24"/>
          <w:szCs w:val="32"/>
          <w14:textOutline w14:w="0" w14:cap="flat" w14:cmpd="sng" w14:algn="ctr">
            <w14:noFill/>
            <w14:prstDash w14:val="solid"/>
            <w14:round/>
          </w14:textOutline>
        </w:rPr>
        <w:t>DemGender</w:t>
      </w:r>
      <w:proofErr w:type="spellEnd"/>
      <w:r>
        <w:rPr>
          <w:color w:val="000000" w:themeColor="text1"/>
          <w:sz w:val="24"/>
          <w:szCs w:val="32"/>
          <w14:textOutline w14:w="0" w14:cap="flat" w14:cmpd="sng" w14:algn="ctr">
            <w14:noFill/>
            <w14:prstDash w14:val="solid"/>
            <w14:round/>
          </w14:textOutline>
        </w:rPr>
        <w:t xml:space="preserve"> – that have the p-values smaller than alpha value 0.05 and also have higher log-worth than the rest.  Those variables that did not pass the hypothesis test were eliminated from the model.  </w:t>
      </w:r>
    </w:p>
    <w:p w:rsidR="00AE6DBD" w:rsidRDefault="00AE6DBD" w:rsidP="00584097">
      <w:pPr>
        <w:pStyle w:val="ListParagraph"/>
        <w:spacing w:before="240" w:line="276" w:lineRule="auto"/>
        <w:ind w:left="0" w:firstLine="720"/>
        <w:rPr>
          <w:color w:val="000000" w:themeColor="text1"/>
          <w:sz w:val="24"/>
          <w:szCs w:val="32"/>
          <w14:textOutline w14:w="0" w14:cap="flat" w14:cmpd="sng" w14:algn="ctr">
            <w14:noFill/>
            <w14:prstDash w14:val="solid"/>
            <w14:round/>
          </w14:textOutline>
        </w:rPr>
      </w:pPr>
    </w:p>
    <w:p w:rsidR="00830106" w:rsidRDefault="00830106" w:rsidP="00584097">
      <w:pPr>
        <w:pStyle w:val="ListParagraph"/>
        <w:spacing w:before="240" w:line="276" w:lineRule="auto"/>
        <w:ind w:left="0" w:firstLine="720"/>
        <w:rPr>
          <w:color w:val="000000" w:themeColor="text1"/>
          <w:sz w:val="24"/>
          <w:szCs w:val="32"/>
          <w14:textOutline w14:w="0" w14:cap="flat" w14:cmpd="sng" w14:algn="ctr">
            <w14:noFill/>
            <w14:prstDash w14:val="solid"/>
            <w14:round/>
          </w14:textOutline>
        </w:rPr>
      </w:pPr>
      <w:r>
        <w:rPr>
          <w:noProof/>
        </w:rPr>
        <w:lastRenderedPageBreak/>
        <w:drawing>
          <wp:inline distT="0" distB="0" distL="0" distR="0" wp14:anchorId="54BDED21" wp14:editId="2B0B119A">
            <wp:extent cx="4686300" cy="2419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6300" cy="2419350"/>
                    </a:xfrm>
                    <a:prstGeom prst="rect">
                      <a:avLst/>
                    </a:prstGeom>
                  </pic:spPr>
                </pic:pic>
              </a:graphicData>
            </a:graphic>
          </wp:inline>
        </w:drawing>
      </w:r>
    </w:p>
    <w:p w:rsidR="00830106" w:rsidRDefault="00830106" w:rsidP="00584097">
      <w:pPr>
        <w:pStyle w:val="ListParagraph"/>
        <w:spacing w:before="240" w:line="276" w:lineRule="auto"/>
        <w:ind w:left="0" w:firstLine="720"/>
        <w:rPr>
          <w:color w:val="000000" w:themeColor="text1"/>
          <w:sz w:val="24"/>
          <w:szCs w:val="32"/>
          <w14:textOutline w14:w="0" w14:cap="flat" w14:cmpd="sng" w14:algn="ctr">
            <w14:noFill/>
            <w14:prstDash w14:val="solid"/>
            <w14:round/>
          </w14:textOutline>
        </w:rPr>
      </w:pPr>
    </w:p>
    <w:p w:rsidR="00330731" w:rsidRDefault="00330731" w:rsidP="00584097">
      <w:pPr>
        <w:pStyle w:val="ListParagraph"/>
        <w:spacing w:before="240" w:line="276" w:lineRule="auto"/>
        <w:ind w:left="0" w:firstLine="720"/>
        <w:rPr>
          <w:color w:val="000000" w:themeColor="text1"/>
          <w:sz w:val="24"/>
          <w:szCs w:val="32"/>
          <w14:textOutline w14:w="0" w14:cap="flat" w14:cmpd="sng" w14:algn="ctr">
            <w14:noFill/>
            <w14:prstDash w14:val="solid"/>
            <w14:round/>
          </w14:textOutline>
        </w:rPr>
      </w:pPr>
    </w:p>
    <w:p w:rsidR="00830106" w:rsidRDefault="00830106" w:rsidP="00584097">
      <w:pPr>
        <w:pStyle w:val="ListParagraph"/>
        <w:spacing w:before="240" w:line="276" w:lineRule="auto"/>
        <w:ind w:left="0" w:firstLine="720"/>
        <w:rPr>
          <w:color w:val="000000" w:themeColor="text1"/>
          <w:sz w:val="24"/>
          <w:szCs w:val="32"/>
          <w14:textOutline w14:w="0" w14:cap="flat" w14:cmpd="sng" w14:algn="ctr">
            <w14:noFill/>
            <w14:prstDash w14:val="solid"/>
            <w14:round/>
          </w14:textOutline>
        </w:rPr>
      </w:pPr>
      <w:r>
        <w:rPr>
          <w:color w:val="000000" w:themeColor="text1"/>
          <w:sz w:val="24"/>
          <w:szCs w:val="32"/>
          <w14:textOutline w14:w="0" w14:cap="flat" w14:cmpd="sng" w14:algn="ctr">
            <w14:noFill/>
            <w14:prstDash w14:val="solid"/>
            <w14:round/>
          </w14:textOutline>
        </w:rPr>
        <w:t>The same results were also found using Enterprise Miner’s decision tree.  A model comparison analysis was conducted from five different models: Regression, Decision tree (default), interactive decision tree, decision tree with maximum branches of 4 and leaf size of 40, and decision tree with max depth of 10 and leaf size</w:t>
      </w:r>
      <w:r w:rsidR="00330731">
        <w:rPr>
          <w:color w:val="000000" w:themeColor="text1"/>
          <w:sz w:val="24"/>
          <w:szCs w:val="32"/>
          <w14:textOutline w14:w="0" w14:cap="flat" w14:cmpd="sng" w14:algn="ctr">
            <w14:noFill/>
            <w14:prstDash w14:val="solid"/>
            <w14:round/>
          </w14:textOutline>
        </w:rPr>
        <w:t xml:space="preserve"> of 50, and the last decision tree has maximum branch of 4 and leaf size of 50.</w:t>
      </w:r>
    </w:p>
    <w:p w:rsidR="00AE6DBD" w:rsidRDefault="00AE6DBD" w:rsidP="00584097">
      <w:pPr>
        <w:pStyle w:val="ListParagraph"/>
        <w:spacing w:before="240" w:line="276" w:lineRule="auto"/>
        <w:ind w:left="0" w:firstLine="720"/>
        <w:rPr>
          <w:color w:val="000000" w:themeColor="text1"/>
          <w:sz w:val="24"/>
          <w:szCs w:val="32"/>
          <w14:textOutline w14:w="0" w14:cap="flat" w14:cmpd="sng" w14:algn="ctr">
            <w14:noFill/>
            <w14:prstDash w14:val="solid"/>
            <w14:round/>
          </w14:textOutline>
        </w:rPr>
      </w:pPr>
    </w:p>
    <w:p w:rsidR="00AE6DBD" w:rsidRDefault="00330731" w:rsidP="00584097">
      <w:pPr>
        <w:pStyle w:val="ListParagraph"/>
        <w:spacing w:before="240" w:line="276" w:lineRule="auto"/>
        <w:ind w:left="0"/>
        <w:jc w:val="center"/>
        <w:rPr>
          <w:color w:val="000000" w:themeColor="text1"/>
          <w:sz w:val="24"/>
          <w:szCs w:val="32"/>
          <w14:textOutline w14:w="0" w14:cap="flat" w14:cmpd="sng" w14:algn="ctr">
            <w14:noFill/>
            <w14:prstDash w14:val="solid"/>
            <w14:round/>
          </w14:textOutline>
        </w:rPr>
      </w:pPr>
      <w:r>
        <w:rPr>
          <w:noProof/>
        </w:rPr>
        <w:drawing>
          <wp:inline distT="0" distB="0" distL="0" distR="0" wp14:anchorId="2BE49F92" wp14:editId="0DE5E981">
            <wp:extent cx="5324475" cy="31104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7329" cy="3112162"/>
                    </a:xfrm>
                    <a:prstGeom prst="rect">
                      <a:avLst/>
                    </a:prstGeom>
                  </pic:spPr>
                </pic:pic>
              </a:graphicData>
            </a:graphic>
          </wp:inline>
        </w:drawing>
      </w:r>
    </w:p>
    <w:p w:rsidR="00330731" w:rsidRDefault="00330731" w:rsidP="00584097">
      <w:pPr>
        <w:pStyle w:val="ListParagraph"/>
        <w:spacing w:before="240" w:line="276" w:lineRule="auto"/>
        <w:ind w:left="0"/>
        <w:jc w:val="center"/>
        <w:rPr>
          <w:color w:val="000000" w:themeColor="text1"/>
          <w:sz w:val="24"/>
          <w:szCs w:val="32"/>
          <w14:textOutline w14:w="0" w14:cap="flat" w14:cmpd="sng" w14:algn="ctr">
            <w14:noFill/>
            <w14:prstDash w14:val="solid"/>
            <w14:round/>
          </w14:textOutline>
        </w:rPr>
      </w:pPr>
    </w:p>
    <w:p w:rsidR="00AE6DBD" w:rsidRDefault="00AE6DBD" w:rsidP="00584097">
      <w:pPr>
        <w:pStyle w:val="ListParagraph"/>
        <w:spacing w:before="240" w:line="276" w:lineRule="auto"/>
        <w:ind w:left="0" w:firstLine="720"/>
        <w:rPr>
          <w:color w:val="000000" w:themeColor="text1"/>
          <w:sz w:val="24"/>
          <w:szCs w:val="32"/>
          <w14:textOutline w14:w="0" w14:cap="flat" w14:cmpd="sng" w14:algn="ctr">
            <w14:noFill/>
            <w14:prstDash w14:val="solid"/>
            <w14:round/>
          </w14:textOutline>
        </w:rPr>
      </w:pPr>
      <w:r>
        <w:rPr>
          <w:color w:val="000000" w:themeColor="text1"/>
          <w:sz w:val="24"/>
          <w:szCs w:val="32"/>
          <w14:textOutline w14:w="0" w14:cap="flat" w14:cmpd="sng" w14:algn="ctr">
            <w14:noFill/>
            <w14:prstDash w14:val="solid"/>
            <w14:round/>
          </w14:textOutline>
        </w:rPr>
        <w:t>The fit statistics of the model comparison shows that the selected model (or the best mode</w:t>
      </w:r>
      <w:r w:rsidR="00330731">
        <w:rPr>
          <w:color w:val="000000" w:themeColor="text1"/>
          <w:sz w:val="24"/>
          <w:szCs w:val="32"/>
          <w14:textOutline w14:w="0" w14:cap="flat" w14:cmpd="sng" w14:algn="ctr">
            <w14:noFill/>
            <w14:prstDash w14:val="solid"/>
            <w14:round/>
          </w14:textOutline>
        </w:rPr>
        <w:t>l) is the last decision</w:t>
      </w:r>
      <w:r w:rsidR="001840C8">
        <w:rPr>
          <w:color w:val="000000" w:themeColor="text1"/>
          <w:sz w:val="24"/>
          <w:szCs w:val="32"/>
          <w14:textOutline w14:w="0" w14:cap="flat" w14:cmpd="sng" w14:algn="ctr">
            <w14:noFill/>
            <w14:prstDash w14:val="solid"/>
            <w14:round/>
          </w14:textOutline>
        </w:rPr>
        <w:t xml:space="preserve"> tree</w:t>
      </w:r>
      <w:r w:rsidR="00330731">
        <w:rPr>
          <w:color w:val="000000" w:themeColor="text1"/>
          <w:sz w:val="24"/>
          <w:szCs w:val="32"/>
          <w14:textOutline w14:w="0" w14:cap="flat" w14:cmpd="sng" w14:algn="ctr">
            <w14:noFill/>
            <w14:prstDash w14:val="solid"/>
            <w14:round/>
          </w14:textOutline>
        </w:rPr>
        <w:t xml:space="preserve"> that has</w:t>
      </w:r>
      <w:r w:rsidR="001840C8">
        <w:rPr>
          <w:color w:val="000000" w:themeColor="text1"/>
          <w:sz w:val="24"/>
          <w:szCs w:val="32"/>
          <w14:textOutline w14:w="0" w14:cap="flat" w14:cmpd="sng" w14:algn="ctr">
            <w14:noFill/>
            <w14:prstDash w14:val="solid"/>
            <w14:round/>
          </w14:textOutline>
        </w:rPr>
        <w:t xml:space="preserve"> the</w:t>
      </w:r>
      <w:r w:rsidR="00330731">
        <w:rPr>
          <w:color w:val="000000" w:themeColor="text1"/>
          <w:sz w:val="24"/>
          <w:szCs w:val="32"/>
          <w14:textOutline w14:w="0" w14:cap="flat" w14:cmpd="sng" w14:algn="ctr">
            <w14:noFill/>
            <w14:prstDash w14:val="solid"/>
            <w14:round/>
          </w14:textOutline>
        </w:rPr>
        <w:t xml:space="preserve"> maximum branch of 4 and the leaf size of 50.  The selection</w:t>
      </w:r>
      <w:r>
        <w:rPr>
          <w:color w:val="000000" w:themeColor="text1"/>
          <w:sz w:val="24"/>
          <w:szCs w:val="32"/>
          <w14:textOutline w14:w="0" w14:cap="flat" w14:cmpd="sng" w14:algn="ctr">
            <w14:noFill/>
            <w14:prstDash w14:val="solid"/>
            <w14:round/>
          </w14:textOutline>
        </w:rPr>
        <w:t xml:space="preserve"> is </w:t>
      </w:r>
      <w:r w:rsidR="00330731">
        <w:rPr>
          <w:color w:val="000000" w:themeColor="text1"/>
          <w:sz w:val="24"/>
          <w:szCs w:val="32"/>
          <w14:textOutline w14:w="0" w14:cap="flat" w14:cmpd="sng" w14:algn="ctr">
            <w14:noFill/>
            <w14:prstDash w14:val="solid"/>
            <w14:round/>
          </w14:textOutline>
        </w:rPr>
        <w:t xml:space="preserve">made by the system </w:t>
      </w:r>
      <w:r>
        <w:rPr>
          <w:color w:val="000000" w:themeColor="text1"/>
          <w:sz w:val="24"/>
          <w:szCs w:val="32"/>
          <w14:textOutline w14:w="0" w14:cap="flat" w14:cmpd="sng" w14:algn="ctr">
            <w14:noFill/>
            <w14:prstDash w14:val="solid"/>
            <w14:round/>
          </w14:textOutline>
        </w:rPr>
        <w:t xml:space="preserve">based on the highest selection criterion score.  The Model </w:t>
      </w:r>
      <w:r>
        <w:rPr>
          <w:color w:val="000000" w:themeColor="text1"/>
          <w:sz w:val="24"/>
          <w:szCs w:val="32"/>
          <w14:textOutline w14:w="0" w14:cap="flat" w14:cmpd="sng" w14:algn="ctr">
            <w14:noFill/>
            <w14:prstDash w14:val="solid"/>
            <w14:round/>
          </w14:textOutline>
        </w:rPr>
        <w:lastRenderedPageBreak/>
        <w:t>Comparison node uses the Misclassification Rate crite</w:t>
      </w:r>
      <w:r w:rsidR="00330731">
        <w:rPr>
          <w:color w:val="000000" w:themeColor="text1"/>
          <w:sz w:val="24"/>
          <w:szCs w:val="32"/>
          <w14:textOutline w14:w="0" w14:cap="flat" w14:cmpd="sng" w14:algn="ctr">
            <w14:noFill/>
            <w14:prstDash w14:val="solid"/>
            <w14:round/>
          </w14:textOutline>
        </w:rPr>
        <w:t xml:space="preserve">rion by default.  In this case, the misclassification rate of the selected tree is 0.185091 which is just a little bit lower than the </w:t>
      </w:r>
      <w:r w:rsidR="001840C8">
        <w:rPr>
          <w:color w:val="000000" w:themeColor="text1"/>
          <w:sz w:val="24"/>
          <w:szCs w:val="32"/>
          <w14:textOutline w14:w="0" w14:cap="flat" w14:cmpd="sng" w14:algn="ctr">
            <w14:noFill/>
            <w14:prstDash w14:val="solid"/>
            <w14:round/>
          </w14:textOutline>
        </w:rPr>
        <w:t>original (default) decision tree.</w:t>
      </w:r>
    </w:p>
    <w:p w:rsidR="001840C8" w:rsidRDefault="001840C8" w:rsidP="00584097">
      <w:pPr>
        <w:pStyle w:val="ListParagraph"/>
        <w:spacing w:before="240" w:line="276" w:lineRule="auto"/>
        <w:ind w:left="0" w:firstLine="720"/>
        <w:rPr>
          <w:color w:val="000000" w:themeColor="text1"/>
          <w:sz w:val="24"/>
          <w:szCs w:val="32"/>
          <w14:textOutline w14:w="0" w14:cap="flat" w14:cmpd="sng" w14:algn="ctr">
            <w14:noFill/>
            <w14:prstDash w14:val="solid"/>
            <w14:round/>
          </w14:textOutline>
        </w:rPr>
      </w:pPr>
    </w:p>
    <w:p w:rsidR="00330731" w:rsidRDefault="00330731" w:rsidP="00584097">
      <w:pPr>
        <w:pStyle w:val="ListParagraph"/>
        <w:spacing w:before="240" w:line="276" w:lineRule="auto"/>
        <w:ind w:left="0" w:firstLine="720"/>
        <w:rPr>
          <w:color w:val="000000" w:themeColor="text1"/>
          <w:sz w:val="24"/>
          <w:szCs w:val="32"/>
          <w14:textOutline w14:w="0" w14:cap="flat" w14:cmpd="sng" w14:algn="ctr">
            <w14:noFill/>
            <w14:prstDash w14:val="solid"/>
            <w14:round/>
          </w14:textOutline>
        </w:rPr>
      </w:pPr>
      <w:r>
        <w:rPr>
          <w:noProof/>
        </w:rPr>
        <w:drawing>
          <wp:inline distT="0" distB="0" distL="0" distR="0" wp14:anchorId="7EB5BC73" wp14:editId="2FC25A92">
            <wp:extent cx="5943600" cy="22301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30120"/>
                    </a:xfrm>
                    <a:prstGeom prst="rect">
                      <a:avLst/>
                    </a:prstGeom>
                  </pic:spPr>
                </pic:pic>
              </a:graphicData>
            </a:graphic>
          </wp:inline>
        </w:drawing>
      </w:r>
    </w:p>
    <w:p w:rsidR="001840C8" w:rsidRDefault="001840C8" w:rsidP="00584097">
      <w:pPr>
        <w:pStyle w:val="ListParagraph"/>
        <w:spacing w:before="240" w:line="276" w:lineRule="auto"/>
        <w:ind w:left="0" w:firstLine="720"/>
        <w:rPr>
          <w:color w:val="000000" w:themeColor="text1"/>
          <w:sz w:val="24"/>
          <w:szCs w:val="32"/>
          <w14:textOutline w14:w="0" w14:cap="flat" w14:cmpd="sng" w14:algn="ctr">
            <w14:noFill/>
            <w14:prstDash w14:val="solid"/>
            <w14:round/>
          </w14:textOutline>
        </w:rPr>
      </w:pPr>
    </w:p>
    <w:p w:rsidR="001840C8" w:rsidRDefault="001840C8" w:rsidP="00584097">
      <w:pPr>
        <w:pStyle w:val="ListParagraph"/>
        <w:spacing w:before="240" w:line="276" w:lineRule="auto"/>
        <w:ind w:left="0" w:firstLine="720"/>
        <w:rPr>
          <w:color w:val="000000" w:themeColor="text1"/>
          <w:sz w:val="24"/>
          <w:szCs w:val="32"/>
          <w14:textOutline w14:w="0" w14:cap="flat" w14:cmpd="sng" w14:algn="ctr">
            <w14:noFill/>
            <w14:prstDash w14:val="solid"/>
            <w14:round/>
          </w14:textOutline>
        </w:rPr>
      </w:pPr>
    </w:p>
    <w:p w:rsidR="001840C8" w:rsidRDefault="001840C8" w:rsidP="00584097">
      <w:pPr>
        <w:pStyle w:val="ListParagraph"/>
        <w:spacing w:before="240" w:line="276" w:lineRule="auto"/>
        <w:ind w:left="0" w:firstLine="720"/>
        <w:rPr>
          <w:color w:val="000000" w:themeColor="text1"/>
          <w:sz w:val="24"/>
          <w:szCs w:val="32"/>
          <w14:textOutline w14:w="0" w14:cap="flat" w14:cmpd="sng" w14:algn="ctr">
            <w14:noFill/>
            <w14:prstDash w14:val="solid"/>
            <w14:round/>
          </w14:textOutline>
        </w:rPr>
      </w:pPr>
    </w:p>
    <w:p w:rsidR="001840C8" w:rsidRDefault="001840C8" w:rsidP="00584097">
      <w:pPr>
        <w:pStyle w:val="ListParagraph"/>
        <w:spacing w:before="240" w:line="276" w:lineRule="auto"/>
        <w:ind w:left="0" w:firstLine="720"/>
        <w:rPr>
          <w:color w:val="000000" w:themeColor="text1"/>
          <w:sz w:val="24"/>
          <w:szCs w:val="32"/>
          <w14:textOutline w14:w="0" w14:cap="flat" w14:cmpd="sng" w14:algn="ctr">
            <w14:noFill/>
            <w14:prstDash w14:val="solid"/>
            <w14:round/>
          </w14:textOutline>
        </w:rPr>
      </w:pPr>
    </w:p>
    <w:p w:rsidR="001840C8" w:rsidRDefault="001840C8" w:rsidP="00584097">
      <w:pPr>
        <w:pStyle w:val="ListParagraph"/>
        <w:spacing w:before="240" w:line="276" w:lineRule="auto"/>
        <w:ind w:left="0" w:firstLine="720"/>
        <w:rPr>
          <w:color w:val="000000" w:themeColor="text1"/>
          <w:sz w:val="24"/>
          <w:szCs w:val="32"/>
          <w14:textOutline w14:w="0" w14:cap="flat" w14:cmpd="sng" w14:algn="ctr">
            <w14:noFill/>
            <w14:prstDash w14:val="solid"/>
            <w14:round/>
          </w14:textOutline>
        </w:rPr>
      </w:pPr>
    </w:p>
    <w:p w:rsidR="001840C8" w:rsidRDefault="001840C8" w:rsidP="00584097">
      <w:pPr>
        <w:pStyle w:val="ListParagraph"/>
        <w:spacing w:before="240" w:line="276" w:lineRule="auto"/>
        <w:ind w:left="0" w:firstLine="720"/>
        <w:rPr>
          <w:color w:val="000000" w:themeColor="text1"/>
          <w:sz w:val="24"/>
          <w:szCs w:val="32"/>
          <w14:textOutline w14:w="0" w14:cap="flat" w14:cmpd="sng" w14:algn="ctr">
            <w14:noFill/>
            <w14:prstDash w14:val="solid"/>
            <w14:round/>
          </w14:textOutline>
        </w:rPr>
      </w:pPr>
      <w:r>
        <w:rPr>
          <w:color w:val="000000" w:themeColor="text1"/>
          <w:sz w:val="24"/>
          <w:szCs w:val="32"/>
          <w14:textOutline w14:w="0" w14:cap="flat" w14:cmpd="sng" w14:algn="ctr">
            <w14:noFill/>
            <w14:prstDash w14:val="solid"/>
            <w14:round/>
          </w14:textOutline>
        </w:rPr>
        <w:t>The training misclassification rates of the first four decision trees from the column are also very close to each other, as demonstrated in the column below.</w:t>
      </w:r>
    </w:p>
    <w:p w:rsidR="001840C8" w:rsidRDefault="001840C8" w:rsidP="00584097">
      <w:pPr>
        <w:pStyle w:val="ListParagraph"/>
        <w:spacing w:before="240" w:line="276" w:lineRule="auto"/>
        <w:ind w:left="0"/>
        <w:rPr>
          <w:color w:val="000000" w:themeColor="text1"/>
          <w:sz w:val="24"/>
          <w:szCs w:val="32"/>
          <w14:textOutline w14:w="0" w14:cap="flat" w14:cmpd="sng" w14:algn="ctr">
            <w14:noFill/>
            <w14:prstDash w14:val="solid"/>
            <w14:round/>
          </w14:textOutline>
        </w:rPr>
      </w:pPr>
    </w:p>
    <w:p w:rsidR="001840C8" w:rsidRDefault="001840C8" w:rsidP="00584097">
      <w:pPr>
        <w:pStyle w:val="ListParagraph"/>
        <w:spacing w:before="240" w:line="276" w:lineRule="auto"/>
        <w:ind w:left="0" w:firstLine="720"/>
        <w:rPr>
          <w:color w:val="000000" w:themeColor="text1"/>
          <w:sz w:val="24"/>
          <w:szCs w:val="32"/>
          <w14:textOutline w14:w="0" w14:cap="flat" w14:cmpd="sng" w14:algn="ctr">
            <w14:noFill/>
            <w14:prstDash w14:val="solid"/>
            <w14:round/>
          </w14:textOutline>
        </w:rPr>
      </w:pPr>
      <w:r>
        <w:rPr>
          <w:noProof/>
        </w:rPr>
        <w:drawing>
          <wp:anchor distT="0" distB="0" distL="114300" distR="114300" simplePos="0" relativeHeight="251660288" behindDoc="0" locked="0" layoutInCell="1" allowOverlap="1" wp14:anchorId="4C4656B0" wp14:editId="4178815E">
            <wp:simplePos x="0" y="0"/>
            <wp:positionH relativeFrom="column">
              <wp:posOffset>219075</wp:posOffset>
            </wp:positionH>
            <wp:positionV relativeFrom="paragraph">
              <wp:posOffset>7620</wp:posOffset>
            </wp:positionV>
            <wp:extent cx="752475" cy="2105025"/>
            <wp:effectExtent l="0" t="0" r="952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52475" cy="2105025"/>
                    </a:xfrm>
                    <a:prstGeom prst="rect">
                      <a:avLst/>
                    </a:prstGeom>
                  </pic:spPr>
                </pic:pic>
              </a:graphicData>
            </a:graphic>
          </wp:anchor>
        </w:drawing>
      </w:r>
      <w:r>
        <w:rPr>
          <w:color w:val="000000" w:themeColor="text1"/>
          <w:sz w:val="24"/>
          <w:szCs w:val="32"/>
          <w14:textOutline w14:w="0" w14:cap="flat" w14:cmpd="sng" w14:algn="ctr">
            <w14:noFill/>
            <w14:prstDash w14:val="solid"/>
            <w14:round/>
          </w14:textOutline>
        </w:rPr>
        <w:t>Th</w:t>
      </w:r>
      <w:r w:rsidR="00AA153C">
        <w:rPr>
          <w:color w:val="000000" w:themeColor="text1"/>
          <w:sz w:val="24"/>
          <w:szCs w:val="32"/>
          <w14:textOutline w14:w="0" w14:cap="flat" w14:cmpd="sng" w14:algn="ctr">
            <w14:noFill/>
            <w14:prstDash w14:val="solid"/>
            <w14:round/>
          </w14:textOutline>
        </w:rPr>
        <w:t xml:space="preserve">e results of the selected decision tree </w:t>
      </w:r>
      <w:r>
        <w:rPr>
          <w:color w:val="000000" w:themeColor="text1"/>
          <w:sz w:val="24"/>
          <w:szCs w:val="32"/>
          <w14:textOutline w14:w="0" w14:cap="flat" w14:cmpd="sng" w14:algn="ctr">
            <w14:noFill/>
            <w14:prstDash w14:val="solid"/>
            <w14:round/>
          </w14:textOutline>
        </w:rPr>
        <w:t>was generated in order to determine characteristics of a “typical” customer who purchase organic products.</w:t>
      </w:r>
      <w:r w:rsidR="00AD1E65">
        <w:rPr>
          <w:color w:val="000000" w:themeColor="text1"/>
          <w:sz w:val="24"/>
          <w:szCs w:val="32"/>
          <w14:textOutline w14:w="0" w14:cap="flat" w14:cmpd="sng" w14:algn="ctr">
            <w14:noFill/>
            <w14:prstDash w14:val="solid"/>
            <w14:round/>
          </w14:textOutline>
        </w:rPr>
        <w:t xml:space="preserve">  Again, Affluence Grade, Age, and Gender are the only three variables that can be used in the model.  The decision tree shows that the “typical” organic product customers should </w:t>
      </w:r>
      <w:r w:rsidR="00F85B86">
        <w:rPr>
          <w:color w:val="000000" w:themeColor="text1"/>
          <w:sz w:val="24"/>
          <w:szCs w:val="32"/>
          <w14:textOutline w14:w="0" w14:cap="flat" w14:cmpd="sng" w14:algn="ctr">
            <w14:noFill/>
            <w14:prstDash w14:val="solid"/>
            <w14:round/>
          </w14:textOutline>
        </w:rPr>
        <w:t xml:space="preserve">be </w:t>
      </w:r>
      <w:r w:rsidR="00AD1E65">
        <w:rPr>
          <w:color w:val="000000" w:themeColor="text1"/>
          <w:sz w:val="24"/>
          <w:szCs w:val="32"/>
          <w14:textOutline w14:w="0" w14:cap="flat" w14:cmpd="sng" w14:algn="ctr">
            <w14:noFill/>
            <w14:prstDash w14:val="solid"/>
            <w14:round/>
          </w14:textOutline>
        </w:rPr>
        <w:t xml:space="preserve">younger than </w:t>
      </w:r>
      <w:r w:rsidR="00F85B86">
        <w:rPr>
          <w:color w:val="000000" w:themeColor="text1"/>
          <w:sz w:val="24"/>
          <w:szCs w:val="32"/>
          <w14:textOutline w14:w="0" w14:cap="flat" w14:cmpd="sng" w14:algn="ctr">
            <w14:noFill/>
            <w14:prstDash w14:val="solid"/>
            <w14:round/>
          </w14:textOutline>
        </w:rPr>
        <w:t xml:space="preserve">39.5 and either have affluence grade </w:t>
      </w:r>
      <w:r w:rsidR="00AD1E65">
        <w:rPr>
          <w:color w:val="000000" w:themeColor="text1"/>
          <w:sz w:val="24"/>
          <w:szCs w:val="32"/>
          <w14:textOutline w14:w="0" w14:cap="flat" w14:cmpd="sng" w14:algn="ctr">
            <w14:noFill/>
            <w14:prstDash w14:val="solid"/>
            <w14:round/>
          </w14:textOutline>
        </w:rPr>
        <w:t xml:space="preserve">higher than 12.5 or </w:t>
      </w:r>
      <w:r w:rsidR="00F85B86">
        <w:rPr>
          <w:color w:val="000000" w:themeColor="text1"/>
          <w:sz w:val="24"/>
          <w:szCs w:val="32"/>
          <w14:textOutline w14:w="0" w14:cap="flat" w14:cmpd="sng" w14:algn="ctr">
            <w14:noFill/>
            <w14:prstDash w14:val="solid"/>
            <w14:round/>
          </w14:textOutline>
        </w:rPr>
        <w:t xml:space="preserve">be females who have affluence grade </w:t>
      </w:r>
      <w:r w:rsidR="00AD1E65">
        <w:rPr>
          <w:color w:val="000000" w:themeColor="text1"/>
          <w:sz w:val="24"/>
          <w:szCs w:val="32"/>
          <w14:textOutline w14:w="0" w14:cap="flat" w14:cmpd="sng" w14:algn="ctr">
            <w14:noFill/>
            <w14:prstDash w14:val="solid"/>
            <w14:round/>
          </w14:textOutline>
        </w:rPr>
        <w:t>be</w:t>
      </w:r>
      <w:r w:rsidR="00F85B86">
        <w:rPr>
          <w:color w:val="000000" w:themeColor="text1"/>
          <w:sz w:val="24"/>
          <w:szCs w:val="32"/>
          <w14:textOutline w14:w="0" w14:cap="flat" w14:cmpd="sng" w14:algn="ctr">
            <w14:noFill/>
            <w14:prstDash w14:val="solid"/>
            <w14:round/>
          </w14:textOutline>
        </w:rPr>
        <w:t>tween 9.5-12.5.</w:t>
      </w:r>
    </w:p>
    <w:p w:rsidR="00724EE4" w:rsidRDefault="00724EE4" w:rsidP="00584097">
      <w:pPr>
        <w:pStyle w:val="ListParagraph"/>
        <w:spacing w:before="240" w:line="276" w:lineRule="auto"/>
        <w:ind w:left="0" w:firstLine="720"/>
        <w:rPr>
          <w:color w:val="000000" w:themeColor="text1"/>
          <w:sz w:val="24"/>
          <w:szCs w:val="32"/>
          <w14:textOutline w14:w="0" w14:cap="flat" w14:cmpd="sng" w14:algn="ctr">
            <w14:noFill/>
            <w14:prstDash w14:val="solid"/>
            <w14:round/>
          </w14:textOutline>
        </w:rPr>
      </w:pPr>
    </w:p>
    <w:p w:rsidR="00F85B86" w:rsidRDefault="00F85B86" w:rsidP="00584097">
      <w:pPr>
        <w:pStyle w:val="ListParagraph"/>
        <w:spacing w:before="240" w:line="276" w:lineRule="auto"/>
        <w:ind w:left="0" w:firstLine="720"/>
        <w:rPr>
          <w:color w:val="000000" w:themeColor="text1"/>
          <w:sz w:val="24"/>
          <w:szCs w:val="32"/>
          <w14:textOutline w14:w="0" w14:cap="flat" w14:cmpd="sng" w14:algn="ctr">
            <w14:noFill/>
            <w14:prstDash w14:val="solid"/>
            <w14:round/>
          </w14:textOutline>
        </w:rPr>
      </w:pPr>
      <w:r>
        <w:rPr>
          <w:color w:val="000000" w:themeColor="text1"/>
          <w:sz w:val="24"/>
          <w:szCs w:val="32"/>
          <w14:textOutline w14:w="0" w14:cap="flat" w14:cmpd="sng" w14:algn="ctr">
            <w14:noFill/>
            <w14:prstDash w14:val="solid"/>
            <w14:round/>
          </w14:textOutline>
        </w:rPr>
        <w:t>If a customer who is younger than 39.5 and have an affluence grade higher than 12.5 then there are 87% of customers in this particular node are predicted to purchase organic products.</w:t>
      </w:r>
    </w:p>
    <w:p w:rsidR="00724EE4" w:rsidRDefault="00724EE4" w:rsidP="00584097">
      <w:pPr>
        <w:pStyle w:val="ListParagraph"/>
        <w:spacing w:before="240" w:line="276" w:lineRule="auto"/>
        <w:ind w:left="0" w:firstLine="720"/>
        <w:rPr>
          <w:color w:val="000000" w:themeColor="text1"/>
          <w:sz w:val="24"/>
          <w:szCs w:val="32"/>
          <w14:textOutline w14:w="0" w14:cap="flat" w14:cmpd="sng" w14:algn="ctr">
            <w14:noFill/>
            <w14:prstDash w14:val="solid"/>
            <w14:round/>
          </w14:textOutline>
        </w:rPr>
      </w:pPr>
    </w:p>
    <w:p w:rsidR="00F85B86" w:rsidRDefault="00F85B86" w:rsidP="00584097">
      <w:pPr>
        <w:pStyle w:val="ListParagraph"/>
        <w:spacing w:before="240" w:line="276" w:lineRule="auto"/>
        <w:ind w:left="0" w:firstLine="720"/>
        <w:rPr>
          <w:color w:val="000000" w:themeColor="text1"/>
          <w:sz w:val="24"/>
          <w:szCs w:val="32"/>
          <w14:textOutline w14:w="0" w14:cap="flat" w14:cmpd="sng" w14:algn="ctr">
            <w14:noFill/>
            <w14:prstDash w14:val="solid"/>
            <w14:round/>
          </w14:textOutline>
        </w:rPr>
      </w:pPr>
      <w:r>
        <w:rPr>
          <w:color w:val="000000" w:themeColor="text1"/>
          <w:sz w:val="24"/>
          <w:szCs w:val="32"/>
          <w14:textOutline w14:w="0" w14:cap="flat" w14:cmpd="sng" w14:algn="ctr">
            <w14:noFill/>
            <w14:prstDash w14:val="solid"/>
            <w14:round/>
          </w14:textOutline>
        </w:rPr>
        <w:t>If a customer who is younger than 39.5, have an affluence grade between 9.5 and 12.5 and is also a female, then the probability t</w:t>
      </w:r>
      <w:r w:rsidR="00724EE4">
        <w:rPr>
          <w:color w:val="000000" w:themeColor="text1"/>
          <w:sz w:val="24"/>
          <w:szCs w:val="32"/>
          <w14:textOutline w14:w="0" w14:cap="flat" w14:cmpd="sng" w14:algn="ctr">
            <w14:noFill/>
            <w14:prstDash w14:val="solid"/>
            <w14:round/>
          </w14:textOutline>
        </w:rPr>
        <w:t>o purchase organic product of the customers in this group is 77</w:t>
      </w:r>
      <w:r>
        <w:rPr>
          <w:color w:val="000000" w:themeColor="text1"/>
          <w:sz w:val="24"/>
          <w:szCs w:val="32"/>
          <w14:textOutline w14:w="0" w14:cap="flat" w14:cmpd="sng" w14:algn="ctr">
            <w14:noFill/>
            <w14:prstDash w14:val="solid"/>
            <w14:round/>
          </w14:textOutline>
        </w:rPr>
        <w:t>%.</w:t>
      </w:r>
    </w:p>
    <w:p w:rsidR="00724EE4" w:rsidRDefault="00724EE4" w:rsidP="00584097">
      <w:pPr>
        <w:pStyle w:val="ListParagraph"/>
        <w:spacing w:before="240" w:line="276" w:lineRule="auto"/>
        <w:ind w:left="0" w:firstLine="720"/>
        <w:rPr>
          <w:color w:val="000000" w:themeColor="text1"/>
          <w:sz w:val="24"/>
          <w:szCs w:val="32"/>
          <w14:textOutline w14:w="0" w14:cap="flat" w14:cmpd="sng" w14:algn="ctr">
            <w14:noFill/>
            <w14:prstDash w14:val="solid"/>
            <w14:round/>
          </w14:textOutline>
        </w:rPr>
      </w:pPr>
    </w:p>
    <w:p w:rsidR="00724EE4" w:rsidRDefault="00724EE4" w:rsidP="00584097">
      <w:pPr>
        <w:pStyle w:val="ListParagraph"/>
        <w:spacing w:before="240" w:line="276" w:lineRule="auto"/>
        <w:ind w:left="0" w:firstLine="720"/>
        <w:rPr>
          <w:color w:val="000000" w:themeColor="text1"/>
          <w:sz w:val="24"/>
          <w:szCs w:val="32"/>
          <w14:textOutline w14:w="0" w14:cap="flat" w14:cmpd="sng" w14:algn="ctr">
            <w14:noFill/>
            <w14:prstDash w14:val="solid"/>
            <w14:round/>
          </w14:textOutline>
        </w:rPr>
      </w:pPr>
      <w:r>
        <w:rPr>
          <w:noProof/>
        </w:rPr>
        <w:lastRenderedPageBreak/>
        <w:drawing>
          <wp:inline distT="0" distB="0" distL="0" distR="0" wp14:anchorId="0C3A8332" wp14:editId="7C93D449">
            <wp:extent cx="4616559" cy="2695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0295" cy="2703596"/>
                    </a:xfrm>
                    <a:prstGeom prst="rect">
                      <a:avLst/>
                    </a:prstGeom>
                  </pic:spPr>
                </pic:pic>
              </a:graphicData>
            </a:graphic>
          </wp:inline>
        </w:drawing>
      </w:r>
    </w:p>
    <w:p w:rsidR="00F85B86" w:rsidRDefault="00F85B86" w:rsidP="00584097">
      <w:pPr>
        <w:pStyle w:val="ListParagraph"/>
        <w:spacing w:before="240" w:line="276" w:lineRule="auto"/>
        <w:ind w:left="0" w:firstLine="720"/>
        <w:rPr>
          <w:color w:val="000000" w:themeColor="text1"/>
          <w:sz w:val="24"/>
          <w:szCs w:val="32"/>
          <w14:textOutline w14:w="0" w14:cap="flat" w14:cmpd="sng" w14:algn="ctr">
            <w14:noFill/>
            <w14:prstDash w14:val="solid"/>
            <w14:round/>
          </w14:textOutline>
        </w:rPr>
      </w:pPr>
    </w:p>
    <w:p w:rsidR="00F85B86" w:rsidRDefault="00F85B86" w:rsidP="00584097">
      <w:pPr>
        <w:pStyle w:val="ListParagraph"/>
        <w:spacing w:before="240" w:line="276" w:lineRule="auto"/>
        <w:ind w:left="0" w:firstLine="720"/>
        <w:rPr>
          <w:color w:val="000000" w:themeColor="text1"/>
          <w:sz w:val="24"/>
          <w:szCs w:val="32"/>
          <w14:textOutline w14:w="0" w14:cap="flat" w14:cmpd="sng" w14:algn="ctr">
            <w14:noFill/>
            <w14:prstDash w14:val="solid"/>
            <w14:round/>
          </w14:textOutline>
        </w:rPr>
      </w:pPr>
    </w:p>
    <w:p w:rsidR="00330731" w:rsidRDefault="006508DE" w:rsidP="00584097">
      <w:pPr>
        <w:pStyle w:val="ListParagraph"/>
        <w:spacing w:before="240" w:line="276" w:lineRule="auto"/>
        <w:ind w:left="0"/>
        <w:rPr>
          <w:b/>
          <w:color w:val="000000" w:themeColor="text1"/>
          <w:sz w:val="28"/>
          <w:szCs w:val="32"/>
          <w14:textOutline w14:w="0" w14:cap="flat" w14:cmpd="sng" w14:algn="ctr">
            <w14:noFill/>
            <w14:prstDash w14:val="solid"/>
            <w14:round/>
          </w14:textOutline>
        </w:rPr>
      </w:pPr>
      <w:r w:rsidRPr="006508DE">
        <w:rPr>
          <w:b/>
          <w:color w:val="000000" w:themeColor="text1"/>
          <w:sz w:val="28"/>
          <w:szCs w:val="32"/>
          <w14:textOutline w14:w="0" w14:cap="flat" w14:cmpd="sng" w14:algn="ctr">
            <w14:noFill/>
            <w14:prstDash w14:val="solid"/>
            <w14:round/>
          </w14:textOutline>
        </w:rPr>
        <w:t>Suggested Strategy:</w:t>
      </w:r>
    </w:p>
    <w:p w:rsidR="006508DE" w:rsidRDefault="006508DE" w:rsidP="00584097">
      <w:pPr>
        <w:pStyle w:val="ListParagraph"/>
        <w:spacing w:before="240" w:line="276" w:lineRule="auto"/>
        <w:ind w:left="0"/>
        <w:rPr>
          <w:b/>
          <w:color w:val="000000" w:themeColor="text1"/>
          <w:sz w:val="28"/>
          <w:szCs w:val="32"/>
          <w14:textOutline w14:w="0" w14:cap="flat" w14:cmpd="sng" w14:algn="ctr">
            <w14:noFill/>
            <w14:prstDash w14:val="solid"/>
            <w14:round/>
          </w14:textOutline>
        </w:rPr>
      </w:pPr>
    </w:p>
    <w:p w:rsidR="006508DE" w:rsidRDefault="006508DE" w:rsidP="00584097">
      <w:pPr>
        <w:pStyle w:val="ListParagraph"/>
        <w:spacing w:before="240" w:line="276" w:lineRule="auto"/>
        <w:ind w:left="0" w:firstLine="720"/>
        <w:rPr>
          <w:color w:val="000000" w:themeColor="text1"/>
          <w:sz w:val="24"/>
          <w:szCs w:val="32"/>
          <w14:textOutline w14:w="0" w14:cap="flat" w14:cmpd="sng" w14:algn="ctr">
            <w14:noFill/>
            <w14:prstDash w14:val="solid"/>
            <w14:round/>
          </w14:textOutline>
        </w:rPr>
      </w:pPr>
      <w:r>
        <w:rPr>
          <w:color w:val="000000" w:themeColor="text1"/>
          <w:sz w:val="24"/>
          <w:szCs w:val="32"/>
          <w14:textOutline w14:w="0" w14:cap="flat" w14:cmpd="sng" w14:algn="ctr">
            <w14:noFill/>
            <w14:prstDash w14:val="solid"/>
            <w14:round/>
          </w14:textOutline>
        </w:rPr>
        <w:t>The selected model brought out an interesting results that young female customers would have higher probability to purchase organic products than older customers.  The managements should focus the marketing campaign on customers who are younger than 40 and have an affluence grade higher than 12.5.  The advertising methods should focus on</w:t>
      </w:r>
      <w:r w:rsidR="00907638">
        <w:rPr>
          <w:color w:val="000000" w:themeColor="text1"/>
          <w:sz w:val="24"/>
          <w:szCs w:val="32"/>
          <w14:textOutline w14:w="0" w14:cap="flat" w14:cmpd="sng" w14:algn="ctr">
            <w14:noFill/>
            <w14:prstDash w14:val="solid"/>
            <w14:round/>
          </w14:textOutline>
        </w:rPr>
        <w:t xml:space="preserve"> why people should</w:t>
      </w:r>
      <w:r>
        <w:rPr>
          <w:color w:val="000000" w:themeColor="text1"/>
          <w:sz w:val="24"/>
          <w:szCs w:val="32"/>
          <w14:textOutline w14:w="0" w14:cap="flat" w14:cmpd="sng" w14:algn="ctr">
            <w14:noFill/>
            <w14:prstDash w14:val="solid"/>
            <w14:round/>
          </w14:textOutline>
        </w:rPr>
        <w:t xml:space="preserve"> </w:t>
      </w:r>
      <w:r w:rsidR="00907638">
        <w:rPr>
          <w:color w:val="000000" w:themeColor="text1"/>
          <w:sz w:val="24"/>
          <w:szCs w:val="32"/>
          <w14:textOutline w14:w="0" w14:cap="flat" w14:cmpd="sng" w14:algn="ctr">
            <w14:noFill/>
            <w14:prstDash w14:val="solid"/>
            <w14:round/>
          </w14:textOutline>
        </w:rPr>
        <w:t xml:space="preserve">purchase organic products and </w:t>
      </w:r>
      <w:r>
        <w:rPr>
          <w:color w:val="000000" w:themeColor="text1"/>
          <w:sz w:val="24"/>
          <w:szCs w:val="32"/>
          <w14:textOutline w14:w="0" w14:cap="flat" w14:cmpd="sng" w14:algn="ctr">
            <w14:noFill/>
            <w14:prstDash w14:val="solid"/>
            <w14:round/>
          </w14:textOutline>
        </w:rPr>
        <w:t>e</w:t>
      </w:r>
      <w:r w:rsidR="00907638">
        <w:rPr>
          <w:color w:val="000000" w:themeColor="text1"/>
          <w:sz w:val="24"/>
          <w:szCs w:val="32"/>
          <w14:textOutline w14:w="0" w14:cap="flat" w14:cmpd="sng" w14:algn="ctr">
            <w14:noFill/>
            <w14:prstDash w14:val="solid"/>
            <w14:round/>
          </w14:textOutline>
        </w:rPr>
        <w:t xml:space="preserve">at healthier, while they can still get an acceptable price.  To do this, the managements need to develop a promotion plan with coupons offer for daily organic products purchases and </w:t>
      </w:r>
      <w:r w:rsidR="00D14663">
        <w:rPr>
          <w:color w:val="000000" w:themeColor="text1"/>
          <w:sz w:val="24"/>
          <w:szCs w:val="32"/>
          <w14:textOutline w14:w="0" w14:cap="flat" w14:cmpd="sng" w14:algn="ctr">
            <w14:noFill/>
            <w14:prstDash w14:val="solid"/>
            <w14:round/>
          </w14:textOutline>
        </w:rPr>
        <w:t xml:space="preserve">special </w:t>
      </w:r>
      <w:r w:rsidR="00907638">
        <w:rPr>
          <w:color w:val="000000" w:themeColor="text1"/>
          <w:sz w:val="24"/>
          <w:szCs w:val="32"/>
          <w14:textOutline w14:w="0" w14:cap="flat" w14:cmpd="sng" w14:algn="ctr">
            <w14:noFill/>
            <w14:prstDash w14:val="solid"/>
            <w14:round/>
          </w14:textOutline>
        </w:rPr>
        <w:t>discount rates for loyalty membe</w:t>
      </w:r>
      <w:r w:rsidR="00D14663">
        <w:rPr>
          <w:color w:val="000000" w:themeColor="text1"/>
          <w:sz w:val="24"/>
          <w:szCs w:val="32"/>
          <w14:textOutline w14:w="0" w14:cap="flat" w14:cmpd="sng" w14:algn="ctr">
            <w14:noFill/>
            <w14:prstDash w14:val="solid"/>
            <w14:round/>
          </w14:textOutline>
        </w:rPr>
        <w:t>rs</w:t>
      </w:r>
      <w:r w:rsidR="00907638">
        <w:rPr>
          <w:color w:val="000000" w:themeColor="text1"/>
          <w:sz w:val="24"/>
          <w:szCs w:val="32"/>
          <w14:textOutline w14:w="0" w14:cap="flat" w14:cmpd="sng" w14:algn="ctr">
            <w14:noFill/>
            <w14:prstDash w14:val="solid"/>
            <w14:round/>
          </w14:textOutline>
        </w:rPr>
        <w:t>.  Some common but attractive promotions are “Buy 1 get 1 free” or “$1 off milk when purchase a dozen of organic eggs”.  The other variables, though are not good variable to be included in the model, can still be considered when doing marketing and making strategic decisions.</w:t>
      </w:r>
    </w:p>
    <w:p w:rsidR="00907638" w:rsidRDefault="00907638" w:rsidP="00584097">
      <w:pPr>
        <w:pStyle w:val="ListParagraph"/>
        <w:spacing w:before="240" w:line="276" w:lineRule="auto"/>
        <w:ind w:left="0" w:firstLine="720"/>
        <w:rPr>
          <w:color w:val="000000" w:themeColor="text1"/>
          <w:sz w:val="24"/>
          <w:szCs w:val="32"/>
          <w14:textOutline w14:w="0" w14:cap="flat" w14:cmpd="sng" w14:algn="ctr">
            <w14:noFill/>
            <w14:prstDash w14:val="solid"/>
            <w14:round/>
          </w14:textOutline>
        </w:rPr>
      </w:pPr>
    </w:p>
    <w:p w:rsidR="00584097" w:rsidRDefault="00584097">
      <w:pPr>
        <w:rPr>
          <w:b/>
          <w:color w:val="000000" w:themeColor="text1"/>
          <w:sz w:val="28"/>
          <w:szCs w:val="32"/>
          <w14:textOutline w14:w="0" w14:cap="flat" w14:cmpd="sng" w14:algn="ctr">
            <w14:noFill/>
            <w14:prstDash w14:val="solid"/>
            <w14:round/>
          </w14:textOutline>
        </w:rPr>
      </w:pPr>
      <w:r>
        <w:rPr>
          <w:b/>
          <w:color w:val="000000" w:themeColor="text1"/>
          <w:sz w:val="28"/>
          <w:szCs w:val="32"/>
          <w14:textOutline w14:w="0" w14:cap="flat" w14:cmpd="sng" w14:algn="ctr">
            <w14:noFill/>
            <w14:prstDash w14:val="solid"/>
            <w14:round/>
          </w14:textOutline>
        </w:rPr>
        <w:br w:type="page"/>
      </w:r>
      <w:bookmarkStart w:id="0" w:name="_GoBack"/>
      <w:bookmarkEnd w:id="0"/>
    </w:p>
    <w:p w:rsidR="0065747C" w:rsidRPr="0065747C" w:rsidRDefault="0065747C" w:rsidP="00584097">
      <w:pPr>
        <w:pStyle w:val="ListParagraph"/>
        <w:spacing w:before="240" w:line="276" w:lineRule="auto"/>
        <w:ind w:left="0"/>
        <w:rPr>
          <w:b/>
          <w:color w:val="000000" w:themeColor="text1"/>
          <w:sz w:val="28"/>
          <w:szCs w:val="32"/>
          <w14:textOutline w14:w="0" w14:cap="flat" w14:cmpd="sng" w14:algn="ctr">
            <w14:noFill/>
            <w14:prstDash w14:val="solid"/>
            <w14:round/>
          </w14:textOutline>
        </w:rPr>
      </w:pPr>
      <w:r w:rsidRPr="0065747C">
        <w:rPr>
          <w:b/>
          <w:color w:val="000000" w:themeColor="text1"/>
          <w:sz w:val="28"/>
          <w:szCs w:val="32"/>
          <w14:textOutline w14:w="0" w14:cap="flat" w14:cmpd="sng" w14:algn="ctr">
            <w14:noFill/>
            <w14:prstDash w14:val="solid"/>
            <w14:round/>
          </w14:textOutline>
        </w:rPr>
        <w:lastRenderedPageBreak/>
        <w:t>Super Customers</w:t>
      </w:r>
    </w:p>
    <w:p w:rsidR="00907638" w:rsidRDefault="00907638" w:rsidP="00584097">
      <w:pPr>
        <w:pStyle w:val="ListParagraph"/>
        <w:spacing w:before="240" w:line="276" w:lineRule="auto"/>
        <w:ind w:left="0" w:firstLine="720"/>
        <w:rPr>
          <w:color w:val="000000" w:themeColor="text1"/>
          <w:sz w:val="24"/>
          <w:szCs w:val="32"/>
          <w14:textOutline w14:w="0" w14:cap="flat" w14:cmpd="sng" w14:algn="ctr">
            <w14:noFill/>
            <w14:prstDash w14:val="solid"/>
            <w14:round/>
          </w14:textOutline>
        </w:rPr>
      </w:pPr>
    </w:p>
    <w:tbl>
      <w:tblPr>
        <w:tblW w:w="10800" w:type="dxa"/>
        <w:tblInd w:w="-713" w:type="dxa"/>
        <w:tblLook w:val="04A0" w:firstRow="1" w:lastRow="0" w:firstColumn="1" w:lastColumn="0" w:noHBand="0" w:noVBand="1"/>
      </w:tblPr>
      <w:tblGrid>
        <w:gridCol w:w="552"/>
        <w:gridCol w:w="886"/>
        <w:gridCol w:w="911"/>
        <w:gridCol w:w="1175"/>
        <w:gridCol w:w="1690"/>
        <w:gridCol w:w="1209"/>
        <w:gridCol w:w="972"/>
        <w:gridCol w:w="1279"/>
        <w:gridCol w:w="1064"/>
        <w:gridCol w:w="1062"/>
      </w:tblGrid>
      <w:tr w:rsidR="0065747C" w:rsidRPr="0065747C" w:rsidTr="0065747C">
        <w:trPr>
          <w:trHeight w:val="314"/>
        </w:trPr>
        <w:tc>
          <w:tcPr>
            <w:tcW w:w="552"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rPr>
                <w:rFonts w:ascii="Calibri" w:eastAsia="Times New Roman" w:hAnsi="Calibri" w:cs="Times New Roman"/>
                <w:color w:val="000000"/>
                <w:sz w:val="20"/>
              </w:rPr>
            </w:pPr>
            <w:r w:rsidRPr="0065747C">
              <w:rPr>
                <w:rFonts w:ascii="Calibri" w:eastAsia="Times New Roman" w:hAnsi="Calibri" w:cs="Times New Roman"/>
                <w:color w:val="000000"/>
                <w:sz w:val="20"/>
              </w:rPr>
              <w:t>ID</w:t>
            </w:r>
          </w:p>
        </w:tc>
        <w:tc>
          <w:tcPr>
            <w:tcW w:w="886"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rPr>
                <w:rFonts w:ascii="Calibri" w:eastAsia="Times New Roman" w:hAnsi="Calibri" w:cs="Times New Roman"/>
                <w:color w:val="000000"/>
                <w:sz w:val="20"/>
              </w:rPr>
            </w:pPr>
            <w:proofErr w:type="spellStart"/>
            <w:r w:rsidRPr="0065747C">
              <w:rPr>
                <w:rFonts w:ascii="Calibri" w:eastAsia="Times New Roman" w:hAnsi="Calibri" w:cs="Times New Roman"/>
                <w:color w:val="000000"/>
                <w:sz w:val="20"/>
              </w:rPr>
              <w:t>DemAffl</w:t>
            </w:r>
            <w:proofErr w:type="spellEnd"/>
          </w:p>
        </w:tc>
        <w:tc>
          <w:tcPr>
            <w:tcW w:w="911"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rPr>
                <w:rFonts w:ascii="Calibri" w:eastAsia="Times New Roman" w:hAnsi="Calibri" w:cs="Times New Roman"/>
                <w:color w:val="000000"/>
                <w:sz w:val="20"/>
              </w:rPr>
            </w:pPr>
            <w:proofErr w:type="spellStart"/>
            <w:r w:rsidRPr="0065747C">
              <w:rPr>
                <w:rFonts w:ascii="Calibri" w:eastAsia="Times New Roman" w:hAnsi="Calibri" w:cs="Times New Roman"/>
                <w:color w:val="000000"/>
                <w:sz w:val="20"/>
              </w:rPr>
              <w:t>DemAge</w:t>
            </w:r>
            <w:proofErr w:type="spellEnd"/>
          </w:p>
        </w:tc>
        <w:tc>
          <w:tcPr>
            <w:tcW w:w="1175"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rPr>
                <w:rFonts w:ascii="Calibri" w:eastAsia="Times New Roman" w:hAnsi="Calibri" w:cs="Times New Roman"/>
                <w:color w:val="000000"/>
                <w:sz w:val="20"/>
              </w:rPr>
            </w:pPr>
            <w:proofErr w:type="spellStart"/>
            <w:r w:rsidRPr="0065747C">
              <w:rPr>
                <w:rFonts w:ascii="Calibri" w:eastAsia="Times New Roman" w:hAnsi="Calibri" w:cs="Times New Roman"/>
                <w:color w:val="000000"/>
                <w:sz w:val="20"/>
              </w:rPr>
              <w:t>DemCluster</w:t>
            </w:r>
            <w:proofErr w:type="spellEnd"/>
          </w:p>
        </w:tc>
        <w:tc>
          <w:tcPr>
            <w:tcW w:w="1690"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rPr>
                <w:rFonts w:ascii="Calibri" w:eastAsia="Times New Roman" w:hAnsi="Calibri" w:cs="Times New Roman"/>
                <w:color w:val="000000"/>
                <w:sz w:val="20"/>
              </w:rPr>
            </w:pPr>
            <w:proofErr w:type="spellStart"/>
            <w:r w:rsidRPr="0065747C">
              <w:rPr>
                <w:rFonts w:ascii="Calibri" w:eastAsia="Times New Roman" w:hAnsi="Calibri" w:cs="Times New Roman"/>
                <w:color w:val="000000"/>
                <w:sz w:val="20"/>
              </w:rPr>
              <w:t>DemClusterGroup</w:t>
            </w:r>
            <w:proofErr w:type="spellEnd"/>
          </w:p>
        </w:tc>
        <w:tc>
          <w:tcPr>
            <w:tcW w:w="1209"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rPr>
                <w:rFonts w:ascii="Calibri" w:eastAsia="Times New Roman" w:hAnsi="Calibri" w:cs="Times New Roman"/>
                <w:color w:val="000000"/>
                <w:sz w:val="20"/>
              </w:rPr>
            </w:pPr>
            <w:proofErr w:type="spellStart"/>
            <w:r w:rsidRPr="0065747C">
              <w:rPr>
                <w:rFonts w:ascii="Calibri" w:eastAsia="Times New Roman" w:hAnsi="Calibri" w:cs="Times New Roman"/>
                <w:color w:val="000000"/>
                <w:sz w:val="20"/>
              </w:rPr>
              <w:t>DemGender</w:t>
            </w:r>
            <w:proofErr w:type="spellEnd"/>
          </w:p>
        </w:tc>
        <w:tc>
          <w:tcPr>
            <w:tcW w:w="972"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rPr>
                <w:rFonts w:ascii="Calibri" w:eastAsia="Times New Roman" w:hAnsi="Calibri" w:cs="Times New Roman"/>
                <w:color w:val="000000"/>
                <w:sz w:val="20"/>
              </w:rPr>
            </w:pPr>
            <w:proofErr w:type="spellStart"/>
            <w:r w:rsidRPr="0065747C">
              <w:rPr>
                <w:rFonts w:ascii="Calibri" w:eastAsia="Times New Roman" w:hAnsi="Calibri" w:cs="Times New Roman"/>
                <w:color w:val="000000"/>
                <w:sz w:val="20"/>
              </w:rPr>
              <w:t>DemReg</w:t>
            </w:r>
            <w:proofErr w:type="spellEnd"/>
          </w:p>
        </w:tc>
        <w:tc>
          <w:tcPr>
            <w:tcW w:w="1279"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rPr>
                <w:rFonts w:ascii="Calibri" w:eastAsia="Times New Roman" w:hAnsi="Calibri" w:cs="Times New Roman"/>
                <w:color w:val="000000"/>
                <w:sz w:val="20"/>
              </w:rPr>
            </w:pPr>
            <w:proofErr w:type="spellStart"/>
            <w:r w:rsidRPr="0065747C">
              <w:rPr>
                <w:rFonts w:ascii="Calibri" w:eastAsia="Times New Roman" w:hAnsi="Calibri" w:cs="Times New Roman"/>
                <w:color w:val="000000"/>
                <w:sz w:val="20"/>
              </w:rPr>
              <w:t>DemTVReg</w:t>
            </w:r>
            <w:proofErr w:type="spellEnd"/>
          </w:p>
        </w:tc>
        <w:tc>
          <w:tcPr>
            <w:tcW w:w="1064"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rPr>
                <w:rFonts w:ascii="Calibri" w:eastAsia="Times New Roman" w:hAnsi="Calibri" w:cs="Times New Roman"/>
                <w:color w:val="000000"/>
                <w:sz w:val="20"/>
              </w:rPr>
            </w:pPr>
            <w:proofErr w:type="spellStart"/>
            <w:r w:rsidRPr="0065747C">
              <w:rPr>
                <w:rFonts w:ascii="Calibri" w:eastAsia="Times New Roman" w:hAnsi="Calibri" w:cs="Times New Roman"/>
                <w:color w:val="000000"/>
                <w:sz w:val="20"/>
              </w:rPr>
              <w:t>PromClass</w:t>
            </w:r>
            <w:proofErr w:type="spellEnd"/>
          </w:p>
        </w:tc>
        <w:tc>
          <w:tcPr>
            <w:tcW w:w="1062"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rPr>
                <w:rFonts w:ascii="Calibri" w:eastAsia="Times New Roman" w:hAnsi="Calibri" w:cs="Times New Roman"/>
                <w:color w:val="000000"/>
                <w:sz w:val="20"/>
              </w:rPr>
            </w:pPr>
            <w:proofErr w:type="spellStart"/>
            <w:r w:rsidRPr="0065747C">
              <w:rPr>
                <w:rFonts w:ascii="Calibri" w:eastAsia="Times New Roman" w:hAnsi="Calibri" w:cs="Times New Roman"/>
                <w:color w:val="000000"/>
                <w:sz w:val="20"/>
              </w:rPr>
              <w:t>PromTime</w:t>
            </w:r>
            <w:proofErr w:type="spellEnd"/>
          </w:p>
        </w:tc>
      </w:tr>
      <w:tr w:rsidR="0065747C" w:rsidRPr="0065747C" w:rsidTr="0065747C">
        <w:trPr>
          <w:trHeight w:val="314"/>
        </w:trPr>
        <w:tc>
          <w:tcPr>
            <w:tcW w:w="552"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jc w:val="right"/>
              <w:rPr>
                <w:rFonts w:ascii="Calibri" w:eastAsia="Times New Roman" w:hAnsi="Calibri" w:cs="Times New Roman"/>
                <w:color w:val="000000"/>
                <w:sz w:val="20"/>
              </w:rPr>
            </w:pPr>
            <w:r w:rsidRPr="0065747C">
              <w:rPr>
                <w:rFonts w:ascii="Calibri" w:eastAsia="Times New Roman" w:hAnsi="Calibri" w:cs="Times New Roman"/>
                <w:color w:val="000000"/>
                <w:sz w:val="20"/>
              </w:rPr>
              <w:t>1</w:t>
            </w:r>
          </w:p>
        </w:tc>
        <w:tc>
          <w:tcPr>
            <w:tcW w:w="886"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jc w:val="right"/>
              <w:rPr>
                <w:rFonts w:ascii="Calibri" w:eastAsia="Times New Roman" w:hAnsi="Calibri" w:cs="Times New Roman"/>
                <w:color w:val="000000"/>
                <w:sz w:val="20"/>
              </w:rPr>
            </w:pPr>
            <w:r w:rsidRPr="0065747C">
              <w:rPr>
                <w:rFonts w:ascii="Calibri" w:eastAsia="Times New Roman" w:hAnsi="Calibri" w:cs="Times New Roman"/>
                <w:color w:val="000000"/>
                <w:sz w:val="20"/>
              </w:rPr>
              <w:t>7</w:t>
            </w:r>
          </w:p>
        </w:tc>
        <w:tc>
          <w:tcPr>
            <w:tcW w:w="911"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jc w:val="right"/>
              <w:rPr>
                <w:rFonts w:ascii="Calibri" w:eastAsia="Times New Roman" w:hAnsi="Calibri" w:cs="Times New Roman"/>
                <w:color w:val="000000"/>
                <w:sz w:val="20"/>
              </w:rPr>
            </w:pPr>
            <w:r w:rsidRPr="0065747C">
              <w:rPr>
                <w:rFonts w:ascii="Calibri" w:eastAsia="Times New Roman" w:hAnsi="Calibri" w:cs="Times New Roman"/>
                <w:color w:val="000000"/>
                <w:sz w:val="20"/>
              </w:rPr>
              <w:t>52</w:t>
            </w:r>
          </w:p>
        </w:tc>
        <w:tc>
          <w:tcPr>
            <w:tcW w:w="1175"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rPr>
                <w:rFonts w:ascii="Calibri" w:eastAsia="Times New Roman" w:hAnsi="Calibri" w:cs="Times New Roman"/>
                <w:color w:val="000000"/>
                <w:sz w:val="20"/>
              </w:rPr>
            </w:pPr>
            <w:r w:rsidRPr="0065747C">
              <w:rPr>
                <w:rFonts w:ascii="Calibri" w:eastAsia="Times New Roman" w:hAnsi="Calibri" w:cs="Times New Roman"/>
                <w:color w:val="000000"/>
                <w:sz w:val="20"/>
              </w:rPr>
              <w:t>21</w:t>
            </w:r>
          </w:p>
        </w:tc>
        <w:tc>
          <w:tcPr>
            <w:tcW w:w="1690"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rPr>
                <w:rFonts w:ascii="Calibri" w:eastAsia="Times New Roman" w:hAnsi="Calibri" w:cs="Times New Roman"/>
                <w:color w:val="000000"/>
                <w:sz w:val="20"/>
              </w:rPr>
            </w:pPr>
            <w:r w:rsidRPr="0065747C">
              <w:rPr>
                <w:rFonts w:ascii="Calibri" w:eastAsia="Times New Roman" w:hAnsi="Calibri" w:cs="Times New Roman"/>
                <w:color w:val="000000"/>
                <w:sz w:val="20"/>
              </w:rPr>
              <w:t>C</w:t>
            </w:r>
          </w:p>
        </w:tc>
        <w:tc>
          <w:tcPr>
            <w:tcW w:w="1209"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rPr>
                <w:rFonts w:ascii="Calibri" w:eastAsia="Times New Roman" w:hAnsi="Calibri" w:cs="Times New Roman"/>
                <w:color w:val="000000"/>
                <w:sz w:val="20"/>
              </w:rPr>
            </w:pPr>
            <w:r w:rsidRPr="0065747C">
              <w:rPr>
                <w:rFonts w:ascii="Calibri" w:eastAsia="Times New Roman" w:hAnsi="Calibri" w:cs="Times New Roman"/>
                <w:color w:val="000000"/>
                <w:sz w:val="20"/>
              </w:rPr>
              <w:t>F</w:t>
            </w:r>
          </w:p>
        </w:tc>
        <w:tc>
          <w:tcPr>
            <w:tcW w:w="972"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rPr>
                <w:rFonts w:ascii="Calibri" w:eastAsia="Times New Roman" w:hAnsi="Calibri" w:cs="Times New Roman"/>
                <w:color w:val="000000"/>
                <w:sz w:val="20"/>
              </w:rPr>
            </w:pPr>
            <w:r w:rsidRPr="0065747C">
              <w:rPr>
                <w:rFonts w:ascii="Calibri" w:eastAsia="Times New Roman" w:hAnsi="Calibri" w:cs="Times New Roman"/>
                <w:color w:val="000000"/>
                <w:sz w:val="20"/>
              </w:rPr>
              <w:t>South West</w:t>
            </w:r>
          </w:p>
        </w:tc>
        <w:tc>
          <w:tcPr>
            <w:tcW w:w="1279"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rPr>
                <w:rFonts w:ascii="Calibri" w:eastAsia="Times New Roman" w:hAnsi="Calibri" w:cs="Times New Roman"/>
                <w:color w:val="000000"/>
                <w:sz w:val="20"/>
              </w:rPr>
            </w:pPr>
            <w:r w:rsidRPr="0065747C">
              <w:rPr>
                <w:rFonts w:ascii="Calibri" w:eastAsia="Times New Roman" w:hAnsi="Calibri" w:cs="Times New Roman"/>
                <w:color w:val="000000"/>
                <w:sz w:val="20"/>
              </w:rPr>
              <w:t>S West</w:t>
            </w:r>
          </w:p>
        </w:tc>
        <w:tc>
          <w:tcPr>
            <w:tcW w:w="1064"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rPr>
                <w:rFonts w:ascii="Calibri" w:eastAsia="Times New Roman" w:hAnsi="Calibri" w:cs="Times New Roman"/>
                <w:color w:val="000000"/>
                <w:sz w:val="20"/>
              </w:rPr>
            </w:pPr>
            <w:r w:rsidRPr="0065747C">
              <w:rPr>
                <w:rFonts w:ascii="Calibri" w:eastAsia="Times New Roman" w:hAnsi="Calibri" w:cs="Times New Roman"/>
                <w:color w:val="000000"/>
                <w:sz w:val="20"/>
              </w:rPr>
              <w:t>Tin</w:t>
            </w:r>
          </w:p>
        </w:tc>
        <w:tc>
          <w:tcPr>
            <w:tcW w:w="1062"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jc w:val="right"/>
              <w:rPr>
                <w:rFonts w:ascii="Calibri" w:eastAsia="Times New Roman" w:hAnsi="Calibri" w:cs="Times New Roman"/>
                <w:color w:val="000000"/>
                <w:sz w:val="20"/>
              </w:rPr>
            </w:pPr>
            <w:r w:rsidRPr="0065747C">
              <w:rPr>
                <w:rFonts w:ascii="Calibri" w:eastAsia="Times New Roman" w:hAnsi="Calibri" w:cs="Times New Roman"/>
                <w:color w:val="000000"/>
                <w:sz w:val="20"/>
              </w:rPr>
              <w:t>0</w:t>
            </w:r>
          </w:p>
        </w:tc>
      </w:tr>
      <w:tr w:rsidR="0065747C" w:rsidRPr="0065747C" w:rsidTr="0065747C">
        <w:trPr>
          <w:trHeight w:val="314"/>
        </w:trPr>
        <w:tc>
          <w:tcPr>
            <w:tcW w:w="552"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jc w:val="right"/>
              <w:rPr>
                <w:rFonts w:ascii="Calibri" w:eastAsia="Times New Roman" w:hAnsi="Calibri" w:cs="Times New Roman"/>
                <w:color w:val="000000"/>
                <w:sz w:val="20"/>
              </w:rPr>
            </w:pPr>
            <w:r w:rsidRPr="0065747C">
              <w:rPr>
                <w:rFonts w:ascii="Calibri" w:eastAsia="Times New Roman" w:hAnsi="Calibri" w:cs="Times New Roman"/>
                <w:color w:val="000000"/>
                <w:sz w:val="20"/>
              </w:rPr>
              <w:t>2</w:t>
            </w:r>
          </w:p>
        </w:tc>
        <w:tc>
          <w:tcPr>
            <w:tcW w:w="886"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jc w:val="right"/>
              <w:rPr>
                <w:rFonts w:ascii="Calibri" w:eastAsia="Times New Roman" w:hAnsi="Calibri" w:cs="Times New Roman"/>
                <w:color w:val="000000"/>
                <w:sz w:val="20"/>
              </w:rPr>
            </w:pPr>
            <w:r w:rsidRPr="0065747C">
              <w:rPr>
                <w:rFonts w:ascii="Calibri" w:eastAsia="Times New Roman" w:hAnsi="Calibri" w:cs="Times New Roman"/>
                <w:color w:val="000000"/>
                <w:sz w:val="20"/>
              </w:rPr>
              <w:t>10</w:t>
            </w:r>
          </w:p>
        </w:tc>
        <w:tc>
          <w:tcPr>
            <w:tcW w:w="911"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jc w:val="right"/>
              <w:rPr>
                <w:rFonts w:ascii="Calibri" w:eastAsia="Times New Roman" w:hAnsi="Calibri" w:cs="Times New Roman"/>
                <w:color w:val="000000"/>
                <w:sz w:val="20"/>
              </w:rPr>
            </w:pPr>
            <w:r w:rsidRPr="0065747C">
              <w:rPr>
                <w:rFonts w:ascii="Calibri" w:eastAsia="Times New Roman" w:hAnsi="Calibri" w:cs="Times New Roman"/>
                <w:color w:val="000000"/>
                <w:sz w:val="20"/>
              </w:rPr>
              <w:t>35</w:t>
            </w:r>
          </w:p>
        </w:tc>
        <w:tc>
          <w:tcPr>
            <w:tcW w:w="1175"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rPr>
                <w:rFonts w:ascii="Calibri" w:eastAsia="Times New Roman" w:hAnsi="Calibri" w:cs="Times New Roman"/>
                <w:color w:val="000000"/>
                <w:sz w:val="20"/>
              </w:rPr>
            </w:pPr>
            <w:r w:rsidRPr="0065747C">
              <w:rPr>
                <w:rFonts w:ascii="Calibri" w:eastAsia="Times New Roman" w:hAnsi="Calibri" w:cs="Times New Roman"/>
                <w:color w:val="000000"/>
                <w:sz w:val="20"/>
              </w:rPr>
              <w:t>07</w:t>
            </w:r>
          </w:p>
        </w:tc>
        <w:tc>
          <w:tcPr>
            <w:tcW w:w="1690"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rPr>
                <w:rFonts w:ascii="Calibri" w:eastAsia="Times New Roman" w:hAnsi="Calibri" w:cs="Times New Roman"/>
                <w:color w:val="000000"/>
                <w:sz w:val="20"/>
              </w:rPr>
            </w:pPr>
            <w:r w:rsidRPr="0065747C">
              <w:rPr>
                <w:rFonts w:ascii="Calibri" w:eastAsia="Times New Roman" w:hAnsi="Calibri" w:cs="Times New Roman"/>
                <w:color w:val="000000"/>
                <w:sz w:val="20"/>
              </w:rPr>
              <w:t>B</w:t>
            </w:r>
          </w:p>
        </w:tc>
        <w:tc>
          <w:tcPr>
            <w:tcW w:w="1209"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rPr>
                <w:rFonts w:ascii="Calibri" w:eastAsia="Times New Roman" w:hAnsi="Calibri" w:cs="Times New Roman"/>
                <w:color w:val="000000"/>
                <w:sz w:val="20"/>
              </w:rPr>
            </w:pPr>
            <w:r w:rsidRPr="0065747C">
              <w:rPr>
                <w:rFonts w:ascii="Calibri" w:eastAsia="Times New Roman" w:hAnsi="Calibri" w:cs="Times New Roman"/>
                <w:color w:val="000000"/>
                <w:sz w:val="20"/>
              </w:rPr>
              <w:t>M</w:t>
            </w:r>
          </w:p>
        </w:tc>
        <w:tc>
          <w:tcPr>
            <w:tcW w:w="972"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rPr>
                <w:rFonts w:ascii="Calibri" w:eastAsia="Times New Roman" w:hAnsi="Calibri" w:cs="Times New Roman"/>
                <w:color w:val="000000"/>
                <w:sz w:val="20"/>
              </w:rPr>
            </w:pPr>
            <w:r w:rsidRPr="0065747C">
              <w:rPr>
                <w:rFonts w:ascii="Calibri" w:eastAsia="Times New Roman" w:hAnsi="Calibri" w:cs="Times New Roman"/>
                <w:color w:val="000000"/>
                <w:sz w:val="20"/>
              </w:rPr>
              <w:t>South East</w:t>
            </w:r>
          </w:p>
        </w:tc>
        <w:tc>
          <w:tcPr>
            <w:tcW w:w="1279"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rPr>
                <w:rFonts w:ascii="Calibri" w:eastAsia="Times New Roman" w:hAnsi="Calibri" w:cs="Times New Roman"/>
                <w:color w:val="000000"/>
                <w:sz w:val="20"/>
              </w:rPr>
            </w:pPr>
            <w:r w:rsidRPr="0065747C">
              <w:rPr>
                <w:rFonts w:ascii="Calibri" w:eastAsia="Times New Roman" w:hAnsi="Calibri" w:cs="Times New Roman"/>
                <w:color w:val="000000"/>
                <w:sz w:val="20"/>
              </w:rPr>
              <w:t>London</w:t>
            </w:r>
          </w:p>
        </w:tc>
        <w:tc>
          <w:tcPr>
            <w:tcW w:w="1064"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rPr>
                <w:rFonts w:ascii="Calibri" w:eastAsia="Times New Roman" w:hAnsi="Calibri" w:cs="Times New Roman"/>
                <w:color w:val="000000"/>
                <w:sz w:val="20"/>
              </w:rPr>
            </w:pPr>
            <w:r w:rsidRPr="0065747C">
              <w:rPr>
                <w:rFonts w:ascii="Calibri" w:eastAsia="Times New Roman" w:hAnsi="Calibri" w:cs="Times New Roman"/>
                <w:color w:val="000000"/>
                <w:sz w:val="20"/>
              </w:rPr>
              <w:t>Tin</w:t>
            </w:r>
          </w:p>
        </w:tc>
        <w:tc>
          <w:tcPr>
            <w:tcW w:w="1062"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jc w:val="right"/>
              <w:rPr>
                <w:rFonts w:ascii="Calibri" w:eastAsia="Times New Roman" w:hAnsi="Calibri" w:cs="Times New Roman"/>
                <w:color w:val="000000"/>
                <w:sz w:val="20"/>
              </w:rPr>
            </w:pPr>
            <w:r w:rsidRPr="0065747C">
              <w:rPr>
                <w:rFonts w:ascii="Calibri" w:eastAsia="Times New Roman" w:hAnsi="Calibri" w:cs="Times New Roman"/>
                <w:color w:val="000000"/>
                <w:sz w:val="20"/>
              </w:rPr>
              <w:t>0</w:t>
            </w:r>
          </w:p>
        </w:tc>
      </w:tr>
      <w:tr w:rsidR="0065747C" w:rsidRPr="0065747C" w:rsidTr="0065747C">
        <w:trPr>
          <w:trHeight w:val="314"/>
        </w:trPr>
        <w:tc>
          <w:tcPr>
            <w:tcW w:w="552"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jc w:val="right"/>
              <w:rPr>
                <w:rFonts w:ascii="Calibri" w:eastAsia="Times New Roman" w:hAnsi="Calibri" w:cs="Times New Roman"/>
                <w:color w:val="000000"/>
                <w:sz w:val="20"/>
              </w:rPr>
            </w:pPr>
            <w:r w:rsidRPr="0065747C">
              <w:rPr>
                <w:rFonts w:ascii="Calibri" w:eastAsia="Times New Roman" w:hAnsi="Calibri" w:cs="Times New Roman"/>
                <w:color w:val="000000"/>
                <w:sz w:val="20"/>
              </w:rPr>
              <w:t>3</w:t>
            </w:r>
          </w:p>
        </w:tc>
        <w:tc>
          <w:tcPr>
            <w:tcW w:w="886"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jc w:val="right"/>
              <w:rPr>
                <w:rFonts w:ascii="Calibri" w:eastAsia="Times New Roman" w:hAnsi="Calibri" w:cs="Times New Roman"/>
                <w:color w:val="000000"/>
                <w:sz w:val="20"/>
              </w:rPr>
            </w:pPr>
            <w:r w:rsidRPr="0065747C">
              <w:rPr>
                <w:rFonts w:ascii="Calibri" w:eastAsia="Times New Roman" w:hAnsi="Calibri" w:cs="Times New Roman"/>
                <w:color w:val="000000"/>
                <w:sz w:val="20"/>
              </w:rPr>
              <w:t>5</w:t>
            </w:r>
          </w:p>
        </w:tc>
        <w:tc>
          <w:tcPr>
            <w:tcW w:w="911"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jc w:val="right"/>
              <w:rPr>
                <w:rFonts w:ascii="Calibri" w:eastAsia="Times New Roman" w:hAnsi="Calibri" w:cs="Times New Roman"/>
                <w:color w:val="000000"/>
                <w:sz w:val="20"/>
              </w:rPr>
            </w:pPr>
            <w:r w:rsidRPr="0065747C">
              <w:rPr>
                <w:rFonts w:ascii="Calibri" w:eastAsia="Times New Roman" w:hAnsi="Calibri" w:cs="Times New Roman"/>
                <w:color w:val="000000"/>
                <w:sz w:val="20"/>
              </w:rPr>
              <w:t>46</w:t>
            </w:r>
          </w:p>
        </w:tc>
        <w:tc>
          <w:tcPr>
            <w:tcW w:w="1175"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rPr>
                <w:rFonts w:ascii="Calibri" w:eastAsia="Times New Roman" w:hAnsi="Calibri" w:cs="Times New Roman"/>
                <w:color w:val="000000"/>
                <w:sz w:val="20"/>
              </w:rPr>
            </w:pPr>
            <w:r w:rsidRPr="0065747C">
              <w:rPr>
                <w:rFonts w:ascii="Calibri" w:eastAsia="Times New Roman" w:hAnsi="Calibri" w:cs="Times New Roman"/>
                <w:color w:val="000000"/>
                <w:sz w:val="20"/>
              </w:rPr>
              <w:t>09</w:t>
            </w:r>
          </w:p>
        </w:tc>
        <w:tc>
          <w:tcPr>
            <w:tcW w:w="1690"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rPr>
                <w:rFonts w:ascii="Calibri" w:eastAsia="Times New Roman" w:hAnsi="Calibri" w:cs="Times New Roman"/>
                <w:color w:val="000000"/>
                <w:sz w:val="20"/>
              </w:rPr>
            </w:pPr>
            <w:r w:rsidRPr="0065747C">
              <w:rPr>
                <w:rFonts w:ascii="Calibri" w:eastAsia="Times New Roman" w:hAnsi="Calibri" w:cs="Times New Roman"/>
                <w:color w:val="000000"/>
                <w:sz w:val="20"/>
              </w:rPr>
              <w:t>B</w:t>
            </w:r>
          </w:p>
        </w:tc>
        <w:tc>
          <w:tcPr>
            <w:tcW w:w="1209"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rPr>
                <w:rFonts w:ascii="Calibri" w:eastAsia="Times New Roman" w:hAnsi="Calibri" w:cs="Times New Roman"/>
                <w:color w:val="000000"/>
                <w:sz w:val="20"/>
              </w:rPr>
            </w:pPr>
            <w:r w:rsidRPr="0065747C">
              <w:rPr>
                <w:rFonts w:ascii="Calibri" w:eastAsia="Times New Roman" w:hAnsi="Calibri" w:cs="Times New Roman"/>
                <w:color w:val="000000"/>
                <w:sz w:val="20"/>
              </w:rPr>
              <w:t>F</w:t>
            </w:r>
          </w:p>
        </w:tc>
        <w:tc>
          <w:tcPr>
            <w:tcW w:w="972"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rPr>
                <w:rFonts w:ascii="Calibri" w:eastAsia="Times New Roman" w:hAnsi="Calibri" w:cs="Times New Roman"/>
                <w:color w:val="000000"/>
                <w:sz w:val="20"/>
              </w:rPr>
            </w:pPr>
            <w:r w:rsidRPr="0065747C">
              <w:rPr>
                <w:rFonts w:ascii="Calibri" w:eastAsia="Times New Roman" w:hAnsi="Calibri" w:cs="Times New Roman"/>
                <w:color w:val="000000"/>
                <w:sz w:val="20"/>
              </w:rPr>
              <w:t>South East</w:t>
            </w:r>
          </w:p>
        </w:tc>
        <w:tc>
          <w:tcPr>
            <w:tcW w:w="1279"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rPr>
                <w:rFonts w:ascii="Calibri" w:eastAsia="Times New Roman" w:hAnsi="Calibri" w:cs="Times New Roman"/>
                <w:color w:val="000000"/>
                <w:sz w:val="20"/>
              </w:rPr>
            </w:pPr>
            <w:r w:rsidRPr="0065747C">
              <w:rPr>
                <w:rFonts w:ascii="Calibri" w:eastAsia="Times New Roman" w:hAnsi="Calibri" w:cs="Times New Roman"/>
                <w:color w:val="000000"/>
                <w:sz w:val="20"/>
              </w:rPr>
              <w:t>London</w:t>
            </w:r>
          </w:p>
        </w:tc>
        <w:tc>
          <w:tcPr>
            <w:tcW w:w="1064"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rPr>
                <w:rFonts w:ascii="Calibri" w:eastAsia="Times New Roman" w:hAnsi="Calibri" w:cs="Times New Roman"/>
                <w:color w:val="000000"/>
                <w:sz w:val="20"/>
              </w:rPr>
            </w:pPr>
            <w:r w:rsidRPr="0065747C">
              <w:rPr>
                <w:rFonts w:ascii="Calibri" w:eastAsia="Times New Roman" w:hAnsi="Calibri" w:cs="Times New Roman"/>
                <w:color w:val="000000"/>
                <w:sz w:val="20"/>
              </w:rPr>
              <w:t>Gold</w:t>
            </w:r>
          </w:p>
        </w:tc>
        <w:tc>
          <w:tcPr>
            <w:tcW w:w="1062"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jc w:val="right"/>
              <w:rPr>
                <w:rFonts w:ascii="Calibri" w:eastAsia="Times New Roman" w:hAnsi="Calibri" w:cs="Times New Roman"/>
                <w:color w:val="000000"/>
                <w:sz w:val="20"/>
              </w:rPr>
            </w:pPr>
            <w:r w:rsidRPr="0065747C">
              <w:rPr>
                <w:rFonts w:ascii="Calibri" w:eastAsia="Times New Roman" w:hAnsi="Calibri" w:cs="Times New Roman"/>
                <w:color w:val="000000"/>
                <w:sz w:val="20"/>
              </w:rPr>
              <w:t>5</w:t>
            </w:r>
          </w:p>
        </w:tc>
      </w:tr>
      <w:tr w:rsidR="0065747C" w:rsidRPr="0065747C" w:rsidTr="0065747C">
        <w:trPr>
          <w:trHeight w:val="314"/>
        </w:trPr>
        <w:tc>
          <w:tcPr>
            <w:tcW w:w="552"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jc w:val="right"/>
              <w:rPr>
                <w:rFonts w:ascii="Calibri" w:eastAsia="Times New Roman" w:hAnsi="Calibri" w:cs="Times New Roman"/>
                <w:color w:val="000000"/>
                <w:sz w:val="20"/>
              </w:rPr>
            </w:pPr>
            <w:r w:rsidRPr="0065747C">
              <w:rPr>
                <w:rFonts w:ascii="Calibri" w:eastAsia="Times New Roman" w:hAnsi="Calibri" w:cs="Times New Roman"/>
                <w:color w:val="000000"/>
                <w:sz w:val="20"/>
              </w:rPr>
              <w:t>4</w:t>
            </w:r>
          </w:p>
        </w:tc>
        <w:tc>
          <w:tcPr>
            <w:tcW w:w="886"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jc w:val="right"/>
              <w:rPr>
                <w:rFonts w:ascii="Calibri" w:eastAsia="Times New Roman" w:hAnsi="Calibri" w:cs="Times New Roman"/>
                <w:color w:val="000000"/>
                <w:sz w:val="20"/>
              </w:rPr>
            </w:pPr>
            <w:r w:rsidRPr="0065747C">
              <w:rPr>
                <w:rFonts w:ascii="Calibri" w:eastAsia="Times New Roman" w:hAnsi="Calibri" w:cs="Times New Roman"/>
                <w:color w:val="000000"/>
                <w:sz w:val="20"/>
              </w:rPr>
              <w:t>3</w:t>
            </w:r>
          </w:p>
        </w:tc>
        <w:tc>
          <w:tcPr>
            <w:tcW w:w="911"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jc w:val="right"/>
              <w:rPr>
                <w:rFonts w:ascii="Calibri" w:eastAsia="Times New Roman" w:hAnsi="Calibri" w:cs="Times New Roman"/>
                <w:color w:val="000000"/>
                <w:sz w:val="20"/>
              </w:rPr>
            </w:pPr>
            <w:r w:rsidRPr="0065747C">
              <w:rPr>
                <w:rFonts w:ascii="Calibri" w:eastAsia="Times New Roman" w:hAnsi="Calibri" w:cs="Times New Roman"/>
                <w:color w:val="000000"/>
                <w:sz w:val="20"/>
              </w:rPr>
              <w:t>30</w:t>
            </w:r>
          </w:p>
        </w:tc>
        <w:tc>
          <w:tcPr>
            <w:tcW w:w="1175"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rPr>
                <w:rFonts w:ascii="Calibri" w:eastAsia="Times New Roman" w:hAnsi="Calibri" w:cs="Times New Roman"/>
                <w:color w:val="000000"/>
                <w:sz w:val="20"/>
              </w:rPr>
            </w:pPr>
            <w:r w:rsidRPr="0065747C">
              <w:rPr>
                <w:rFonts w:ascii="Calibri" w:eastAsia="Times New Roman" w:hAnsi="Calibri" w:cs="Times New Roman"/>
                <w:color w:val="000000"/>
                <w:sz w:val="20"/>
              </w:rPr>
              <w:t>30</w:t>
            </w:r>
          </w:p>
        </w:tc>
        <w:tc>
          <w:tcPr>
            <w:tcW w:w="1690"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rPr>
                <w:rFonts w:ascii="Calibri" w:eastAsia="Times New Roman" w:hAnsi="Calibri" w:cs="Times New Roman"/>
                <w:color w:val="000000"/>
                <w:sz w:val="20"/>
              </w:rPr>
            </w:pPr>
            <w:r w:rsidRPr="0065747C">
              <w:rPr>
                <w:rFonts w:ascii="Calibri" w:eastAsia="Times New Roman" w:hAnsi="Calibri" w:cs="Times New Roman"/>
                <w:color w:val="000000"/>
                <w:sz w:val="20"/>
              </w:rPr>
              <w:t>D</w:t>
            </w:r>
          </w:p>
        </w:tc>
        <w:tc>
          <w:tcPr>
            <w:tcW w:w="1209"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rPr>
                <w:rFonts w:ascii="Calibri" w:eastAsia="Times New Roman" w:hAnsi="Calibri" w:cs="Times New Roman"/>
                <w:color w:val="000000"/>
                <w:sz w:val="20"/>
              </w:rPr>
            </w:pPr>
            <w:r w:rsidRPr="0065747C">
              <w:rPr>
                <w:rFonts w:ascii="Calibri" w:eastAsia="Times New Roman" w:hAnsi="Calibri" w:cs="Times New Roman"/>
                <w:color w:val="000000"/>
                <w:sz w:val="20"/>
              </w:rPr>
              <w:t>F</w:t>
            </w:r>
          </w:p>
        </w:tc>
        <w:tc>
          <w:tcPr>
            <w:tcW w:w="972"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rPr>
                <w:rFonts w:ascii="Calibri" w:eastAsia="Times New Roman" w:hAnsi="Calibri" w:cs="Times New Roman"/>
                <w:color w:val="000000"/>
                <w:sz w:val="20"/>
              </w:rPr>
            </w:pPr>
            <w:r w:rsidRPr="0065747C">
              <w:rPr>
                <w:rFonts w:ascii="Calibri" w:eastAsia="Times New Roman" w:hAnsi="Calibri" w:cs="Times New Roman"/>
                <w:color w:val="000000"/>
                <w:sz w:val="20"/>
              </w:rPr>
              <w:t>Midlands</w:t>
            </w:r>
          </w:p>
        </w:tc>
        <w:tc>
          <w:tcPr>
            <w:tcW w:w="1279"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rPr>
                <w:rFonts w:ascii="Calibri" w:eastAsia="Times New Roman" w:hAnsi="Calibri" w:cs="Times New Roman"/>
                <w:color w:val="000000"/>
                <w:sz w:val="20"/>
              </w:rPr>
            </w:pPr>
            <w:r w:rsidRPr="0065747C">
              <w:rPr>
                <w:rFonts w:ascii="Calibri" w:eastAsia="Times New Roman" w:hAnsi="Calibri" w:cs="Times New Roman"/>
                <w:color w:val="000000"/>
                <w:sz w:val="20"/>
              </w:rPr>
              <w:t>Midlands</w:t>
            </w:r>
          </w:p>
        </w:tc>
        <w:tc>
          <w:tcPr>
            <w:tcW w:w="1064"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rPr>
                <w:rFonts w:ascii="Calibri" w:eastAsia="Times New Roman" w:hAnsi="Calibri" w:cs="Times New Roman"/>
                <w:color w:val="000000"/>
                <w:sz w:val="20"/>
              </w:rPr>
            </w:pPr>
            <w:r w:rsidRPr="0065747C">
              <w:rPr>
                <w:rFonts w:ascii="Calibri" w:eastAsia="Times New Roman" w:hAnsi="Calibri" w:cs="Times New Roman"/>
                <w:color w:val="000000"/>
                <w:sz w:val="20"/>
              </w:rPr>
              <w:t>Silver</w:t>
            </w:r>
          </w:p>
        </w:tc>
        <w:tc>
          <w:tcPr>
            <w:tcW w:w="1062"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jc w:val="right"/>
              <w:rPr>
                <w:rFonts w:ascii="Calibri" w:eastAsia="Times New Roman" w:hAnsi="Calibri" w:cs="Times New Roman"/>
                <w:color w:val="000000"/>
                <w:sz w:val="20"/>
              </w:rPr>
            </w:pPr>
            <w:r w:rsidRPr="0065747C">
              <w:rPr>
                <w:rFonts w:ascii="Calibri" w:eastAsia="Times New Roman" w:hAnsi="Calibri" w:cs="Times New Roman"/>
                <w:color w:val="000000"/>
                <w:sz w:val="20"/>
              </w:rPr>
              <w:t>8</w:t>
            </w:r>
          </w:p>
        </w:tc>
      </w:tr>
      <w:tr w:rsidR="0065747C" w:rsidRPr="0065747C" w:rsidTr="0065747C">
        <w:trPr>
          <w:trHeight w:val="314"/>
        </w:trPr>
        <w:tc>
          <w:tcPr>
            <w:tcW w:w="552"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jc w:val="right"/>
              <w:rPr>
                <w:rFonts w:ascii="Calibri" w:eastAsia="Times New Roman" w:hAnsi="Calibri" w:cs="Times New Roman"/>
                <w:color w:val="000000"/>
                <w:sz w:val="20"/>
              </w:rPr>
            </w:pPr>
            <w:r w:rsidRPr="0065747C">
              <w:rPr>
                <w:rFonts w:ascii="Calibri" w:eastAsia="Times New Roman" w:hAnsi="Calibri" w:cs="Times New Roman"/>
                <w:color w:val="000000"/>
                <w:sz w:val="20"/>
              </w:rPr>
              <w:t>5</w:t>
            </w:r>
          </w:p>
        </w:tc>
        <w:tc>
          <w:tcPr>
            <w:tcW w:w="886"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jc w:val="right"/>
              <w:rPr>
                <w:rFonts w:ascii="Calibri" w:eastAsia="Times New Roman" w:hAnsi="Calibri" w:cs="Times New Roman"/>
                <w:color w:val="000000"/>
                <w:sz w:val="20"/>
              </w:rPr>
            </w:pPr>
            <w:r w:rsidRPr="0065747C">
              <w:rPr>
                <w:rFonts w:ascii="Calibri" w:eastAsia="Times New Roman" w:hAnsi="Calibri" w:cs="Times New Roman"/>
                <w:color w:val="000000"/>
                <w:sz w:val="20"/>
              </w:rPr>
              <w:t>18</w:t>
            </w:r>
          </w:p>
        </w:tc>
        <w:tc>
          <w:tcPr>
            <w:tcW w:w="911"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jc w:val="right"/>
              <w:rPr>
                <w:rFonts w:ascii="Calibri" w:eastAsia="Times New Roman" w:hAnsi="Calibri" w:cs="Times New Roman"/>
                <w:color w:val="000000"/>
                <w:sz w:val="20"/>
              </w:rPr>
            </w:pPr>
            <w:r w:rsidRPr="0065747C">
              <w:rPr>
                <w:rFonts w:ascii="Calibri" w:eastAsia="Times New Roman" w:hAnsi="Calibri" w:cs="Times New Roman"/>
                <w:color w:val="000000"/>
                <w:sz w:val="20"/>
              </w:rPr>
              <w:t>48</w:t>
            </w:r>
          </w:p>
        </w:tc>
        <w:tc>
          <w:tcPr>
            <w:tcW w:w="1175"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rPr>
                <w:rFonts w:ascii="Calibri" w:eastAsia="Times New Roman" w:hAnsi="Calibri" w:cs="Times New Roman"/>
                <w:color w:val="000000"/>
                <w:sz w:val="20"/>
              </w:rPr>
            </w:pPr>
            <w:r w:rsidRPr="0065747C">
              <w:rPr>
                <w:rFonts w:ascii="Calibri" w:eastAsia="Times New Roman" w:hAnsi="Calibri" w:cs="Times New Roman"/>
                <w:color w:val="000000"/>
                <w:sz w:val="20"/>
              </w:rPr>
              <w:t>25</w:t>
            </w:r>
          </w:p>
        </w:tc>
        <w:tc>
          <w:tcPr>
            <w:tcW w:w="1690"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rPr>
                <w:rFonts w:ascii="Calibri" w:eastAsia="Times New Roman" w:hAnsi="Calibri" w:cs="Times New Roman"/>
                <w:color w:val="000000"/>
                <w:sz w:val="20"/>
              </w:rPr>
            </w:pPr>
            <w:r w:rsidRPr="0065747C">
              <w:rPr>
                <w:rFonts w:ascii="Calibri" w:eastAsia="Times New Roman" w:hAnsi="Calibri" w:cs="Times New Roman"/>
                <w:color w:val="000000"/>
                <w:sz w:val="20"/>
              </w:rPr>
              <w:t>C</w:t>
            </w:r>
          </w:p>
        </w:tc>
        <w:tc>
          <w:tcPr>
            <w:tcW w:w="1209"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rPr>
                <w:rFonts w:ascii="Calibri" w:eastAsia="Times New Roman" w:hAnsi="Calibri" w:cs="Times New Roman"/>
                <w:color w:val="000000"/>
                <w:sz w:val="20"/>
              </w:rPr>
            </w:pPr>
            <w:r w:rsidRPr="0065747C">
              <w:rPr>
                <w:rFonts w:ascii="Calibri" w:eastAsia="Times New Roman" w:hAnsi="Calibri" w:cs="Times New Roman"/>
                <w:color w:val="000000"/>
                <w:sz w:val="20"/>
              </w:rPr>
              <w:t>F</w:t>
            </w:r>
          </w:p>
        </w:tc>
        <w:tc>
          <w:tcPr>
            <w:tcW w:w="972"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rPr>
                <w:rFonts w:ascii="Calibri" w:eastAsia="Times New Roman" w:hAnsi="Calibri" w:cs="Times New Roman"/>
                <w:color w:val="000000"/>
                <w:sz w:val="20"/>
              </w:rPr>
            </w:pPr>
            <w:r w:rsidRPr="0065747C">
              <w:rPr>
                <w:rFonts w:ascii="Calibri" w:eastAsia="Times New Roman" w:hAnsi="Calibri" w:cs="Times New Roman"/>
                <w:color w:val="000000"/>
                <w:sz w:val="20"/>
              </w:rPr>
              <w:t>Midlands</w:t>
            </w:r>
          </w:p>
        </w:tc>
        <w:tc>
          <w:tcPr>
            <w:tcW w:w="1279"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rPr>
                <w:rFonts w:ascii="Calibri" w:eastAsia="Times New Roman" w:hAnsi="Calibri" w:cs="Times New Roman"/>
                <w:color w:val="000000"/>
                <w:sz w:val="20"/>
              </w:rPr>
            </w:pPr>
            <w:proofErr w:type="spellStart"/>
            <w:r w:rsidRPr="0065747C">
              <w:rPr>
                <w:rFonts w:ascii="Calibri" w:eastAsia="Times New Roman" w:hAnsi="Calibri" w:cs="Times New Roman"/>
                <w:color w:val="000000"/>
                <w:sz w:val="20"/>
              </w:rPr>
              <w:t>Wales&amp;West</w:t>
            </w:r>
            <w:proofErr w:type="spellEnd"/>
          </w:p>
        </w:tc>
        <w:tc>
          <w:tcPr>
            <w:tcW w:w="1064"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rPr>
                <w:rFonts w:ascii="Calibri" w:eastAsia="Times New Roman" w:hAnsi="Calibri" w:cs="Times New Roman"/>
                <w:color w:val="000000"/>
                <w:sz w:val="20"/>
              </w:rPr>
            </w:pPr>
            <w:r w:rsidRPr="0065747C">
              <w:rPr>
                <w:rFonts w:ascii="Calibri" w:eastAsia="Times New Roman" w:hAnsi="Calibri" w:cs="Times New Roman"/>
                <w:color w:val="000000"/>
                <w:sz w:val="20"/>
              </w:rPr>
              <w:t>Gold</w:t>
            </w:r>
          </w:p>
        </w:tc>
        <w:tc>
          <w:tcPr>
            <w:tcW w:w="1062" w:type="dxa"/>
            <w:tcBorders>
              <w:top w:val="nil"/>
              <w:left w:val="nil"/>
              <w:bottom w:val="nil"/>
              <w:right w:val="nil"/>
            </w:tcBorders>
            <w:shd w:val="clear" w:color="auto" w:fill="auto"/>
            <w:noWrap/>
            <w:vAlign w:val="bottom"/>
            <w:hideMark/>
          </w:tcPr>
          <w:p w:rsidR="0065747C" w:rsidRPr="0065747C" w:rsidRDefault="0065747C" w:rsidP="00584097">
            <w:pPr>
              <w:spacing w:after="0" w:line="276" w:lineRule="auto"/>
              <w:jc w:val="right"/>
              <w:rPr>
                <w:rFonts w:ascii="Calibri" w:eastAsia="Times New Roman" w:hAnsi="Calibri" w:cs="Times New Roman"/>
                <w:color w:val="000000"/>
                <w:sz w:val="20"/>
              </w:rPr>
            </w:pPr>
            <w:r w:rsidRPr="0065747C">
              <w:rPr>
                <w:rFonts w:ascii="Calibri" w:eastAsia="Times New Roman" w:hAnsi="Calibri" w:cs="Times New Roman"/>
                <w:color w:val="000000"/>
                <w:sz w:val="20"/>
              </w:rPr>
              <w:t>2</w:t>
            </w:r>
          </w:p>
        </w:tc>
      </w:tr>
    </w:tbl>
    <w:p w:rsidR="0065747C" w:rsidRPr="006508DE" w:rsidRDefault="0065747C" w:rsidP="00584097">
      <w:pPr>
        <w:pStyle w:val="ListParagraph"/>
        <w:spacing w:before="240" w:line="276" w:lineRule="auto"/>
        <w:ind w:left="0" w:firstLine="720"/>
        <w:rPr>
          <w:color w:val="000000" w:themeColor="text1"/>
          <w:sz w:val="24"/>
          <w:szCs w:val="32"/>
          <w14:textOutline w14:w="0" w14:cap="flat" w14:cmpd="sng" w14:algn="ctr">
            <w14:noFill/>
            <w14:prstDash w14:val="solid"/>
            <w14:round/>
          </w14:textOutline>
        </w:rPr>
      </w:pPr>
    </w:p>
    <w:p w:rsidR="00AE6DBD" w:rsidRDefault="00AE6DBD" w:rsidP="00584097">
      <w:pPr>
        <w:pStyle w:val="ListParagraph"/>
        <w:spacing w:before="240" w:line="276" w:lineRule="auto"/>
        <w:ind w:left="0"/>
        <w:jc w:val="center"/>
        <w:rPr>
          <w:color w:val="000000" w:themeColor="text1"/>
          <w:sz w:val="24"/>
          <w:szCs w:val="32"/>
          <w14:textOutline w14:w="0" w14:cap="flat" w14:cmpd="sng" w14:algn="ctr">
            <w14:noFill/>
            <w14:prstDash w14:val="solid"/>
            <w14:round/>
          </w14:textOutline>
        </w:rPr>
      </w:pPr>
    </w:p>
    <w:p w:rsidR="00AE6DBD" w:rsidRDefault="00A97515" w:rsidP="00584097">
      <w:pPr>
        <w:pStyle w:val="ListParagraph"/>
        <w:spacing w:before="240" w:line="276" w:lineRule="auto"/>
        <w:ind w:left="0" w:firstLine="720"/>
        <w:rPr>
          <w:color w:val="000000" w:themeColor="text1"/>
          <w:sz w:val="24"/>
          <w:szCs w:val="32"/>
          <w14:textOutline w14:w="0" w14:cap="flat" w14:cmpd="sng" w14:algn="ctr">
            <w14:noFill/>
            <w14:prstDash w14:val="solid"/>
            <w14:round/>
          </w14:textOutline>
        </w:rPr>
      </w:pPr>
      <w:r>
        <w:rPr>
          <w:color w:val="000000" w:themeColor="text1"/>
          <w:sz w:val="24"/>
          <w:szCs w:val="32"/>
          <w14:textOutline w14:w="0" w14:cap="flat" w14:cmpd="sng" w14:algn="ctr">
            <w14:noFill/>
            <w14:prstDash w14:val="solid"/>
            <w14:round/>
          </w14:textOutline>
        </w:rPr>
        <w:t xml:space="preserve">According to </w:t>
      </w:r>
      <w:r w:rsidR="0065747C">
        <w:rPr>
          <w:color w:val="000000" w:themeColor="text1"/>
          <w:sz w:val="24"/>
          <w:szCs w:val="32"/>
          <w14:textOutline w14:w="0" w14:cap="flat" w14:cmpd="sng" w14:algn="ctr">
            <w14:noFill/>
            <w14:prstDash w14:val="solid"/>
            <w14:round/>
          </w14:textOutline>
        </w:rPr>
        <w:t>the selected model</w:t>
      </w:r>
      <w:r>
        <w:rPr>
          <w:color w:val="000000" w:themeColor="text1"/>
          <w:sz w:val="24"/>
          <w:szCs w:val="32"/>
          <w14:textOutline w14:w="0" w14:cap="flat" w14:cmpd="sng" w14:algn="ctr">
            <w14:noFill/>
            <w14:prstDash w14:val="solid"/>
            <w14:round/>
          </w14:textOutline>
        </w:rPr>
        <w:t>’s results</w:t>
      </w:r>
      <w:r w:rsidR="0065747C">
        <w:rPr>
          <w:color w:val="000000" w:themeColor="text1"/>
          <w:sz w:val="24"/>
          <w:szCs w:val="32"/>
          <w14:textOutline w14:w="0" w14:cap="flat" w14:cmpd="sng" w14:algn="ctr">
            <w14:noFill/>
            <w14:prstDash w14:val="solid"/>
            <w14:round/>
          </w14:textOutline>
        </w:rPr>
        <w:t xml:space="preserve">, any customer who is older than 40 should not be targeted and advertised </w:t>
      </w:r>
      <w:r>
        <w:rPr>
          <w:color w:val="000000" w:themeColor="text1"/>
          <w:sz w:val="24"/>
          <w:szCs w:val="32"/>
          <w14:textOutline w14:w="0" w14:cap="flat" w14:cmpd="sng" w14:algn="ctr">
            <w14:noFill/>
            <w14:prstDash w14:val="solid"/>
            <w14:round/>
          </w14:textOutline>
        </w:rPr>
        <w:t xml:space="preserve">to the new organic product line, which means customers #1, 3, and 5 are not good candidates for organic product promotion.  </w:t>
      </w:r>
      <w:r w:rsidR="00B71806">
        <w:rPr>
          <w:color w:val="000000" w:themeColor="text1"/>
          <w:sz w:val="24"/>
          <w:szCs w:val="32"/>
          <w14:textOutline w14:w="0" w14:cap="flat" w14:cmpd="sng" w14:algn="ctr">
            <w14:noFill/>
            <w14:prstDash w14:val="solid"/>
            <w14:round/>
          </w14:textOutline>
        </w:rPr>
        <w:t>Customer #4 has a high potential to become a candidate for being a 30-year-old female, having Silver loyalty membership, and longer time holding loyal card; however, her affluence grade is only 3 on scale 1 to 30, the probability to purchase organic product of this customer is only 34%.</w:t>
      </w:r>
      <w:r w:rsidR="00B71806">
        <w:rPr>
          <w:color w:val="000000" w:themeColor="text1"/>
          <w:sz w:val="24"/>
          <w:szCs w:val="32"/>
          <w14:textOutline w14:w="0" w14:cap="flat" w14:cmpd="sng" w14:algn="ctr">
            <w14:noFill/>
            <w14:prstDash w14:val="solid"/>
            <w14:round/>
          </w14:textOutline>
        </w:rPr>
        <w:t xml:space="preserve">  Therefore, she is also not a good candidate for the promotion program.  </w:t>
      </w:r>
      <w:r>
        <w:rPr>
          <w:color w:val="000000" w:themeColor="text1"/>
          <w:sz w:val="24"/>
          <w:szCs w:val="32"/>
          <w14:textOutline w14:w="0" w14:cap="flat" w14:cmpd="sng" w14:algn="ctr">
            <w14:noFill/>
            <w14:prstDash w14:val="solid"/>
            <w14:round/>
          </w14:textOutline>
        </w:rPr>
        <w:t>Customer #2 has the high</w:t>
      </w:r>
      <w:r w:rsidR="00B71806">
        <w:rPr>
          <w:color w:val="000000" w:themeColor="text1"/>
          <w:sz w:val="24"/>
          <w:szCs w:val="32"/>
          <w14:textOutline w14:w="0" w14:cap="flat" w14:cmpd="sng" w14:algn="ctr">
            <w14:noFill/>
            <w14:prstDash w14:val="solid"/>
            <w14:round/>
          </w14:textOutline>
        </w:rPr>
        <w:t>est</w:t>
      </w:r>
      <w:r>
        <w:rPr>
          <w:color w:val="000000" w:themeColor="text1"/>
          <w:sz w:val="24"/>
          <w:szCs w:val="32"/>
          <w14:textOutline w14:w="0" w14:cap="flat" w14:cmpd="sng" w14:algn="ctr">
            <w14:noFill/>
            <w14:prstDash w14:val="solid"/>
            <w14:round/>
          </w14:textOutline>
        </w:rPr>
        <w:t xml:space="preserve"> potential to be candidate of the promotion program with 48% probability that he would purchase organic products.  This candidate would have a higher probability to purchase organic products if he had at least a 12.5 affluence grade or </w:t>
      </w:r>
      <w:r w:rsidR="00B71806">
        <w:rPr>
          <w:color w:val="000000" w:themeColor="text1"/>
          <w:sz w:val="24"/>
          <w:szCs w:val="32"/>
          <w14:textOutline w14:w="0" w14:cap="flat" w14:cmpd="sng" w14:algn="ctr">
            <w14:noFill/>
            <w14:prstDash w14:val="solid"/>
            <w14:round/>
          </w14:textOutline>
        </w:rPr>
        <w:t>if he was a female.  Customer #2 is still the best candidate for a promotion related to organic products.</w:t>
      </w:r>
    </w:p>
    <w:p w:rsidR="00B71806" w:rsidRDefault="00B71806" w:rsidP="00584097">
      <w:pPr>
        <w:pStyle w:val="ListParagraph"/>
        <w:spacing w:before="240" w:line="276" w:lineRule="auto"/>
        <w:ind w:left="0" w:firstLine="720"/>
        <w:rPr>
          <w:color w:val="000000" w:themeColor="text1"/>
          <w:sz w:val="24"/>
          <w:szCs w:val="32"/>
          <w14:textOutline w14:w="0" w14:cap="flat" w14:cmpd="sng" w14:algn="ctr">
            <w14:noFill/>
            <w14:prstDash w14:val="solid"/>
            <w14:round/>
          </w14:textOutline>
        </w:rPr>
      </w:pPr>
    </w:p>
    <w:p w:rsidR="008D733A" w:rsidRDefault="008D733A" w:rsidP="00584097">
      <w:pPr>
        <w:pStyle w:val="ListParagraph"/>
        <w:spacing w:before="240" w:line="276" w:lineRule="auto"/>
        <w:ind w:left="0" w:firstLine="720"/>
        <w:rPr>
          <w:color w:val="000000" w:themeColor="text1"/>
          <w:sz w:val="24"/>
          <w:szCs w:val="32"/>
          <w14:textOutline w14:w="0" w14:cap="flat" w14:cmpd="sng" w14:algn="ctr">
            <w14:noFill/>
            <w14:prstDash w14:val="solid"/>
            <w14:round/>
          </w14:textOutline>
        </w:rPr>
      </w:pPr>
    </w:p>
    <w:p w:rsidR="00FD1022" w:rsidRDefault="00FD1022" w:rsidP="00584097">
      <w:pPr>
        <w:pStyle w:val="ListParagraph"/>
        <w:spacing w:before="240" w:line="276" w:lineRule="auto"/>
        <w:ind w:left="0"/>
        <w:rPr>
          <w:b/>
          <w:color w:val="000000" w:themeColor="text1"/>
          <w:sz w:val="28"/>
          <w:szCs w:val="32"/>
          <w14:textOutline w14:w="0" w14:cap="flat" w14:cmpd="sng" w14:algn="ctr">
            <w14:noFill/>
            <w14:prstDash w14:val="solid"/>
            <w14:round/>
          </w14:textOutline>
        </w:rPr>
      </w:pPr>
      <w:r>
        <w:rPr>
          <w:b/>
          <w:color w:val="000000" w:themeColor="text1"/>
          <w:sz w:val="28"/>
          <w:szCs w:val="32"/>
          <w14:textOutline w14:w="0" w14:cap="flat" w14:cmpd="sng" w14:algn="ctr">
            <w14:noFill/>
            <w14:prstDash w14:val="solid"/>
            <w14:round/>
          </w14:textOutline>
        </w:rPr>
        <w:t>Summary and Recommendations:</w:t>
      </w:r>
    </w:p>
    <w:p w:rsidR="00FD1022" w:rsidRDefault="00FD1022" w:rsidP="00584097">
      <w:pPr>
        <w:pStyle w:val="ListParagraph"/>
        <w:spacing w:before="240" w:line="276" w:lineRule="auto"/>
        <w:ind w:left="0"/>
        <w:rPr>
          <w:b/>
          <w:color w:val="000000" w:themeColor="text1"/>
          <w:sz w:val="28"/>
          <w:szCs w:val="32"/>
          <w14:textOutline w14:w="0" w14:cap="flat" w14:cmpd="sng" w14:algn="ctr">
            <w14:noFill/>
            <w14:prstDash w14:val="solid"/>
            <w14:round/>
          </w14:textOutline>
        </w:rPr>
      </w:pPr>
    </w:p>
    <w:p w:rsidR="008D733A" w:rsidRPr="008D733A" w:rsidRDefault="00FD1022" w:rsidP="00584097">
      <w:pPr>
        <w:pStyle w:val="ListParagraph"/>
        <w:numPr>
          <w:ilvl w:val="0"/>
          <w:numId w:val="4"/>
        </w:numPr>
        <w:spacing w:before="240" w:line="276" w:lineRule="auto"/>
        <w:rPr>
          <w:b/>
          <w:color w:val="000000" w:themeColor="text1"/>
          <w:sz w:val="28"/>
          <w:szCs w:val="32"/>
          <w14:textOutline w14:w="0" w14:cap="flat" w14:cmpd="sng" w14:algn="ctr">
            <w14:noFill/>
            <w14:prstDash w14:val="solid"/>
            <w14:round/>
          </w14:textOutline>
        </w:rPr>
      </w:pPr>
      <w:r>
        <w:rPr>
          <w:rFonts w:asciiTheme="majorHAnsi" w:hAnsiTheme="majorHAnsi"/>
          <w:color w:val="000000" w:themeColor="text1"/>
          <w:sz w:val="24"/>
          <w:szCs w:val="32"/>
          <w14:textOutline w14:w="0" w14:cap="flat" w14:cmpd="sng" w14:algn="ctr">
            <w14:noFill/>
            <w14:prstDash w14:val="solid"/>
            <w14:round/>
          </w14:textOutline>
        </w:rPr>
        <w:t xml:space="preserve">There is a significant different between </w:t>
      </w:r>
      <w:r w:rsidR="008D733A">
        <w:rPr>
          <w:rFonts w:asciiTheme="majorHAnsi" w:hAnsiTheme="majorHAnsi"/>
          <w:color w:val="000000" w:themeColor="text1"/>
          <w:sz w:val="24"/>
          <w:szCs w:val="32"/>
          <w14:textOutline w14:w="0" w14:cap="flat" w14:cmpd="sng" w14:algn="ctr">
            <w14:noFill/>
            <w14:prstDash w14:val="solid"/>
            <w14:round/>
          </w14:textOutline>
        </w:rPr>
        <w:t>the num</w:t>
      </w:r>
      <w:r>
        <w:rPr>
          <w:rFonts w:asciiTheme="majorHAnsi" w:hAnsiTheme="majorHAnsi"/>
          <w:color w:val="000000" w:themeColor="text1"/>
          <w:sz w:val="24"/>
          <w:szCs w:val="32"/>
          <w14:textOutline w14:w="0" w14:cap="flat" w14:cmpd="sng" w14:algn="ctr">
            <w14:noFill/>
            <w14:prstDash w14:val="solid"/>
            <w14:round/>
          </w14:textOutline>
        </w:rPr>
        <w:t>ber</w:t>
      </w:r>
      <w:r w:rsidR="008D733A">
        <w:rPr>
          <w:rFonts w:asciiTheme="majorHAnsi" w:hAnsiTheme="majorHAnsi"/>
          <w:color w:val="000000" w:themeColor="text1"/>
          <w:sz w:val="24"/>
          <w:szCs w:val="32"/>
          <w14:textOutline w14:w="0" w14:cap="flat" w14:cmpd="sng" w14:algn="ctr">
            <w14:noFill/>
            <w14:prstDash w14:val="solid"/>
            <w14:round/>
          </w14:textOutline>
        </w:rPr>
        <w:t xml:space="preserve"> of customers who are willing to purchase organic products</w:t>
      </w:r>
      <w:r>
        <w:rPr>
          <w:rFonts w:asciiTheme="majorHAnsi" w:hAnsiTheme="majorHAnsi"/>
          <w:color w:val="000000" w:themeColor="text1"/>
          <w:sz w:val="24"/>
          <w:szCs w:val="32"/>
          <w14:textOutline w14:w="0" w14:cap="flat" w14:cmpd="sng" w14:algn="ctr">
            <w14:noFill/>
            <w14:prstDash w14:val="solid"/>
            <w14:round/>
          </w14:textOutline>
        </w:rPr>
        <w:t xml:space="preserve"> and the number of those who do not purchase organic products</w:t>
      </w:r>
      <w:r w:rsidR="008D733A">
        <w:rPr>
          <w:rFonts w:asciiTheme="majorHAnsi" w:hAnsiTheme="majorHAnsi"/>
          <w:color w:val="000000" w:themeColor="text1"/>
          <w:sz w:val="24"/>
          <w:szCs w:val="32"/>
          <w14:textOutline w14:w="0" w14:cap="flat" w14:cmpd="sng" w14:algn="ctr">
            <w14:noFill/>
            <w14:prstDash w14:val="solid"/>
            <w14:round/>
          </w14:textOutline>
        </w:rPr>
        <w:t xml:space="preserve"> (Graph 1)</w:t>
      </w:r>
      <w:r>
        <w:rPr>
          <w:rFonts w:asciiTheme="majorHAnsi" w:hAnsiTheme="majorHAnsi"/>
          <w:color w:val="000000" w:themeColor="text1"/>
          <w:sz w:val="24"/>
          <w:szCs w:val="32"/>
          <w14:textOutline w14:w="0" w14:cap="flat" w14:cmpd="sng" w14:algn="ctr">
            <w14:noFill/>
            <w14:prstDash w14:val="solid"/>
            <w14:round/>
          </w14:textOutline>
        </w:rPr>
        <w:t>. By looking at the number of people who are interested in buying organic products, t</w:t>
      </w:r>
      <w:r w:rsidR="008D733A">
        <w:rPr>
          <w:rFonts w:asciiTheme="majorHAnsi" w:hAnsiTheme="majorHAnsi"/>
          <w:color w:val="000000" w:themeColor="text1"/>
          <w:sz w:val="24"/>
          <w:szCs w:val="32"/>
          <w14:textOutline w14:w="0" w14:cap="flat" w14:cmpd="sng" w14:algn="ctr">
            <w14:noFill/>
            <w14:prstDash w14:val="solid"/>
            <w14:round/>
          </w14:textOutline>
        </w:rPr>
        <w:t>he management can have a better stocking and inventory plan so that they can meet the demands without overstocking or understocking.</w:t>
      </w:r>
    </w:p>
    <w:p w:rsidR="008D733A" w:rsidRPr="00FD1022" w:rsidRDefault="00FD1022" w:rsidP="00584097">
      <w:pPr>
        <w:pStyle w:val="ListParagraph"/>
        <w:numPr>
          <w:ilvl w:val="0"/>
          <w:numId w:val="4"/>
        </w:numPr>
        <w:spacing w:before="240" w:line="276" w:lineRule="auto"/>
        <w:rPr>
          <w:b/>
          <w:color w:val="000000" w:themeColor="text1"/>
          <w:sz w:val="28"/>
          <w:szCs w:val="32"/>
          <w14:textOutline w14:w="0" w14:cap="flat" w14:cmpd="sng" w14:algn="ctr">
            <w14:noFill/>
            <w14:prstDash w14:val="solid"/>
            <w14:round/>
          </w14:textOutline>
        </w:rPr>
      </w:pPr>
      <w:r>
        <w:rPr>
          <w:rFonts w:asciiTheme="majorHAnsi" w:hAnsiTheme="majorHAnsi"/>
          <w:color w:val="000000" w:themeColor="text1"/>
          <w:sz w:val="24"/>
          <w:szCs w:val="32"/>
          <w14:textOutline w14:w="0" w14:cap="flat" w14:cmpd="sng" w14:algn="ctr">
            <w14:noFill/>
            <w14:prstDash w14:val="solid"/>
            <w14:round/>
          </w14:textOutline>
        </w:rPr>
        <w:t>Customers purchasing organic products and those who did not purchase organic products spent a similar amount of money in the past year.  H</w:t>
      </w:r>
      <w:r>
        <w:rPr>
          <w:rFonts w:asciiTheme="majorHAnsi" w:hAnsiTheme="majorHAnsi"/>
          <w:color w:val="000000" w:themeColor="text1"/>
          <w:sz w:val="24"/>
          <w:szCs w:val="32"/>
          <w14:textOutline w14:w="0" w14:cap="flat" w14:cmpd="sng" w14:algn="ctr">
            <w14:noFill/>
            <w14:prstDash w14:val="solid"/>
            <w14:round/>
          </w14:textOutline>
        </w:rPr>
        <w:t>aving just a small group of customers buying organic products can be as “profitable” as having a big group of customer who d</w:t>
      </w:r>
      <w:r>
        <w:rPr>
          <w:rFonts w:asciiTheme="majorHAnsi" w:hAnsiTheme="majorHAnsi"/>
          <w:color w:val="000000" w:themeColor="text1"/>
          <w:sz w:val="24"/>
          <w:szCs w:val="32"/>
          <w14:textOutline w14:w="0" w14:cap="flat" w14:cmpd="sng" w14:algn="ctr">
            <w14:noFill/>
            <w14:prstDash w14:val="solid"/>
            <w14:round/>
          </w14:textOutline>
        </w:rPr>
        <w:t>o not purchase organic products, since organic products are normally more expensive than regular ones.</w:t>
      </w:r>
    </w:p>
    <w:p w:rsidR="00FD1022" w:rsidRPr="00FD1022" w:rsidRDefault="00FD1022" w:rsidP="00584097">
      <w:pPr>
        <w:pStyle w:val="ListParagraph"/>
        <w:numPr>
          <w:ilvl w:val="0"/>
          <w:numId w:val="4"/>
        </w:numPr>
        <w:spacing w:before="240" w:line="276" w:lineRule="auto"/>
        <w:rPr>
          <w:b/>
          <w:color w:val="000000" w:themeColor="text1"/>
          <w:sz w:val="28"/>
          <w:szCs w:val="32"/>
          <w14:textOutline w14:w="0" w14:cap="flat" w14:cmpd="sng" w14:algn="ctr">
            <w14:noFill/>
            <w14:prstDash w14:val="solid"/>
            <w14:round/>
          </w14:textOutline>
        </w:rPr>
      </w:pPr>
      <w:r>
        <w:rPr>
          <w:color w:val="000000" w:themeColor="text1"/>
          <w:sz w:val="24"/>
          <w:szCs w:val="32"/>
          <w14:textOutline w14:w="0" w14:cap="flat" w14:cmpd="sng" w14:algn="ctr">
            <w14:noFill/>
            <w14:prstDash w14:val="solid"/>
            <w14:round/>
          </w14:textOutline>
        </w:rPr>
        <w:lastRenderedPageBreak/>
        <w:t>The management may want to consider to have different promotions for different loyalty group based on their level of loyalty so that may encourage the Platinum customers to buy more organic products.  Since the Platinum customers are also the most loyal customers, focusing on this group may bring more profits to the supermarket.</w:t>
      </w:r>
    </w:p>
    <w:p w:rsidR="00FD1022" w:rsidRPr="00FD1022" w:rsidRDefault="00FD1022" w:rsidP="00584097">
      <w:pPr>
        <w:pStyle w:val="ListParagraph"/>
        <w:numPr>
          <w:ilvl w:val="0"/>
          <w:numId w:val="4"/>
        </w:numPr>
        <w:spacing w:before="240" w:line="276" w:lineRule="auto"/>
        <w:rPr>
          <w:b/>
          <w:color w:val="000000" w:themeColor="text1"/>
          <w:sz w:val="28"/>
          <w:szCs w:val="32"/>
          <w14:textOutline w14:w="0" w14:cap="flat" w14:cmpd="sng" w14:algn="ctr">
            <w14:noFill/>
            <w14:prstDash w14:val="solid"/>
            <w14:round/>
          </w14:textOutline>
        </w:rPr>
      </w:pPr>
      <w:r>
        <w:rPr>
          <w:color w:val="000000" w:themeColor="text1"/>
          <w:sz w:val="24"/>
          <w:szCs w:val="32"/>
          <w14:textOutline w14:w="0" w14:cap="flat" w14:cmpd="sng" w14:algn="ctr">
            <w14:noFill/>
            <w14:prstDash w14:val="solid"/>
            <w14:round/>
          </w14:textOutline>
        </w:rPr>
        <w:t>Gold customers spent more money on organic product even though this group has less number of people who bought organic product compare to the other loyalty groups.  Striving to make a lift in the number of Gold customers who purchase organic product may bring more profits to the company.</w:t>
      </w:r>
    </w:p>
    <w:p w:rsidR="00FD1022" w:rsidRPr="00FD1022" w:rsidRDefault="00FD1022" w:rsidP="00584097">
      <w:pPr>
        <w:pStyle w:val="ListParagraph"/>
        <w:numPr>
          <w:ilvl w:val="0"/>
          <w:numId w:val="4"/>
        </w:numPr>
        <w:spacing w:before="240" w:line="276" w:lineRule="auto"/>
        <w:rPr>
          <w:b/>
          <w:color w:val="000000" w:themeColor="text1"/>
          <w:sz w:val="28"/>
          <w:szCs w:val="32"/>
          <w14:textOutline w14:w="0" w14:cap="flat" w14:cmpd="sng" w14:algn="ctr">
            <w14:noFill/>
            <w14:prstDash w14:val="solid"/>
            <w14:round/>
          </w14:textOutline>
        </w:rPr>
      </w:pPr>
      <w:r>
        <w:rPr>
          <w:color w:val="000000" w:themeColor="text1"/>
          <w:sz w:val="24"/>
          <w:szCs w:val="32"/>
          <w14:textOutline w14:w="0" w14:cap="flat" w14:cmpd="sng" w14:algn="ctr">
            <w14:noFill/>
            <w14:prstDash w14:val="solid"/>
            <w14:round/>
          </w14:textOutline>
        </w:rPr>
        <w:t>The managements should focus the marketing campaign on customers who are younger than 40 and have an affluence grade higher than 12.5</w:t>
      </w:r>
      <w:r>
        <w:rPr>
          <w:color w:val="000000" w:themeColor="text1"/>
          <w:sz w:val="24"/>
          <w:szCs w:val="32"/>
          <w14:textOutline w14:w="0" w14:cap="flat" w14:cmpd="sng" w14:algn="ctr">
            <w14:noFill/>
            <w14:prstDash w14:val="solid"/>
            <w14:round/>
          </w14:textOutline>
        </w:rPr>
        <w:t xml:space="preserve"> or a female with affluence grade between 9.5-12.5.</w:t>
      </w:r>
    </w:p>
    <w:p w:rsidR="00FD1022" w:rsidRDefault="00D14663" w:rsidP="00584097">
      <w:pPr>
        <w:pStyle w:val="ListParagraph"/>
        <w:numPr>
          <w:ilvl w:val="0"/>
          <w:numId w:val="4"/>
        </w:numPr>
        <w:spacing w:before="240" w:line="276" w:lineRule="auto"/>
        <w:rPr>
          <w:b/>
          <w:color w:val="000000" w:themeColor="text1"/>
          <w:sz w:val="28"/>
          <w:szCs w:val="32"/>
          <w14:textOutline w14:w="0" w14:cap="flat" w14:cmpd="sng" w14:algn="ctr">
            <w14:noFill/>
            <w14:prstDash w14:val="solid"/>
            <w14:round/>
          </w14:textOutline>
        </w:rPr>
      </w:pPr>
      <w:r>
        <w:rPr>
          <w:color w:val="000000" w:themeColor="text1"/>
          <w:sz w:val="24"/>
          <w:szCs w:val="32"/>
          <w14:textOutline w14:w="0" w14:cap="flat" w14:cmpd="sng" w14:algn="ctr">
            <w14:noFill/>
            <w14:prstDash w14:val="solid"/>
            <w14:round/>
          </w14:textOutline>
        </w:rPr>
        <w:t>T</w:t>
      </w:r>
      <w:r>
        <w:rPr>
          <w:color w:val="000000" w:themeColor="text1"/>
          <w:sz w:val="24"/>
          <w:szCs w:val="32"/>
          <w14:textOutline w14:w="0" w14:cap="flat" w14:cmpd="sng" w14:algn="ctr">
            <w14:noFill/>
            <w14:prstDash w14:val="solid"/>
            <w14:round/>
          </w14:textOutline>
        </w:rPr>
        <w:t>he managements need to develop a promotion plan with coupons offer for daily organic products purchases and</w:t>
      </w:r>
      <w:r>
        <w:rPr>
          <w:color w:val="000000" w:themeColor="text1"/>
          <w:sz w:val="24"/>
          <w:szCs w:val="32"/>
          <w14:textOutline w14:w="0" w14:cap="flat" w14:cmpd="sng" w14:algn="ctr">
            <w14:noFill/>
            <w14:prstDash w14:val="solid"/>
            <w14:round/>
          </w14:textOutline>
        </w:rPr>
        <w:t xml:space="preserve"> special</w:t>
      </w:r>
      <w:r>
        <w:rPr>
          <w:color w:val="000000" w:themeColor="text1"/>
          <w:sz w:val="24"/>
          <w:szCs w:val="32"/>
          <w14:textOutline w14:w="0" w14:cap="flat" w14:cmpd="sng" w14:algn="ctr">
            <w14:noFill/>
            <w14:prstDash w14:val="solid"/>
            <w14:round/>
          </w14:textOutline>
        </w:rPr>
        <w:t xml:space="preserve"> discount rates for loyalty membe</w:t>
      </w:r>
      <w:r>
        <w:rPr>
          <w:color w:val="000000" w:themeColor="text1"/>
          <w:sz w:val="24"/>
          <w:szCs w:val="32"/>
          <w14:textOutline w14:w="0" w14:cap="flat" w14:cmpd="sng" w14:algn="ctr">
            <w14:noFill/>
            <w14:prstDash w14:val="solid"/>
            <w14:round/>
          </w14:textOutline>
        </w:rPr>
        <w:t>rs.</w:t>
      </w:r>
    </w:p>
    <w:p w:rsidR="008D733A" w:rsidRPr="008D733A" w:rsidRDefault="008D733A" w:rsidP="008D733A">
      <w:pPr>
        <w:pStyle w:val="ListParagraph"/>
        <w:ind w:left="0" w:firstLine="720"/>
        <w:rPr>
          <w:color w:val="000000" w:themeColor="text1"/>
          <w:sz w:val="24"/>
          <w:szCs w:val="32"/>
          <w14:textOutline w14:w="0" w14:cap="flat" w14:cmpd="sng" w14:algn="ctr">
            <w14:noFill/>
            <w14:prstDash w14:val="solid"/>
            <w14:round/>
          </w14:textOutline>
        </w:rPr>
      </w:pPr>
    </w:p>
    <w:p w:rsidR="00A97515" w:rsidRDefault="00A97515" w:rsidP="0065747C">
      <w:pPr>
        <w:pStyle w:val="ListParagraph"/>
        <w:ind w:left="0" w:firstLine="720"/>
        <w:rPr>
          <w:color w:val="000000" w:themeColor="text1"/>
          <w:sz w:val="24"/>
          <w:szCs w:val="32"/>
          <w14:textOutline w14:w="0" w14:cap="flat" w14:cmpd="sng" w14:algn="ctr">
            <w14:noFill/>
            <w14:prstDash w14:val="solid"/>
            <w14:round/>
          </w14:textOutline>
        </w:rPr>
      </w:pPr>
    </w:p>
    <w:p w:rsidR="0065747C" w:rsidRDefault="0065747C" w:rsidP="00AE6DBD">
      <w:pPr>
        <w:pStyle w:val="ListParagraph"/>
        <w:ind w:left="0"/>
        <w:rPr>
          <w:color w:val="000000" w:themeColor="text1"/>
          <w:sz w:val="24"/>
          <w:szCs w:val="32"/>
          <w14:textOutline w14:w="0" w14:cap="flat" w14:cmpd="sng" w14:algn="ctr">
            <w14:noFill/>
            <w14:prstDash w14:val="solid"/>
            <w14:round/>
          </w14:textOutline>
        </w:rPr>
      </w:pPr>
    </w:p>
    <w:p w:rsidR="0065747C" w:rsidRPr="00472088" w:rsidRDefault="0065747C" w:rsidP="00AE6DBD">
      <w:pPr>
        <w:pStyle w:val="ListParagraph"/>
        <w:ind w:left="0"/>
        <w:rPr>
          <w:color w:val="000000" w:themeColor="text1"/>
          <w:sz w:val="24"/>
          <w:szCs w:val="32"/>
          <w14:textOutline w14:w="0" w14:cap="flat" w14:cmpd="sng" w14:algn="ctr">
            <w14:noFill/>
            <w14:prstDash w14:val="solid"/>
            <w14:round/>
          </w14:textOutline>
        </w:rPr>
      </w:pPr>
    </w:p>
    <w:sectPr w:rsidR="0065747C" w:rsidRPr="00472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C957B1"/>
    <w:multiLevelType w:val="hybridMultilevel"/>
    <w:tmpl w:val="4DA65B6E"/>
    <w:lvl w:ilvl="0" w:tplc="5D1084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A50456D"/>
    <w:multiLevelType w:val="hybridMultilevel"/>
    <w:tmpl w:val="96A266E8"/>
    <w:lvl w:ilvl="0" w:tplc="DC0678A4">
      <w:start w:val="1"/>
      <w:numFmt w:val="decimal"/>
      <w:lvlText w:val="%1."/>
      <w:lvlJc w:val="left"/>
      <w:pPr>
        <w:ind w:left="720" w:hanging="360"/>
      </w:pPr>
      <w:rPr>
        <w:rFonts w:asciiTheme="majorHAnsi" w:hAnsiTheme="majorHAns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1962AC"/>
    <w:multiLevelType w:val="hybridMultilevel"/>
    <w:tmpl w:val="F8626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0E5AC9"/>
    <w:multiLevelType w:val="hybridMultilevel"/>
    <w:tmpl w:val="B000A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EC8"/>
    <w:rsid w:val="000132EF"/>
    <w:rsid w:val="00016030"/>
    <w:rsid w:val="00017EB8"/>
    <w:rsid w:val="00021068"/>
    <w:rsid w:val="00025268"/>
    <w:rsid w:val="00036D6C"/>
    <w:rsid w:val="00042465"/>
    <w:rsid w:val="000424DB"/>
    <w:rsid w:val="000436F0"/>
    <w:rsid w:val="00047AAC"/>
    <w:rsid w:val="00050A0D"/>
    <w:rsid w:val="00053D35"/>
    <w:rsid w:val="000631D1"/>
    <w:rsid w:val="0007728A"/>
    <w:rsid w:val="000826C7"/>
    <w:rsid w:val="00086DAF"/>
    <w:rsid w:val="0009786C"/>
    <w:rsid w:val="000A19B3"/>
    <w:rsid w:val="000A2875"/>
    <w:rsid w:val="000B0412"/>
    <w:rsid w:val="000B166B"/>
    <w:rsid w:val="000B29DD"/>
    <w:rsid w:val="000B5AD2"/>
    <w:rsid w:val="000C1AF5"/>
    <w:rsid w:val="000C1EC3"/>
    <w:rsid w:val="000C2CE1"/>
    <w:rsid w:val="000C45EF"/>
    <w:rsid w:val="000C50F5"/>
    <w:rsid w:val="000D0853"/>
    <w:rsid w:val="000D4441"/>
    <w:rsid w:val="000D4E1F"/>
    <w:rsid w:val="000E255D"/>
    <w:rsid w:val="000F7750"/>
    <w:rsid w:val="0010283C"/>
    <w:rsid w:val="001070FA"/>
    <w:rsid w:val="001334E0"/>
    <w:rsid w:val="00137280"/>
    <w:rsid w:val="00142C35"/>
    <w:rsid w:val="00143ADB"/>
    <w:rsid w:val="001561BF"/>
    <w:rsid w:val="00164025"/>
    <w:rsid w:val="001655AC"/>
    <w:rsid w:val="0017198C"/>
    <w:rsid w:val="00172EFA"/>
    <w:rsid w:val="00180C43"/>
    <w:rsid w:val="0018201D"/>
    <w:rsid w:val="001840C8"/>
    <w:rsid w:val="001863D7"/>
    <w:rsid w:val="0019664D"/>
    <w:rsid w:val="001A2207"/>
    <w:rsid w:val="001A2ECF"/>
    <w:rsid w:val="001A410D"/>
    <w:rsid w:val="001A4A66"/>
    <w:rsid w:val="001C4102"/>
    <w:rsid w:val="001E07D7"/>
    <w:rsid w:val="001E2402"/>
    <w:rsid w:val="001F37C7"/>
    <w:rsid w:val="001F5E49"/>
    <w:rsid w:val="001F68DE"/>
    <w:rsid w:val="001F7666"/>
    <w:rsid w:val="002135D5"/>
    <w:rsid w:val="00216F1B"/>
    <w:rsid w:val="00224006"/>
    <w:rsid w:val="00225656"/>
    <w:rsid w:val="002259CE"/>
    <w:rsid w:val="00230392"/>
    <w:rsid w:val="00242127"/>
    <w:rsid w:val="00245AB2"/>
    <w:rsid w:val="00245B79"/>
    <w:rsid w:val="0025635D"/>
    <w:rsid w:val="00272B82"/>
    <w:rsid w:val="00274CE9"/>
    <w:rsid w:val="002755C5"/>
    <w:rsid w:val="00281A56"/>
    <w:rsid w:val="00285CCC"/>
    <w:rsid w:val="002912E3"/>
    <w:rsid w:val="00291E3C"/>
    <w:rsid w:val="0029666F"/>
    <w:rsid w:val="00296832"/>
    <w:rsid w:val="002B436D"/>
    <w:rsid w:val="002B774E"/>
    <w:rsid w:val="002B7D9E"/>
    <w:rsid w:val="002C066E"/>
    <w:rsid w:val="002D2EB1"/>
    <w:rsid w:val="002D30CA"/>
    <w:rsid w:val="002F2B46"/>
    <w:rsid w:val="00305A4F"/>
    <w:rsid w:val="00320E51"/>
    <w:rsid w:val="00330731"/>
    <w:rsid w:val="00335323"/>
    <w:rsid w:val="003427EA"/>
    <w:rsid w:val="003465C3"/>
    <w:rsid w:val="00350EA7"/>
    <w:rsid w:val="00354BA6"/>
    <w:rsid w:val="00356733"/>
    <w:rsid w:val="0035674B"/>
    <w:rsid w:val="00364D00"/>
    <w:rsid w:val="00374E34"/>
    <w:rsid w:val="00376082"/>
    <w:rsid w:val="00376F52"/>
    <w:rsid w:val="00377B36"/>
    <w:rsid w:val="00393ADB"/>
    <w:rsid w:val="00395B9D"/>
    <w:rsid w:val="00396001"/>
    <w:rsid w:val="00397554"/>
    <w:rsid w:val="003A0BA5"/>
    <w:rsid w:val="003A63DB"/>
    <w:rsid w:val="003B2E93"/>
    <w:rsid w:val="003C16BF"/>
    <w:rsid w:val="003C3B71"/>
    <w:rsid w:val="003C5F63"/>
    <w:rsid w:val="003C7823"/>
    <w:rsid w:val="003E6015"/>
    <w:rsid w:val="003F2BDB"/>
    <w:rsid w:val="003F2C71"/>
    <w:rsid w:val="00400573"/>
    <w:rsid w:val="00401D16"/>
    <w:rsid w:val="00401E8B"/>
    <w:rsid w:val="00406536"/>
    <w:rsid w:val="00415FB6"/>
    <w:rsid w:val="0042494D"/>
    <w:rsid w:val="00426235"/>
    <w:rsid w:val="00426270"/>
    <w:rsid w:val="004273CB"/>
    <w:rsid w:val="00456F04"/>
    <w:rsid w:val="004578B6"/>
    <w:rsid w:val="00461A00"/>
    <w:rsid w:val="00467880"/>
    <w:rsid w:val="00472088"/>
    <w:rsid w:val="0047359A"/>
    <w:rsid w:val="00475D84"/>
    <w:rsid w:val="00480BE3"/>
    <w:rsid w:val="00483240"/>
    <w:rsid w:val="00483584"/>
    <w:rsid w:val="00484F9C"/>
    <w:rsid w:val="00494939"/>
    <w:rsid w:val="00495CC2"/>
    <w:rsid w:val="004A0B03"/>
    <w:rsid w:val="004A1FA3"/>
    <w:rsid w:val="004B2307"/>
    <w:rsid w:val="004B3735"/>
    <w:rsid w:val="004C325B"/>
    <w:rsid w:val="004D0117"/>
    <w:rsid w:val="00501D5C"/>
    <w:rsid w:val="00501F97"/>
    <w:rsid w:val="005134F6"/>
    <w:rsid w:val="00514964"/>
    <w:rsid w:val="00517ECD"/>
    <w:rsid w:val="0052040D"/>
    <w:rsid w:val="00521222"/>
    <w:rsid w:val="00523738"/>
    <w:rsid w:val="005247B5"/>
    <w:rsid w:val="00534DA9"/>
    <w:rsid w:val="00535F70"/>
    <w:rsid w:val="00536133"/>
    <w:rsid w:val="00545F2E"/>
    <w:rsid w:val="00560149"/>
    <w:rsid w:val="00561B7A"/>
    <w:rsid w:val="00563640"/>
    <w:rsid w:val="00566656"/>
    <w:rsid w:val="00566876"/>
    <w:rsid w:val="005670A6"/>
    <w:rsid w:val="005776DF"/>
    <w:rsid w:val="00584097"/>
    <w:rsid w:val="005865CA"/>
    <w:rsid w:val="00586657"/>
    <w:rsid w:val="00587945"/>
    <w:rsid w:val="00597B14"/>
    <w:rsid w:val="00597C0B"/>
    <w:rsid w:val="005A3E63"/>
    <w:rsid w:val="005A4AB3"/>
    <w:rsid w:val="005B3DEF"/>
    <w:rsid w:val="005C0315"/>
    <w:rsid w:val="005C4625"/>
    <w:rsid w:val="005D456B"/>
    <w:rsid w:val="005E1C95"/>
    <w:rsid w:val="005F295F"/>
    <w:rsid w:val="005F46AA"/>
    <w:rsid w:val="006000F5"/>
    <w:rsid w:val="00606C3C"/>
    <w:rsid w:val="0060743F"/>
    <w:rsid w:val="00611079"/>
    <w:rsid w:val="00614774"/>
    <w:rsid w:val="00615F2D"/>
    <w:rsid w:val="006235B0"/>
    <w:rsid w:val="00627352"/>
    <w:rsid w:val="006508DE"/>
    <w:rsid w:val="0065747C"/>
    <w:rsid w:val="00663A46"/>
    <w:rsid w:val="00680CB6"/>
    <w:rsid w:val="0068640F"/>
    <w:rsid w:val="00686B1C"/>
    <w:rsid w:val="00693374"/>
    <w:rsid w:val="0069549E"/>
    <w:rsid w:val="006A47FD"/>
    <w:rsid w:val="006B3646"/>
    <w:rsid w:val="006B6E49"/>
    <w:rsid w:val="006D1A95"/>
    <w:rsid w:val="006D1D85"/>
    <w:rsid w:val="006D44D1"/>
    <w:rsid w:val="006E503C"/>
    <w:rsid w:val="006F7F88"/>
    <w:rsid w:val="0070284C"/>
    <w:rsid w:val="00703D44"/>
    <w:rsid w:val="00704880"/>
    <w:rsid w:val="007121F6"/>
    <w:rsid w:val="0071655B"/>
    <w:rsid w:val="00724EE4"/>
    <w:rsid w:val="007265C3"/>
    <w:rsid w:val="0072684C"/>
    <w:rsid w:val="0073682E"/>
    <w:rsid w:val="00737B3F"/>
    <w:rsid w:val="00742DE2"/>
    <w:rsid w:val="00754245"/>
    <w:rsid w:val="00754A81"/>
    <w:rsid w:val="00760D42"/>
    <w:rsid w:val="00760FBF"/>
    <w:rsid w:val="00765729"/>
    <w:rsid w:val="00767EFF"/>
    <w:rsid w:val="0077136D"/>
    <w:rsid w:val="007813BA"/>
    <w:rsid w:val="00781EC2"/>
    <w:rsid w:val="007831DC"/>
    <w:rsid w:val="0078663A"/>
    <w:rsid w:val="00792438"/>
    <w:rsid w:val="00792601"/>
    <w:rsid w:val="007944DB"/>
    <w:rsid w:val="007A1309"/>
    <w:rsid w:val="007A27FF"/>
    <w:rsid w:val="007A3844"/>
    <w:rsid w:val="007A3AF4"/>
    <w:rsid w:val="007C1A01"/>
    <w:rsid w:val="007C428B"/>
    <w:rsid w:val="007C671A"/>
    <w:rsid w:val="007D3C1B"/>
    <w:rsid w:val="007E091F"/>
    <w:rsid w:val="007E0F3B"/>
    <w:rsid w:val="007E1A93"/>
    <w:rsid w:val="007E7658"/>
    <w:rsid w:val="007F5642"/>
    <w:rsid w:val="007F5B05"/>
    <w:rsid w:val="00807D4D"/>
    <w:rsid w:val="0081474F"/>
    <w:rsid w:val="008150F5"/>
    <w:rsid w:val="008210BC"/>
    <w:rsid w:val="0082353D"/>
    <w:rsid w:val="00830106"/>
    <w:rsid w:val="00831891"/>
    <w:rsid w:val="0083399A"/>
    <w:rsid w:val="00837D48"/>
    <w:rsid w:val="008422C6"/>
    <w:rsid w:val="00843FFE"/>
    <w:rsid w:val="00860D3D"/>
    <w:rsid w:val="00863C1F"/>
    <w:rsid w:val="00864416"/>
    <w:rsid w:val="00865B2A"/>
    <w:rsid w:val="00870BE4"/>
    <w:rsid w:val="008750DE"/>
    <w:rsid w:val="008822B9"/>
    <w:rsid w:val="00886889"/>
    <w:rsid w:val="00897BEC"/>
    <w:rsid w:val="00897C11"/>
    <w:rsid w:val="008A1ACF"/>
    <w:rsid w:val="008A4205"/>
    <w:rsid w:val="008A4440"/>
    <w:rsid w:val="008B726E"/>
    <w:rsid w:val="008C1148"/>
    <w:rsid w:val="008C3120"/>
    <w:rsid w:val="008D1FB4"/>
    <w:rsid w:val="008D2DF3"/>
    <w:rsid w:val="008D45ED"/>
    <w:rsid w:val="008D733A"/>
    <w:rsid w:val="008F2E36"/>
    <w:rsid w:val="008F5C95"/>
    <w:rsid w:val="009074CE"/>
    <w:rsid w:val="00907638"/>
    <w:rsid w:val="00907A46"/>
    <w:rsid w:val="009134C2"/>
    <w:rsid w:val="00920399"/>
    <w:rsid w:val="00923076"/>
    <w:rsid w:val="00923C1C"/>
    <w:rsid w:val="00932633"/>
    <w:rsid w:val="00947838"/>
    <w:rsid w:val="00964916"/>
    <w:rsid w:val="0097075D"/>
    <w:rsid w:val="009806E5"/>
    <w:rsid w:val="00982FEB"/>
    <w:rsid w:val="00993E9A"/>
    <w:rsid w:val="009A177D"/>
    <w:rsid w:val="009A3490"/>
    <w:rsid w:val="009A3F22"/>
    <w:rsid w:val="009B61A1"/>
    <w:rsid w:val="009D25F6"/>
    <w:rsid w:val="009D7344"/>
    <w:rsid w:val="009E6A95"/>
    <w:rsid w:val="009E71D8"/>
    <w:rsid w:val="009F3E0D"/>
    <w:rsid w:val="00A01654"/>
    <w:rsid w:val="00A01DA0"/>
    <w:rsid w:val="00A12C38"/>
    <w:rsid w:val="00A176FA"/>
    <w:rsid w:val="00A218CA"/>
    <w:rsid w:val="00A233A4"/>
    <w:rsid w:val="00A24957"/>
    <w:rsid w:val="00A35911"/>
    <w:rsid w:val="00A44C95"/>
    <w:rsid w:val="00A45426"/>
    <w:rsid w:val="00A550BE"/>
    <w:rsid w:val="00A57D65"/>
    <w:rsid w:val="00A60B24"/>
    <w:rsid w:val="00A61AC7"/>
    <w:rsid w:val="00A7354E"/>
    <w:rsid w:val="00A73A84"/>
    <w:rsid w:val="00A83A06"/>
    <w:rsid w:val="00A97515"/>
    <w:rsid w:val="00AA04B6"/>
    <w:rsid w:val="00AA153C"/>
    <w:rsid w:val="00AA1E7D"/>
    <w:rsid w:val="00AA3E98"/>
    <w:rsid w:val="00AC4E9D"/>
    <w:rsid w:val="00AC7FDF"/>
    <w:rsid w:val="00AD0B15"/>
    <w:rsid w:val="00AD1E65"/>
    <w:rsid w:val="00AD53C5"/>
    <w:rsid w:val="00AE0318"/>
    <w:rsid w:val="00AE2565"/>
    <w:rsid w:val="00AE5C03"/>
    <w:rsid w:val="00AE614E"/>
    <w:rsid w:val="00AE6DBD"/>
    <w:rsid w:val="00AF4CA8"/>
    <w:rsid w:val="00B0635D"/>
    <w:rsid w:val="00B15A08"/>
    <w:rsid w:val="00B22333"/>
    <w:rsid w:val="00B24310"/>
    <w:rsid w:val="00B26141"/>
    <w:rsid w:val="00B3047B"/>
    <w:rsid w:val="00B33E14"/>
    <w:rsid w:val="00B40DCA"/>
    <w:rsid w:val="00B43892"/>
    <w:rsid w:val="00B46A4B"/>
    <w:rsid w:val="00B54A7E"/>
    <w:rsid w:val="00B5676F"/>
    <w:rsid w:val="00B70D52"/>
    <w:rsid w:val="00B71806"/>
    <w:rsid w:val="00B72DAC"/>
    <w:rsid w:val="00B75E67"/>
    <w:rsid w:val="00B762C2"/>
    <w:rsid w:val="00B76EB7"/>
    <w:rsid w:val="00B77E75"/>
    <w:rsid w:val="00B83988"/>
    <w:rsid w:val="00B85C56"/>
    <w:rsid w:val="00B93FB9"/>
    <w:rsid w:val="00B94DE3"/>
    <w:rsid w:val="00B95F8F"/>
    <w:rsid w:val="00B9658B"/>
    <w:rsid w:val="00BA04EF"/>
    <w:rsid w:val="00BB47B7"/>
    <w:rsid w:val="00BB671B"/>
    <w:rsid w:val="00BC0C82"/>
    <w:rsid w:val="00BC1AA2"/>
    <w:rsid w:val="00BC4AB7"/>
    <w:rsid w:val="00BD305B"/>
    <w:rsid w:val="00BD3935"/>
    <w:rsid w:val="00BE38BD"/>
    <w:rsid w:val="00BE6FB7"/>
    <w:rsid w:val="00BF3DAA"/>
    <w:rsid w:val="00C011DF"/>
    <w:rsid w:val="00C0318F"/>
    <w:rsid w:val="00C03BC8"/>
    <w:rsid w:val="00C04AE2"/>
    <w:rsid w:val="00C051D3"/>
    <w:rsid w:val="00C10E85"/>
    <w:rsid w:val="00C13200"/>
    <w:rsid w:val="00C20638"/>
    <w:rsid w:val="00C22D66"/>
    <w:rsid w:val="00C23E70"/>
    <w:rsid w:val="00C24107"/>
    <w:rsid w:val="00C36EC8"/>
    <w:rsid w:val="00C57050"/>
    <w:rsid w:val="00C73602"/>
    <w:rsid w:val="00C8093F"/>
    <w:rsid w:val="00C859A1"/>
    <w:rsid w:val="00C86864"/>
    <w:rsid w:val="00C90B37"/>
    <w:rsid w:val="00C948C4"/>
    <w:rsid w:val="00CA3E2B"/>
    <w:rsid w:val="00CA47EE"/>
    <w:rsid w:val="00CA715D"/>
    <w:rsid w:val="00CA7579"/>
    <w:rsid w:val="00CB4B69"/>
    <w:rsid w:val="00CB5263"/>
    <w:rsid w:val="00CB54CD"/>
    <w:rsid w:val="00CC17B3"/>
    <w:rsid w:val="00CD39E5"/>
    <w:rsid w:val="00CD3E49"/>
    <w:rsid w:val="00CE5F42"/>
    <w:rsid w:val="00CF1F75"/>
    <w:rsid w:val="00CF2BFD"/>
    <w:rsid w:val="00D02DEE"/>
    <w:rsid w:val="00D07287"/>
    <w:rsid w:val="00D127BF"/>
    <w:rsid w:val="00D12AF5"/>
    <w:rsid w:val="00D12CE1"/>
    <w:rsid w:val="00D14663"/>
    <w:rsid w:val="00D23079"/>
    <w:rsid w:val="00D27F08"/>
    <w:rsid w:val="00D30CEC"/>
    <w:rsid w:val="00D4221E"/>
    <w:rsid w:val="00D46A37"/>
    <w:rsid w:val="00D72352"/>
    <w:rsid w:val="00D7439A"/>
    <w:rsid w:val="00D90608"/>
    <w:rsid w:val="00DA4E02"/>
    <w:rsid w:val="00DB60BA"/>
    <w:rsid w:val="00DC2960"/>
    <w:rsid w:val="00DC2BEB"/>
    <w:rsid w:val="00DC54B9"/>
    <w:rsid w:val="00DC7724"/>
    <w:rsid w:val="00DD09E1"/>
    <w:rsid w:val="00DD1C37"/>
    <w:rsid w:val="00DD68BA"/>
    <w:rsid w:val="00DE6732"/>
    <w:rsid w:val="00DF08F3"/>
    <w:rsid w:val="00DF16C9"/>
    <w:rsid w:val="00DF1D78"/>
    <w:rsid w:val="00E01488"/>
    <w:rsid w:val="00E02967"/>
    <w:rsid w:val="00E030FD"/>
    <w:rsid w:val="00E16DEE"/>
    <w:rsid w:val="00E22127"/>
    <w:rsid w:val="00E42125"/>
    <w:rsid w:val="00E45D71"/>
    <w:rsid w:val="00E45FE3"/>
    <w:rsid w:val="00E52423"/>
    <w:rsid w:val="00E525C6"/>
    <w:rsid w:val="00E53F13"/>
    <w:rsid w:val="00E557B1"/>
    <w:rsid w:val="00E602D0"/>
    <w:rsid w:val="00E60FE1"/>
    <w:rsid w:val="00E619CA"/>
    <w:rsid w:val="00E61BCB"/>
    <w:rsid w:val="00E65EAB"/>
    <w:rsid w:val="00E6785A"/>
    <w:rsid w:val="00E70BB9"/>
    <w:rsid w:val="00E7207C"/>
    <w:rsid w:val="00E742A1"/>
    <w:rsid w:val="00E84842"/>
    <w:rsid w:val="00E9054B"/>
    <w:rsid w:val="00EA69EC"/>
    <w:rsid w:val="00EB2E03"/>
    <w:rsid w:val="00EB4AE6"/>
    <w:rsid w:val="00EB6A00"/>
    <w:rsid w:val="00EC1284"/>
    <w:rsid w:val="00EC2383"/>
    <w:rsid w:val="00ED4B7C"/>
    <w:rsid w:val="00EE010F"/>
    <w:rsid w:val="00EE2CE6"/>
    <w:rsid w:val="00EE3F17"/>
    <w:rsid w:val="00EE5C09"/>
    <w:rsid w:val="00EF02D1"/>
    <w:rsid w:val="00EF69E1"/>
    <w:rsid w:val="00F01C2F"/>
    <w:rsid w:val="00F031C8"/>
    <w:rsid w:val="00F04DAC"/>
    <w:rsid w:val="00F04EE6"/>
    <w:rsid w:val="00F07548"/>
    <w:rsid w:val="00F1427B"/>
    <w:rsid w:val="00F15842"/>
    <w:rsid w:val="00F209D6"/>
    <w:rsid w:val="00F24EAC"/>
    <w:rsid w:val="00F33161"/>
    <w:rsid w:val="00F40939"/>
    <w:rsid w:val="00F41E8D"/>
    <w:rsid w:val="00F50F40"/>
    <w:rsid w:val="00F55081"/>
    <w:rsid w:val="00F64490"/>
    <w:rsid w:val="00F656F2"/>
    <w:rsid w:val="00F67CBD"/>
    <w:rsid w:val="00F71C11"/>
    <w:rsid w:val="00F775DE"/>
    <w:rsid w:val="00F83FBA"/>
    <w:rsid w:val="00F85B86"/>
    <w:rsid w:val="00F86B9D"/>
    <w:rsid w:val="00F92645"/>
    <w:rsid w:val="00FA1CCB"/>
    <w:rsid w:val="00FA43CC"/>
    <w:rsid w:val="00FA569F"/>
    <w:rsid w:val="00FA5A33"/>
    <w:rsid w:val="00FB6B4D"/>
    <w:rsid w:val="00FD1022"/>
    <w:rsid w:val="00FD41C9"/>
    <w:rsid w:val="00FE0199"/>
    <w:rsid w:val="00FF4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AEC8BD-5613-4D2B-A931-E8C076D83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05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54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2B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2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11</Pages>
  <Words>1756</Words>
  <Characters>10015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 Three</dc:creator>
  <cp:keywords/>
  <dc:description/>
  <cp:lastModifiedBy>Intern Three</cp:lastModifiedBy>
  <cp:revision>17</cp:revision>
  <dcterms:created xsi:type="dcterms:W3CDTF">2016-03-24T22:47:00Z</dcterms:created>
  <dcterms:modified xsi:type="dcterms:W3CDTF">2016-03-27T07:10:00Z</dcterms:modified>
</cp:coreProperties>
</file>