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capa" descr="Logo Thamara Santan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A9843F"/>
          <w:spacing w:val="40"/>
          <w:sz w:val="22"/>
          <w:szCs w:val="22"/>
        </w:rPr>
        <w:t xml:space="preserve">DOCUMENTAÇÃO DO PROJETO DE SOFTWARE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D1C21"/>
          <w:sz w:val="44"/>
          <w:szCs w:val="44"/>
        </w:rPr>
        <w:t xml:space="preserve">Sistema de Gestão de Processos e Agenda Jurídica</w:t>
      </w:r>
    </w:p>
    <w:p>
      <w:pPr>
        <w:spacing w:after="600"/>
        <w:jc w:val="center"/>
      </w:pPr>
      <w:r>
        <w:rPr>
          <w:rFonts w:ascii="Cambria" w:cs="Cambria" w:eastAsia="Cambria" w:hAnsi="Cambria"/>
          <w:i/>
          <w:iCs/>
          <w:color w:val="5E5C66"/>
          <w:sz w:val="28"/>
          <w:szCs w:val="28"/>
        </w:rPr>
        <w:t xml:space="preserve">Thamara Santana Advocacia e Consultoria Jurídica</w:t>
      </w:r>
    </w:p>
    <w:p>
      <w:pPr>
        <w:spacing w:after="60"/>
        <w:jc w:val="center"/>
      </w:pPr>
      <w:r>
        <w:rPr>
          <w:color w:val="5E5C66"/>
          <w:sz w:val="20"/>
          <w:szCs w:val="20"/>
        </w:rPr>
        <w:t xml:space="preserve">Escopo · Modelagem UML · IHC e Protótipo · Projeto Conceitual, Lógico e Físico de Dados · Dicionário de Dados</w:t>
      </w:r>
    </w:p>
    <w:p>
      <w:pPr>
        <w:spacing w:after="60" w:before="600"/>
        <w:jc w:val="center"/>
      </w:pPr>
      <w:r>
        <w:rPr>
          <w:sz w:val="22"/>
          <w:szCs w:val="22"/>
        </w:rPr>
        <w:t xml:space="preserve">Elaborado por: ________________________________</w:t>
      </w:r>
    </w:p>
    <w:p>
      <w:pPr>
        <w:spacing w:after="60"/>
        <w:jc w:val="center"/>
      </w:pPr>
      <w:r>
        <w:rPr>
          <w:color w:val="5E5C66"/>
          <w:sz w:val="22"/>
          <w:szCs w:val="22"/>
        </w:rPr>
        <w:t xml:space="preserve">Versão 1.2 — outubro de 2026</w:t>
      </w:r>
    </w:p>
    <w:p>
      <w:pPr>
        <w:pageBreakBefore/>
        <w:spacing w:after="200"/>
      </w:pPr>
      <w:r>
        <w:rPr>
          <w:rFonts w:ascii="Cambria" w:cs="Cambria" w:eastAsia="Cambria" w:hAnsi="Cambria"/>
          <w:b/>
          <w:bCs/>
          <w:color w:val="1D1C21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E5C66"/>
          <w:sz w:val="18"/>
          <w:szCs w:val="18"/>
        </w:rPr>
        <w:t xml:space="preserve">Observação: caso o sumário apareça vazio, clique com o botão direito sobre ele no Word e escolha “Atualizar campo”.</w:t>
      </w:r>
    </w:p>
    <w:p>
      <w:pPr>
        <w:spacing w:after="100" w:before="400"/>
      </w:pPr>
      <w:r>
        <w:rPr>
          <w:rFonts w:ascii="Cambria" w:cs="Cambria" w:eastAsia="Cambria" w:hAnsi="Cambria"/>
          <w:b/>
          <w:bCs/>
          <w:color w:val="1D1C21"/>
          <w:sz w:val="26"/>
          <w:szCs w:val="26"/>
        </w:rPr>
        <w:t xml:space="preserve">Histórico de revisões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 – </w:t>
      </w:r>
      <w:r>
        <w:rPr>
          <w:i/>
          <w:iCs/>
          <w:color w:val="5E5C66"/>
          <w:sz w:val="19"/>
          <w:szCs w:val="19"/>
        </w:rPr>
        <w:t xml:space="preserve">Histórico de versões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426"/>
      </w:tblGrid>
      <w:tr>
        <w:trPr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28/10/2026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Primeira versão do sistema: login, processos, compromissos, painel e agenda.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28/10/2026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Identidade visual da marca; revisão do escopo, da modelagem UML, da IHC e do projeto de dados; novas restrições no banco; diálogo de confirmação próprio e destaque de campos inválidos.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28/10/2026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Arquitetura reorganizada no padrão MVC (backend e frontend) e criação de 79 testes unitários (capítulo 5).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1. Escopo e ideia do projeto</w:t>
      </w:r>
    </w:p>
    <w:p>
      <w:pPr>
        <w:pStyle w:val="Heading2"/>
      </w:pPr>
      <w:r>
        <w:t xml:space="preserve">1.1 Contexto e problema</w:t>
      </w:r>
    </w:p>
    <w:p>
      <w:pPr>
        <w:spacing w:after="120" w:line="300"/>
        <w:jc w:val="both"/>
      </w:pPr>
      <w:r>
        <w:t xml:space="preserve">O escritório </w:t>
      </w:r>
      <w:r>
        <w:rPr>
          <w:b/>
          <w:bCs/>
        </w:rPr>
        <w:t xml:space="preserve">Thamara Santana Advocacia e Consultoria Jurídica</w:t>
      </w:r>
      <w:r>
        <w:t xml:space="preserve"> é conduzido por uma advogada autônoma que acompanha processos em diferentes áreas do Direito (cível, consumidor, trabalhista, família, previdenciário, entre outras). O controle de audiências, prazos de recursos, manifestações e despachos era feito em agendas de papel, planilhas e lembretes no celular, o que dispersa a informação e aumenta o risco de perda de prazos processuais — um dos erros mais graves na advocacia.</w:t>
      </w:r>
    </w:p>
    <w:p>
      <w:pPr>
        <w:spacing w:after="120" w:line="300"/>
        <w:jc w:val="both"/>
      </w:pPr>
      <w:r>
        <w:t xml:space="preserve">O projeto propõe um sistema web simples, bonito e fácil de usar, que reúna em um único lugar os processos do escritório e todos os compromissos ligados a eles, com destaque visual para o que é de hoje, o que está próximo e o que está atrasado.</w:t>
      </w:r>
    </w:p>
    <w:p>
      <w:pPr>
        <w:pStyle w:val="Heading2"/>
      </w:pPr>
      <w:r>
        <w:t xml:space="preserve">1.2 Objetivos</w:t>
      </w:r>
    </w:p>
    <w:p>
      <w:pPr>
        <w:spacing w:after="120" w:line="300"/>
        <w:jc w:val="both"/>
      </w:pPr>
      <w:r>
        <w:rPr>
          <w:b/>
          <w:bCs/>
        </w:rPr>
        <w:t xml:space="preserve">Objetivo geral:</w:t>
      </w:r>
      <w:r>
        <w:t xml:space="preserve"> oferecer à advogada uma ferramenta pessoal de gestão de processos e agenda jurídica, segura (com login), rodando localmente no próprio computador.</w:t>
      </w:r>
    </w:p>
    <w:p>
      <w:pPr>
        <w:spacing w:after="120" w:line="300"/>
        <w:jc w:val="left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Cadastrar, editar, pesquisar e excluir processos, com cliente, parte contrária, vara/tribunal, área e situação.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Registrar compromissos de quatro tipos — </w:t>
      </w:r>
      <w:r>
        <w:rPr>
          <w:b/>
          <w:bCs/>
        </w:rPr>
        <w:t xml:space="preserve">audiência, recurso, manifestação e despacho</w:t>
      </w:r>
      <w:r>
        <w:t xml:space="preserve"> — vinculados ou não a um processo.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Exibir um painel diário com compromissos de hoje, dos próximos 7 dias e atrasados.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Oferecer uma agenda com calendário mensal e filtros por período e por tipo.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Permitir marcar compromissos como concluídos (e reabri-los) com um clique.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Proteger os dados com autenticação por e-mail e senha (senha criptografada e sessão por token).</w:t>
      </w:r>
    </w:p>
    <w:p>
      <w:pPr>
        <w:pStyle w:val="Heading2"/>
      </w:pPr>
      <w:r>
        <w:t xml:space="preserve">1.3 Escopo do produto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 – </w:t>
      </w:r>
      <w:r>
        <w:rPr>
          <w:i/>
          <w:iCs/>
          <w:color w:val="5E5C66"/>
          <w:sz w:val="19"/>
          <w:szCs w:val="19"/>
        </w:rPr>
        <w:t xml:space="preserve">Delimitação do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Dentro do escopo (versão 1.1)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Fora do escopo (evoluções futuras)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de conta e login com e-mail/senha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Recuperação de senha por e-mail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e pesquisa de processos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Integração com tribunais (PJe, e-SAJ, Projudi) e leitura automática de intimações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Compromissos: audiência, recurso, manifestação, despacho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Cálculo automático de prazos em dias úteis e feriados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Painel do dia, agenda com calendário e filtros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Notificações por e-mail/WhatsApp e lembretes push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Conclusão/reabertura de compromissos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Controle financeiro (honorários, custas)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Uso local (computador da advogada) com banco SQLite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Hospedagem em nuvem e acesso multiusuário/equipe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Interface responsiva (computador e celular no navegador)</w:t>
            </w:r>
          </w:p>
        </w:tc>
        <w:tc>
          <w:tcPr>
            <w:tcW w:type="dxa" w:w="451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Aplicativo mobile nativo (Android/iOS)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 Partes interessadas e perfil do usuário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3 – </w:t>
      </w:r>
      <w:r>
        <w:rPr>
          <w:i/>
          <w:iCs/>
          <w:color w:val="5E5C66"/>
          <w:sz w:val="19"/>
          <w:szCs w:val="19"/>
        </w:rPr>
        <w:t xml:space="preserve">Partes interessadas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 interessada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Interesse principal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 (Thamara Santana)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Usuária final</w:t>
            </w:r>
          </w:p>
        </w:tc>
        <w:tc>
          <w:tcPr>
            <w:tcW w:type="dxa" w:w="4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Não perder prazos; visão rápida do dia; registrar compromissos em segundos.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Desenvolvedor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Construção e manutenção</w:t>
            </w:r>
          </w:p>
        </w:tc>
        <w:tc>
          <w:tcPr>
            <w:tcW w:type="dxa" w:w="4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Código simples, organizado e fácil de evoluir (Angular + Node).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Clientes do escritório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Beneficiários indiretos</w:t>
            </w:r>
          </w:p>
        </w:tc>
        <w:tc>
          <w:tcPr>
            <w:tcW w:type="dxa" w:w="4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Processos acompanhados com pontualidade.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b/>
          <w:bCs/>
        </w:rPr>
        <w:t xml:space="preserve">Perfil da usuária:</w:t>
      </w:r>
      <w:r>
        <w:t xml:space="preserve"> profissional do Direito, usuária frequente de computador e celular, sem conhecimento técnico de informática; usa o sistema várias vezes ao dia, em sessões curtas; precisa de leitura rápida (o que fazer hoje?) e de entrada de dados ágil.</w:t>
      </w:r>
    </w:p>
    <w:p>
      <w:pPr>
        <w:pStyle w:val="Heading2"/>
      </w:pPr>
      <w:r>
        <w:t xml:space="preserve">1.5 Requisitos funcionais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4 – </w:t>
      </w:r>
      <w:r>
        <w:rPr>
          <w:i/>
          <w:iCs/>
          <w:color w:val="5E5C66"/>
          <w:sz w:val="19"/>
          <w:szCs w:val="19"/>
        </w:rPr>
        <w:t xml:space="preserve">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26"/>
        <w:gridCol w:w="1200"/>
        <w:gridCol w:w="1700"/>
      </w:tblGrid>
      <w:tr>
        <w:trPr>
          <w:tblHeader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Permitir criar conta com nome, e-mail e senha (mínimo 6 caracteres).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Permitir entrar no sistema com e-mail e senha.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Permitir sair do sistema e encerrar a sessão automaticamente quando o token expirar (7 dias).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UC03 / UC11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Exibir painel com totais de hoje, próximos 7 dias, atrasados, processos ativos e concluídos no mês.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Cadastrar, editar e excluir processos.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Pesquisar processos por número, cliente, parte, vara ou área e filtrar por situação.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Exibir ficha do processo com seus compromissos pendentes e concluídos.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Cadastrar, editar e excluir compromissos dos tipos audiência, recurso, manifestação e despacho.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Vincular (opcionalmente) um compromisso a um processo.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Exibir agenda com calendário mensal, indicando por cor os tipos de compromisso de cada dia.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Filtrar a agenda por período (próximos, atrasados, concluídos, todos), por dia e por tipo.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Marcar compromisso como concluído e reabri-lo, registrando a data de conclusão.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RF13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Sinalizar compromissos atrasados (pendentes com data passada) com a quantidade de dias.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UC04 / UC09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5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Pedir confirmação antes de excluir processos e compromissos.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UC05 / UC08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1.6 Requisitos não funcionais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5 – </w:t>
      </w:r>
      <w:r>
        <w:rPr>
          <w:i/>
          <w:iCs/>
          <w:color w:val="5E5C66"/>
          <w:sz w:val="19"/>
          <w:szCs w:val="19"/>
        </w:rPr>
        <w:t xml:space="preserve">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Senhas armazenadas apenas como hash bcrypt (custo 10); nunca em texto puro.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Rotas de dados protegidas por token JWT; cada usuária só acessa os próprios registros (filtro por usuario_id em todas as consultas).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Qualquer compromisso deve ser cadastrado em até 3 cliques a partir de qualquer tela (botão “Novo compromisso” sempre visível).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Interface em português do Brasil, datas no formato brasileiro e mensagens de erro claras, sem termos técnicos.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Layout adaptado a telas a partir de 360 px de largura (menu inferior no celular).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Respostas da API em menos de 300 ms para até 10 mil compromissos (índices no banco).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Execução local em Windows, macOS ou Linux com Node.js 22.13+ (SQLite embutido no Node, sem instalação de servidor de banco).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Código em TypeScript organizado no padrão MVC: Models, Views e Controllers separados no backend; componentes (Controller), templates (View) e lógica/serviços (Model) no frontend.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RNF09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Integridade garantida no banco por chaves estrangeiras, CHECKs e índice único; backup por cópia do arquivo agenda.db.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RNF10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6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Regras de negócio cobertas por testes unitários automatizados (npm test), executados em banco SQLite em memória.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1.7 Regras de negócio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6 – </w:t>
      </w:r>
      <w:r>
        <w:rPr>
          <w:i/>
          <w:iCs/>
          <w:color w:val="5E5C66"/>
          <w:sz w:val="19"/>
          <w:szCs w:val="19"/>
        </w:rPr>
        <w:t xml:space="preserve">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 e-mail é único no sistema (sem diferenciar maiúsculas/minúsculas).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RN02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Uma mesma usuária não pode cadastrar dois processos com o mesmo número.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RN03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Todo compromisso tem tipo (audiência, recurso, manifestação ou despacho), título e data; hora, local e anotações são opcionais.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RN04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compromisso pode existir sem processo (ex.: reunião de captação), mas, se vinculado, o processo deve pertencer à mesma usuária.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RN05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compromisso pendente com data anterior a hoje é considerado </w:t>
            </w:r>
            <w:r>
              <w:rPr>
                <w:b/>
                <w:bCs/>
                <w:sz w:val="18"/>
                <w:szCs w:val="18"/>
              </w:rPr>
              <w:t xml:space="preserve">atrasado</w:t>
            </w:r>
            <w:r>
              <w:rPr>
                <w:sz w:val="18"/>
                <w:szCs w:val="18"/>
              </w:rPr>
              <w:t xml:space="preserve"> (estado derivado, não armazenado).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RN06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Ao excluir um processo, todos os compromissos vinculados a ele são excluídos (exclusão em cascata), após confirmação.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RN07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Ao concluir um compromisso registra-se a data/hora de conclusão; ao reabrir, essa data é apagada.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RN08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 situação de um processo pode ser: ativo, suspenso, arquivado ou encerrado. Apenas processos ativos entram no indicador do painel.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RN09</w:t>
            </w:r>
          </w:p>
        </w:tc>
        <w:tc>
          <w:tcPr>
            <w:tcW w:type="dxa" w:w="81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 sessão expira em 7 dias; após isso a usuária deve entrar novamente.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1.8 Tecnologias e arquitetura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7 – </w:t>
      </w:r>
      <w:r>
        <w:rPr>
          <w:i/>
          <w:iCs/>
          <w:color w:val="5E5C66"/>
          <w:sz w:val="19"/>
          <w:szCs w:val="19"/>
        </w:rPr>
        <w:t xml:space="preserve">Tecnologias adotadas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26"/>
      </w:tblGrid>
      <w:tr>
        <w:trPr>
          <w:tblHeader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Angular 20 (standalone components, signals, zoneless), TypeScript, SCSS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Framework robusto, tipado, com roteamento, formulários e HTTP integrados.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Node.js 22.13+/24, Express 5, TypeScript (tsx)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REST leve, mesma linguagem do frontend.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SQLite (módulo nativo node:sqlite)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Banco em arquivo único, sem servidor, ideal para uso pessoal e local.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bcryptjs, jsonwebtoken (JWT), CORS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Hash de senha e autenticação sem estado.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Ferramentas</w:t>
            </w:r>
          </w:p>
        </w:tc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VS Code, npm, concurrently, Prettier</w:t>
            </w:r>
          </w:p>
        </w:tc>
        <w:tc>
          <w:tcPr>
            <w:tcW w:type="dxa" w:w="3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comando sobe API e site juntos (npm run dev).</w:t>
            </w:r>
          </w:p>
        </w:tc>
      </w:tr>
    </w:tbl>
    <w:p>
      <w:pPr>
        <w:spacing w:after="16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285875"/>
            <wp:effectExtent t="0" r="0" b="0" l="0"/>
            <wp:docPr id="2" name="arquitetura.png" descr="Arquitetura da solução (execução local)" title="Arquitetura da solução (execução loc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 – </w:t>
      </w:r>
      <w:r>
        <w:rPr>
          <w:i/>
          <w:iCs/>
          <w:color w:val="5E5C66"/>
          <w:sz w:val="19"/>
          <w:szCs w:val="19"/>
        </w:rPr>
        <w:t xml:space="preserve">Arquitetura da solução (execução local)</w:t>
      </w:r>
    </w:p>
    <w:p>
      <w:pPr>
        <w:spacing w:after="120" w:line="300"/>
        <w:jc w:val="both"/>
      </w:pPr>
      <w:r>
        <w:t xml:space="preserve">Internamente, backend e frontend seguem o padrão </w:t>
      </w:r>
      <w:r>
        <w:rPr>
          <w:b/>
          <w:bCs/>
        </w:rPr>
        <w:t xml:space="preserve">MVC (Model-View-Controller)</w:t>
      </w:r>
      <w:r>
        <w:t xml:space="preserve">, detalhado no capítulo 5. A aplicação segue a arquitetura </w:t>
      </w:r>
      <w:r>
        <w:rPr>
          <w:b/>
          <w:bCs/>
        </w:rPr>
        <w:t xml:space="preserve">cliente-servidor em três camadas</w:t>
      </w:r>
      <w:r>
        <w:t xml:space="preserve">: a interface Angular (SPA) roda no navegador e conversa com a API Express por HTTP/JSON; a API aplica as regras de negócio, valida o token e acessa o banco SQLite. Em desenvolvimento, o servidor do Angular encaminha as chamadas /api para a porta 3000 (proxy), evitando problemas de CORS.</w:t>
      </w:r>
    </w:p>
    <w:p>
      <w:pPr>
        <w:pStyle w:val="Heading2"/>
      </w:pPr>
      <w:r>
        <w:t xml:space="preserve">1.9 Adequações realizadas no escopo</w:t>
      </w:r>
    </w:p>
    <w:p>
      <w:pPr>
        <w:spacing w:after="120" w:line="300"/>
        <w:jc w:val="both"/>
      </w:pPr>
      <w:r>
        <w:t xml:space="preserve">Ao revisar a ideia inicial frente ao que foi implementado, foram feitas as seguintes adequações para deixar o escopo claro, mensurável e pronto para execução: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8 – </w:t>
      </w:r>
      <w:r>
        <w:rPr>
          <w:i/>
          <w:iCs/>
          <w:color w:val="5E5C66"/>
          <w:sz w:val="19"/>
          <w:szCs w:val="19"/>
        </w:rPr>
        <w:t xml:space="preserve">Adequações do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626"/>
      </w:tblGrid>
      <w:tr>
        <w:trPr>
          <w:tblHeader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 encontrada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Adequação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Ideia descrita de forma genérica (“gerenciador de processos e agenda”).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Escopo delimitado em requisitos numerados (RF, RNF, RN) rastreáveis até os casos de uso.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Nome provisório (“Pauta”) sem relação com a marca.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Produto alinhado à identidade do escritório (logo dourada, paleta grafite e ouro).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“Prazos” citados junto com os tipos de compromisso.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Prazo tratado como atributo (data/hora) de qualquer compromisso; atraso tornou-se estado derivado (RN05).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Exclusão de processo sem regra definida para os compromissos.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Definida exclusão em cascata com confirmação explícita (RN06, RF14).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Indicador “concluídos no mês” usava a data do compromisso.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Criado o atributo concluido_em; o indicador passa a usar a data real de conclusão (RN07).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Números de processo podiam ser duplicados.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Regra RN02 e índice único (usuario_id, numero) no banco.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Itens desejáveis sem prazo (integração com tribunais, notificações).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Movidos para “fora do escopo / evoluções futuras”, evitando atraso na entrega.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1.10 Preparação para a execução</w:t>
      </w:r>
    </w:p>
    <w:p>
      <w:pPr>
        <w:pStyle w:val="Heading3"/>
      </w:pPr>
      <w:r>
        <w:t xml:space="preserve">Ambiente e passos de execução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Instalar </w:t>
      </w:r>
      <w:r>
        <w:rPr>
          <w:b/>
          <w:bCs/>
        </w:rPr>
        <w:t xml:space="preserve">Node.js 24 LTS</w:t>
      </w:r>
      <w:r>
        <w:t xml:space="preserve"> (ou 22.13+) e o </w:t>
      </w:r>
      <w:r>
        <w:rPr>
          <w:b/>
          <w:bCs/>
        </w:rPr>
        <w:t xml:space="preserve">VS Code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Abrir a pasta “Projeto Advocacia” no VS Code e, no terminal, executar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npm run instalar</w:t>
      </w:r>
      <w:r>
        <w:t xml:space="preserve"> (uma única vez).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Executar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npm run dev</w:t>
      </w:r>
      <w:r>
        <w:t xml:space="preserve">: a API sobe em http://localhost:3000 e o site em http://localhost:4200.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Na primeira vez, criar a conta pela tela “Criar conta”. O banco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backend/data/agenda.db</w:t>
      </w:r>
      <w:r>
        <w:t xml:space="preserve"> é criado automaticamente.</w:t>
      </w:r>
    </w:p>
    <w:p>
      <w:pPr>
        <w:pStyle w:val="Heading3"/>
      </w:pPr>
      <w:r>
        <w:t xml:space="preserve">Plano de execução (marcos)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9 – </w:t>
      </w:r>
      <w:r>
        <w:rPr>
          <w:i/>
          <w:iCs/>
          <w:color w:val="5E5C66"/>
          <w:sz w:val="19"/>
          <w:szCs w:val="19"/>
        </w:rPr>
        <w:t xml:space="preserve">Marcos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M1 – Fundação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Estrutura Angular + Express, banco SQLite, login/cadastro com JWT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M2 – Processos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CRUD de processos, pesquisa, ficha do processo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M3 – Compromissos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CRUD de compromissos, conclusão/reabertura, vínculo a processo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M4 – Painel e agenda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Indicadores do dia, calendário mensal, filtros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M5 – Identidade e IHC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Marca, diálogo de confirmação, validação visual de campos, responsividade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 (v1.1)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M5.1 – MVC e testes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Reorganização em Model-View-Controller e 79 testes unitários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Concluído (v1.2)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M6 – Testes com a usuária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Teste de usabilidade com tarefas reais (cadastrar audiência, achar atrasados)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Próxima etapa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M7 – Evoluções</w:t>
            </w:r>
          </w:p>
        </w:tc>
        <w:tc>
          <w:tcPr>
            <w:tcW w:type="dxa" w:w="52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Recuperação de senha, lembretes, prazos em dias úteis, backup automático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Cadastrar um processo e uma audiência vinculada em menos de 1 minuto.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Ao abrir o sistema, a usuária identifica imediatamente os compromissos de hoje e os atrasados.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Nenhuma rota de dados responde sem token válido; dados de uma conta não aparecem para outra.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 sistema funciona em navegador de computador e de celular sem barra de rolagem horizontal.</w:t>
      </w:r>
    </w:p>
    <w:p>
      <w:pPr>
        <w:pStyle w:val="Heading1"/>
        <w:pageBreakBefore/>
      </w:pPr>
      <w:r>
        <w:t xml:space="preserve">2. Modelagem da solução em UML</w:t>
      </w:r>
    </w:p>
    <w:p>
      <w:pPr>
        <w:spacing w:after="120" w:line="300"/>
        <w:jc w:val="both"/>
      </w:pPr>
      <w:r>
        <w:t xml:space="preserve">Esta seção apresenta os diagramas UML revisados a partir do código implementado. Todos os nomes de classes, atributos, rotas e mensagens correspondem aos utilizados no sistema, garantindo rastreabilidade entre modelo e implementação.</w:t>
      </w:r>
    </w:p>
    <w:p>
      <w:pPr>
        <w:pStyle w:val="Heading2"/>
      </w:pPr>
      <w:r>
        <w:t xml:space="preserve">2.1 Diagrama de casos de uso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495800"/>
            <wp:effectExtent t="0" r="0" b="0" l="0"/>
            <wp:docPr id="3" name="casos-de-uso.png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 – </w:t>
      </w:r>
      <w:r>
        <w:rPr>
          <w:i/>
          <w:iCs/>
          <w:color w:val="5E5C66"/>
          <w:sz w:val="19"/>
          <w:szCs w:val="19"/>
        </w:rPr>
        <w:t xml:space="preserve">Diagrama de casos de uso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10 – </w:t>
      </w:r>
      <w:r>
        <w:rPr>
          <w:i/>
          <w:iCs/>
          <w:color w:val="5E5C66"/>
          <w:sz w:val="19"/>
          <w:szCs w:val="19"/>
        </w:rPr>
        <w:t xml:space="preserve">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Visitante</w:t>
            </w:r>
          </w:p>
        </w:tc>
        <w:tc>
          <w:tcPr>
            <w:tcW w:type="dxa" w:w="7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Pessoa ainda não autenticada. Pode apenas criar conta ou entrar no sistema.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7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Usuária autenticada (especialização de Visitante). Gerencia processos, compromissos e agenda.</w:t>
            </w:r>
          </w:p>
        </w:tc>
      </w:tr>
    </w:tbl>
    <w:p>
      <w:pPr>
        <w:spacing w:after="160"/>
      </w:pP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11 – </w:t>
      </w:r>
      <w:r>
        <w:rPr>
          <w:i/>
          <w:iCs/>
          <w:color w:val="5E5C66"/>
          <w:sz w:val="19"/>
          <w:szCs w:val="19"/>
        </w:rPr>
        <w:t xml:space="preserve">Resumo dos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300"/>
        <w:gridCol w:w="4426"/>
      </w:tblGrid>
      <w:tr>
        <w:trPr>
          <w:tblHeader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UC01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Criar conta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Visitante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Cadastra nome, e-mail e senha e já inicia a sessão.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UC02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Entrar no sistema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Visitante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Autentica com e-mail e senha e recebe um token JWT.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UC03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Sair do sistema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Encerra a sessão e apaga o token do navegador.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UC04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Consultar painel do dia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Vê indicadores, compromissos de hoje, próximos e atrasados.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UC05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Manter processos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Cadastra, edita e exclui processos.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UC06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Pesquisar processos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Busca por texto e filtra por situação.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UC07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Visualizar ficha do processo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Estende UC06: abre os dados e compromissos do processo.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UC08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Manter compromissos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Cadastra, edita e exclui audiências, recursos, manifestações e despachos.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UC09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Consultar agenda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Calendário mensal com filtros por período, dia e tipo.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UC10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Concluir / reabrir compromisso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Estende UC09 (e o painel): alterna o status do compromisso.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UC11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Validar sessão (JWT)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Incluído pelos casos de uso protegidos; verifica o token em cada requisição.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UC12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Vincular compromisso a processo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4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Estende UC08 quando a usuária escolhe um processo.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Especificação – UC02 Entrar no sistema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12 – </w:t>
      </w:r>
      <w:r>
        <w:rPr>
          <w:i/>
          <w:iCs/>
          <w:color w:val="5E5C66"/>
          <w:sz w:val="19"/>
          <w:szCs w:val="19"/>
        </w:rPr>
        <w:t xml:space="preserve">Especificação do caso de uso UC02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Possuir conta cadastrada.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Token JWT salvo no navegador; Painel do dia exibido.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 A usuária acessa /entrar.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 Informa e-mail e senha e clica em “Entrar”.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 O sistema valida o preenchimento.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4. A API localiza o usuário e compara a senha com o hash.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5. A API gera o token (7 dias) e devolve os dados do usuário.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6. O sistema salva a sessão e abre o Painel do dia.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alternativo A1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Passo 3 – campos vazios: exibe “Preencha e-mail e senha.” e retorna ao passo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exceção E1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Passo 4 – credenciais inválidas: exibe “E-mail ou senha incorretos.”.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exceção E2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indisponível: exibe “Não foi possível conectar ao servidor. A API está rodando?”.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Regras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RN01, RN09 · RNF01, RNF02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Especificação – UC08 Manter compromissos (inclusão)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13 – </w:t>
      </w:r>
      <w:r>
        <w:rPr>
          <w:i/>
          <w:iCs/>
          <w:color w:val="5E5C66"/>
          <w:sz w:val="19"/>
          <w:szCs w:val="19"/>
        </w:rPr>
        <w:t xml:space="preserve">Especificação do caso de uso UC08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Advogada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Sessão válida (UC11).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gravado; painel, agenda e ficha do processo atualizados automaticamente.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 A usuária clica em “Novo compromisso” (menu, painel, agenda ou ficha do processo).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 Escolhe o tipo (audiência, recurso, manifestação ou despacho).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 Informa título e data (obrigatórios) e, opcionalmente, processo, hora, local, prioridade e anotações.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4. Clica em “Salvar”.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5. O sistema valida os dados no navegador e na API.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6. A API grava o compromisso e o sistema exibe o aviso “Compromisso criado”.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alternativo A1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Passo 1 a partir da ficha do processo: o campo Processo já vem preenchido (UC12).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alternativo A2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Passo 1 a partir de um dia selecionado na agenda: a data já vem preenchida.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exceção E1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Título vazio: destaca o campo em vermelho e exibe “Dê um título ao compromisso.”.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exceção E2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de outra conta: API responde “Processo não encontrado.”.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exceção E3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Sessão expirada: a sessão é encerrada e a usuária volta para /entrar.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Edição / exclusão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Clique no compromisso abre o mesmo formulário em modo edição; o ícone de lixeira pede confirmação antes de excluir.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Regras</w:t>
            </w:r>
          </w:p>
        </w:tc>
        <w:tc>
          <w:tcPr>
            <w:tcW w:type="dxa" w:w="6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RN03, RN04, RN05 · RF08, RF09, RF14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Diagrama de classes de domínio</w:t>
      </w:r>
    </w:p>
    <w:p>
      <w:pPr>
        <w:spacing w:after="120" w:line="300"/>
        <w:jc w:val="both"/>
      </w:pPr>
      <w:r>
        <w:t xml:space="preserve">Representa os conceitos do negócio e suas responsabilidades. As enumerações explicitam os domínios de valores aceitos, e a composição entre Processo e Compromisso representa a regra de exclusão em cascata (RN06), com multiplicidade 0..1 no lado do processo porque o vínculo é opcional (RN04).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14725"/>
            <wp:effectExtent t="0" r="0" b="0" l="0"/>
            <wp:docPr id="4" name="classes-dominio.png" descr="Diagrama de classes de domínio" title="Diagrama de classes de domí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3 – </w:t>
      </w:r>
      <w:r>
        <w:rPr>
          <w:i/>
          <w:iCs/>
          <w:color w:val="5E5C66"/>
          <w:sz w:val="19"/>
          <w:szCs w:val="19"/>
        </w:rPr>
        <w:t xml:space="preserve">Diagrama de classes de domínio</w:t>
      </w:r>
    </w:p>
    <w:p>
      <w:pPr>
        <w:pStyle w:val="Heading2"/>
      </w:pPr>
      <w:r>
        <w:t xml:space="preserve">2.3 Diagrama de classes de projeto (MVC do backend)</w:t>
      </w:r>
    </w:p>
    <w:p>
      <w:pPr>
        <w:spacing w:after="120" w:line="300"/>
        <w:jc w:val="both"/>
      </w:pPr>
      <w:r>
        <w:t xml:space="preserve">Mostra como o domínio foi distribuído na implementação seguindo o padrão MVC: os Controllers recebem as requisições, os Models concentram regras de negócio e SQL, e as Views definem o formato do JSON devolvido. O middleware exigirLogin protege os controllers que exigem sessão.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876550"/>
            <wp:effectExtent t="0" r="0" b="0" l="0"/>
            <wp:docPr id="5" name="classes-projeto.png" descr="Diagrama de classes de projeto – Controllers, Models e Views" title="Diagrama de classes de projeto – Controllers, Models e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4 – </w:t>
      </w:r>
      <w:r>
        <w:rPr>
          <w:i/>
          <w:iCs/>
          <w:color w:val="5E5C66"/>
          <w:sz w:val="19"/>
          <w:szCs w:val="19"/>
        </w:rPr>
        <w:t xml:space="preserve">Diagrama de classes de projeto – Controllers, Models e Views</w:t>
      </w:r>
    </w:p>
    <w:p>
      <w:pPr>
        <w:pStyle w:val="Heading2"/>
      </w:pPr>
      <w:r>
        <w:t xml:space="preserve">2.4 Diagramas de sequência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810125"/>
            <wp:effectExtent t="0" r="0" b="0" l="0"/>
            <wp:docPr id="6" name="seq-login.png" descr="Sequência – UC02 Entrar no sistema" title="Sequência – UC02 Entrar n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5 – </w:t>
      </w:r>
      <w:r>
        <w:rPr>
          <w:i/>
          <w:iCs/>
          <w:color w:val="5E5C66"/>
          <w:sz w:val="19"/>
          <w:szCs w:val="19"/>
        </w:rPr>
        <w:t xml:space="preserve">Sequência – UC02 Entrar no sistema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14725"/>
            <wp:effectExtent t="0" r="0" b="0" l="0"/>
            <wp:docPr id="7" name="seq-compromisso.png" descr="Sequência – UC08 Cadastrar compromisso" title="Sequência – UC08 Cadastrar compromi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6 – </w:t>
      </w:r>
      <w:r>
        <w:rPr>
          <w:i/>
          <w:iCs/>
          <w:color w:val="5E5C66"/>
          <w:sz w:val="19"/>
          <w:szCs w:val="19"/>
        </w:rPr>
        <w:t xml:space="preserve">Sequência – UC08 Cadastrar compromisso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762250"/>
            <wp:effectExtent t="0" r="0" b="0" l="0"/>
            <wp:docPr id="8" name="seq-concluir.png" descr="Sequência – UC10 Concluir compromisso" title="Sequência – UC10 Concluir compromi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7 – </w:t>
      </w:r>
      <w:r>
        <w:rPr>
          <w:i/>
          <w:iCs/>
          <w:color w:val="5E5C66"/>
          <w:sz w:val="19"/>
          <w:szCs w:val="19"/>
        </w:rPr>
        <w:t xml:space="preserve">Sequência – UC10 Concluir compromisso</w:t>
      </w:r>
    </w:p>
    <w:p>
      <w:pPr>
        <w:pStyle w:val="Heading2"/>
      </w:pPr>
      <w:r>
        <w:t xml:space="preserve">2.5 Diagramas de atividades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7810500"/>
            <wp:effectExtent t="0" r="0" b="0" l="0"/>
            <wp:docPr id="9" name="atv-acesso.png" descr="Atividades – acesso ao sistema (login e criação de conta)" title="Atividades – acesso ao sistema (login e criação de con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8 – </w:t>
      </w:r>
      <w:r>
        <w:rPr>
          <w:i/>
          <w:iCs/>
          <w:color w:val="5E5C66"/>
          <w:sz w:val="19"/>
          <w:szCs w:val="19"/>
        </w:rPr>
        <w:t xml:space="preserve">Atividades – acesso ao sistema (login e criação de conta)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8191500"/>
            <wp:effectExtent t="0" r="0" b="0" l="0"/>
            <wp:docPr id="10" name="atv-compromisso.png" descr="Atividades – registrar compromisso" title="Atividades – registrar compromi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9 – </w:t>
      </w:r>
      <w:r>
        <w:rPr>
          <w:i/>
          <w:iCs/>
          <w:color w:val="5E5C66"/>
          <w:sz w:val="19"/>
          <w:szCs w:val="19"/>
        </w:rPr>
        <w:t xml:space="preserve">Atividades – registrar compromisso</w:t>
      </w:r>
    </w:p>
    <w:p>
      <w:pPr>
        <w:pStyle w:val="Heading2"/>
      </w:pPr>
      <w:r>
        <w:t xml:space="preserve">2.6 Diagramas de máquina de estados</w:t>
      </w:r>
    </w:p>
    <w:p>
      <w:pPr>
        <w:spacing w:after="120" w:line="300"/>
        <w:jc w:val="both"/>
      </w:pPr>
      <w:r>
        <w:t xml:space="preserve">O compromisso possui apenas dois estados persistidos (pendente e concluído). “Atrasado” é um subestado de Pendente calculado a partir da data, o que evita inconsistências no banco.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838200"/>
            <wp:effectExtent t="0" r="0" b="0" l="0"/>
            <wp:docPr id="11" name="estados-compromisso.png" descr="Estados do Compromisso" title="Estados do Compromi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10 – </w:t>
      </w:r>
      <w:r>
        <w:rPr>
          <w:i/>
          <w:iCs/>
          <w:color w:val="5E5C66"/>
          <w:sz w:val="19"/>
          <w:szCs w:val="19"/>
        </w:rPr>
        <w:t xml:space="preserve">Estados do Compromisso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552575"/>
            <wp:effectExtent t="0" r="0" b="0" l="0"/>
            <wp:docPr id="12" name="estados-processo.png" descr="Estados do Processo (situação)" title="Estados do Processo (situ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11 – </w:t>
      </w:r>
      <w:r>
        <w:rPr>
          <w:i/>
          <w:iCs/>
          <w:color w:val="5E5C66"/>
          <w:sz w:val="19"/>
          <w:szCs w:val="19"/>
        </w:rPr>
        <w:t xml:space="preserve">Estados do Processo (situação)</w:t>
      </w:r>
    </w:p>
    <w:p>
      <w:pPr>
        <w:pStyle w:val="Heading2"/>
      </w:pPr>
      <w:r>
        <w:t xml:space="preserve">2.7 Revisão da modelagem: melhorias para acurácia</w:t>
      </w:r>
    </w:p>
    <w:p>
      <w:pPr>
        <w:spacing w:after="120" w:line="300"/>
        <w:jc w:val="both"/>
      </w:pPr>
      <w:r>
        <w:t xml:space="preserve">A revisão comparou cada diagrama com o comportamento real do sistema. As alterações abaixo foram aplicadas nos modelos e, quando necessário, também no código: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14 – </w:t>
      </w:r>
      <w:r>
        <w:rPr>
          <w:i/>
          <w:iCs/>
          <w:color w:val="5E5C66"/>
          <w:sz w:val="19"/>
          <w:szCs w:val="19"/>
        </w:rPr>
        <w:t xml:space="preserve">Melhorias e correções na modelagem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3300"/>
        <w:gridCol w:w="3776"/>
      </w:tblGrid>
      <w:tr>
        <w:trPr>
          <w:tblHeader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Diagrama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identificado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 aplicada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Casos de uso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Login aparecia como passo de todos os casos de uso, poluindo o diagrama.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Criado UC11 Validar sessão com «include»; Advogada como especialização de Visitante.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Casos de uso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Vínculo com processo e conclusão estavam “escondidos” dentro de outros casos.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Explicitados UC12 e UC10 como «extend» com pontos de extensão claros.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Associação Processo–Compromisso como 1..*, contrariando o vínculo opcional.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Multiplicidade corrigida para 0..1 — 0..* e composição para refletir a cascata.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Tipos, status e prioridades como texto livre.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Modelados como enumerações (TipoCompromisso, StatusCompromisso, Prioridade, StatusProcesso).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Classes / dados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Faltava registrar quando um compromisso foi concluído.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Atributo concluidoEm adicionado (modelo, banco e API).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Estados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“Atrasado” tratado como status gravado.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Atrasado passou a subestado derivado de Pendente (sem coluna no banco).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Sequência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Diagramas não mostravam falhas de autenticação e validação.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Incluídos fragmentos alt para token inválido, dados inválidos e credenciais erradas.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Atividades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Fluxo de compromisso sem retorno após erro.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Incluídos desvios de retorno ao preenchimento e fim por sessão expirada.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Projeto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Não havia visão das camadas reais (serviços e rotas).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Criado diagrama de classes de projeto separado do domínio.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Projeto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Rotas acumulavam validação, SQL e formatação da resposta.</w:t>
            </w:r>
          </w:p>
        </w:tc>
        <w:tc>
          <w:tcPr>
            <w:tcW w:type="dxa" w:w="37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Separação em Model, View e Controller (v1.2), refletida no diagrama de classes de projeto.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Interface Humano-Computador (IHC)</w:t>
      </w:r>
    </w:p>
    <w:p>
      <w:pPr>
        <w:pStyle w:val="Heading2"/>
      </w:pPr>
      <w:r>
        <w:t xml:space="preserve">3.1 Princípios e heurísticas aplicadas</w:t>
      </w:r>
    </w:p>
    <w:p>
      <w:pPr>
        <w:spacing w:after="120" w:line="300"/>
        <w:jc w:val="both"/>
      </w:pPr>
      <w:r>
        <w:t xml:space="preserve">O projeto de interface foi guiado pelas 10 heurísticas de usabilidade de Jakob Nielsen e por princípios de design centrado no usuário. A tabela mostra como cada heurística aparece no sistema: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15 – </w:t>
      </w:r>
      <w:r>
        <w:rPr>
          <w:i/>
          <w:iCs/>
          <w:color w:val="5E5C66"/>
          <w:sz w:val="19"/>
          <w:szCs w:val="19"/>
        </w:rPr>
        <w:t xml:space="preserve">Heurísticas de Nielsen no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Heurística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atendida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 Visibilidade do status do sistema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Botões mostram “Salvando...”/“Aguarde...”; avisos (toasts) confirmam cada ação; telas exibem “Carregando...”.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 Correspondência com o mundo real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Vocabulário jurídico (audiência, recurso, manifestação, despacho, vara, parte contrária); datas como “Hoje”, “Amanhã”.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 Controle e liberdade do usuário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Modais fecham com Esc, clique fora ou “Cancelar”; concluir pode ser desfeito (reabrir).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4. Consistência e padrões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Mesmo componente de item de agenda em todas as telas; cores fixas por tipo de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5. Prevenção de erros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Campos obrigatórios mínimos, seleção de tipo por botões, datas por seletor, confirmação antes de excluir.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6. Reconhecer em vez de lembrar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Ícones + rótulos; lista de processos no formulário; sugestões de área do Direito.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7. Flexibilidade e eficiência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“Novo compromisso” sempre visível; atalhos a partir do dia do calendário e da ficha do processo (campos pré-preenchidos).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8. Estética e design minimalista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Layout limpo, hierarquia tipográfica clara, informações secundárias em cinza.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9. Ajudar a reconhecer e corrigir erros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Mensagens em português simples, perto do campo, com o campo destacado em vermelho.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10. Ajuda e documentação</w:t>
            </w:r>
          </w:p>
        </w:tc>
        <w:tc>
          <w:tcPr>
            <w:tcW w:type="dxa" w:w="6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Estados vazios explicam o que fazer (“Cadastre seus processos para vincular audiências...”); README com passo a passo.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Identidade visual</w:t>
      </w:r>
    </w:p>
    <w:p>
      <w:pPr>
        <w:spacing w:after="120" w:line="300"/>
        <w:jc w:val="both"/>
      </w:pPr>
      <w:r>
        <w:t xml:space="preserve">A interface adota a identidade do escritório: monograma “TS” com balança e nome em dourado sobre fundo grafite, transmitindo sobriedade, confiança e elegância.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16 – </w:t>
      </w:r>
      <w:r>
        <w:rPr>
          <w:i/>
          <w:iCs/>
          <w:color w:val="5E5C66"/>
          <w:sz w:val="19"/>
          <w:szCs w:val="19"/>
        </w:rPr>
        <w:t xml:space="preserve">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--tinta / --primaria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#1D1C21 (grafite)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Menu lateral, botões principais, títulos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--dourado / --dourado-claro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#A9843F / #D6B46C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Marca, destaques, botão “Novo compromisso”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--fundo / --superficie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#F6F4EF / #FFFFFF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Fundo das páginas e cartões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--cor-audiencia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#4C5BD4 (azul-violeta)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Audiências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--cor-recurso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#C4761B (âmbar)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--cor-manifestacao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#1D8781 (verde-petróleo)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Manifestações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--cor-despacho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#B0457A (vinho-rosado)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Despachos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--perigo / --sucesso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#C0463E / #2F7D5B</w:t>
            </w:r>
          </w:p>
        </w:tc>
        <w:tc>
          <w:tcPr>
            <w:tcW w:type="dxa" w:w="3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Erros, atrasos, exclusão / conclusão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b/>
          <w:bCs/>
        </w:rPr>
        <w:t xml:space="preserve">Tipografia:</w:t>
      </w:r>
      <w:r>
        <w:t xml:space="preserve"> Cinzel (nome da marca, em caixa-alta, como na logo), Fraunces (títulos, serifada e elegante), Manrope (textos e formulários, alta legibilidade) e JetBrains Mono (números de processo, que precisam ser lidos dígito a dígito). </w:t>
      </w:r>
      <w:r>
        <w:rPr>
          <w:b/>
          <w:bCs/>
        </w:rPr>
        <w:t xml:space="preserve">Iconografia:</w:t>
      </w:r>
      <w:r>
        <w:t xml:space="preserve"> ícones de traço fino desenhados em SVG, um por tipo de compromisso (martelo, seta, documento, carimbo). </w:t>
      </w:r>
      <w:r>
        <w:rPr>
          <w:b/>
          <w:bCs/>
        </w:rPr>
        <w:t xml:space="preserve">Acessibilidade:</w:t>
      </w:r>
      <w:r>
        <w:t xml:space="preserve"> a cor nunca é a única pista — todo tipo traz também ícone e nome; contraste de textos acima de 4,5:1; botões com rótulo ou título (tooltip).</w:t>
      </w:r>
    </w:p>
    <w:p>
      <w:pPr>
        <w:pStyle w:val="Heading2"/>
      </w:pPr>
      <w:r>
        <w:t xml:space="preserve">3.3 Mapa de navegação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219200"/>
            <wp:effectExtent t="0" r="0" b="0" l="0"/>
            <wp:docPr id="13" name="navegacao.png" descr="Mapa de navegação entre telas e modais" title="Mapa de navegação entre telas e mod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12 – </w:t>
      </w:r>
      <w:r>
        <w:rPr>
          <w:i/>
          <w:iCs/>
          <w:color w:val="5E5C66"/>
          <w:sz w:val="19"/>
          <w:szCs w:val="19"/>
        </w:rPr>
        <w:t xml:space="preserve">Mapa de navegação entre telas e modais</w:t>
      </w:r>
    </w:p>
    <w:p>
      <w:pPr>
        <w:pStyle w:val="Heading2"/>
      </w:pPr>
      <w:r>
        <w:t xml:space="preserve">3.4 Mapa conceitual</w:t>
      </w:r>
    </w:p>
    <w:p>
      <w:pPr>
        <w:spacing w:after="120" w:line="300"/>
        <w:jc w:val="both"/>
      </w:pPr>
      <w:r>
        <w:t xml:space="preserve">O mapa conceitual organiza os conceitos do domínio jurídico tratados pelo sistema e as relações entre eles, servindo de base tanto para a interface quanto para o modelo de dados.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009775"/>
            <wp:effectExtent t="0" r="0" b="0" l="0"/>
            <wp:docPr id="14" name="conceitual-mapa.png" descr="Mapa conceitual do sistema" title="Mapa conceitual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13 – </w:t>
      </w:r>
      <w:r>
        <w:rPr>
          <w:i/>
          <w:iCs/>
          <w:color w:val="5E5C66"/>
          <w:sz w:val="19"/>
          <w:szCs w:val="19"/>
        </w:rPr>
        <w:t xml:space="preserve">Mapa conceitual do sistema</w:t>
      </w:r>
    </w:p>
    <w:p>
      <w:pPr>
        <w:pStyle w:val="Heading2"/>
      </w:pPr>
      <w:r>
        <w:t xml:space="preserve">3.5 Protótipo das telas</w:t>
      </w:r>
    </w:p>
    <w:p>
      <w:pPr>
        <w:spacing w:after="120" w:line="300"/>
        <w:jc w:val="both"/>
      </w:pPr>
      <w:r>
        <w:t xml:space="preserve">O protótipo de alta fidelidade abaixo foi gerado a partir das próprias folhas de estilo do sistema, com dados fictícios, e reflete fielmente as telas implementadas.</w:t>
      </w:r>
    </w:p>
    <w:p>
      <w:pPr>
        <w:pStyle w:val="Heading3"/>
      </w:pPr>
      <w:r>
        <w:t xml:space="preserve">Tela “Entrar”</w:t>
      </w:r>
    </w:p>
    <w:p>
      <w:pPr>
        <w:spacing w:after="120" w:line="300"/>
        <w:jc w:val="both"/>
      </w:pPr>
      <w:r>
        <w:t xml:space="preserve">Primeira tela. À esquerda, a identidade do escritório; à direita, o formulário com opção de mostrar a senha e link para criar conta.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login.jpg" descr="Tela “Entrar” – painel da marca com a logo e formulário de acesso" title="Tela “Entrar” – painel da marca com a logo e formulário de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14 – </w:t>
      </w:r>
      <w:r>
        <w:rPr>
          <w:i/>
          <w:iCs/>
          <w:color w:val="5E5C66"/>
          <w:sz w:val="19"/>
          <w:szCs w:val="19"/>
        </w:rPr>
        <w:t xml:space="preserve">Tela “Entrar” – painel da marca com a logo e formulário de acesso</w:t>
      </w:r>
    </w:p>
    <w:p>
      <w:pPr>
        <w:pStyle w:val="Heading3"/>
      </w:pPr>
      <w:r>
        <w:t xml:space="preserve">Tela “Entrar”</w:t>
      </w:r>
    </w:p>
    <w:p>
      <w:pPr>
        <w:spacing w:after="120" w:line="300"/>
        <w:jc w:val="both"/>
      </w:pPr>
      <w:r>
        <w:t xml:space="preserve">Mensagem de erro exibida logo acima do botão, em vermelho suave, sem apagar o e-mail digitado.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login-erro.jpg" descr="Tela “Entrar” com mensagem de erro de credenciais" title="Tela “Entrar” com mensagem de erro de credenci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15 – </w:t>
      </w:r>
      <w:r>
        <w:rPr>
          <w:i/>
          <w:iCs/>
          <w:color w:val="5E5C66"/>
          <w:sz w:val="19"/>
          <w:szCs w:val="19"/>
        </w:rPr>
        <w:t xml:space="preserve">Tela “Entrar” com mensagem de erro de credenciais</w:t>
      </w:r>
    </w:p>
    <w:p>
      <w:pPr>
        <w:pStyle w:val="Heading3"/>
      </w:pPr>
      <w:r>
        <w:t xml:space="preserve">Tela “Criar conta”</w:t>
      </w:r>
    </w:p>
    <w:p>
      <w:pPr>
        <w:spacing w:after="120" w:line="300"/>
        <w:jc w:val="both"/>
      </w:pPr>
      <w:r>
        <w:t xml:space="preserve">Cadastro em três campos. A regra de senha mínima é comunicada no próprio placeholder e na mensagem de erro.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cadastro-erro.jpg" descr="Tela “Criar conta” com validação de senha" title="Tela “Criar conta” com validação de se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16 – </w:t>
      </w:r>
      <w:r>
        <w:rPr>
          <w:i/>
          <w:iCs/>
          <w:color w:val="5E5C66"/>
          <w:sz w:val="19"/>
          <w:szCs w:val="19"/>
        </w:rPr>
        <w:t xml:space="preserve">Tela “Criar conta” com validação de senha</w:t>
      </w:r>
    </w:p>
    <w:p>
      <w:pPr>
        <w:pStyle w:val="Heading3"/>
      </w:pPr>
      <w:r>
        <w:t xml:space="preserve">Painel do dia (Início)</w:t>
      </w:r>
    </w:p>
    <w:p>
      <w:pPr>
        <w:spacing w:after="120" w:line="300"/>
        <w:jc w:val="both"/>
      </w:pPr>
      <w:r>
        <w:t xml:space="preserve">Indicadores no topo, compromissos de hoje e dos próximos 7 dias agrupados por data, atrasados em destaque e distribuição de pendências por tipo.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5743575"/>
            <wp:effectExtent t="0" r="0" b="0" l="0"/>
            <wp:docPr id="18" name="painel.jpg" descr="Painel do dia (Início)" title="Painel do dia (Iníc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17 – </w:t>
      </w:r>
      <w:r>
        <w:rPr>
          <w:i/>
          <w:iCs/>
          <w:color w:val="5E5C66"/>
          <w:sz w:val="19"/>
          <w:szCs w:val="19"/>
        </w:rPr>
        <w:t xml:space="preserve">Painel do dia (Início)</w:t>
      </w:r>
    </w:p>
    <w:p>
      <w:pPr>
        <w:pStyle w:val="Heading3"/>
      </w:pPr>
      <w:r>
        <w:t xml:space="preserve">Agenda</w:t>
      </w:r>
    </w:p>
    <w:p>
      <w:pPr>
        <w:spacing w:after="120" w:line="300"/>
        <w:jc w:val="both"/>
      </w:pPr>
      <w:r>
        <w:t xml:space="preserve">Pontos coloridos indicam os tipos de compromisso de cada dia. Filtros por período e por tipo; ao passar o mouse, aparecem as ações editar e excluir.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5181600"/>
            <wp:effectExtent t="0" r="0" b="0" l="0"/>
            <wp:docPr id="19" name="agenda.jpg" descr="Agenda com calendário mensal e filtros" title="Agenda com calendário mensal e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18 – </w:t>
      </w:r>
      <w:r>
        <w:rPr>
          <w:i/>
          <w:iCs/>
          <w:color w:val="5E5C66"/>
          <w:sz w:val="19"/>
          <w:szCs w:val="19"/>
        </w:rPr>
        <w:t xml:space="preserve">Agenda com calendário mensal e filtros</w:t>
      </w:r>
    </w:p>
    <w:p>
      <w:pPr>
        <w:pStyle w:val="Heading3"/>
      </w:pPr>
      <w:r>
        <w:t xml:space="preserve">Lista de processos</w:t>
      </w:r>
    </w:p>
    <w:p>
      <w:pPr>
        <w:spacing w:after="120" w:line="300"/>
        <w:jc w:val="both"/>
      </w:pPr>
      <w:r>
        <w:t xml:space="preserve">Cartões com número (fonte monoespaçada), cliente × parte contrária, vara, área, situação, pendências e próximo compromisso.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processos.jpg" descr="Lista de processos" title="Lista de proces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19 – </w:t>
      </w:r>
      <w:r>
        <w:rPr>
          <w:i/>
          <w:iCs/>
          <w:color w:val="5E5C66"/>
          <w:sz w:val="19"/>
          <w:szCs w:val="19"/>
        </w:rPr>
        <w:t xml:space="preserve">Lista de processos</w:t>
      </w:r>
    </w:p>
    <w:p>
      <w:pPr>
        <w:pStyle w:val="Heading3"/>
      </w:pPr>
      <w:r>
        <w:t xml:space="preserve">Ficha do processo</w:t>
      </w:r>
    </w:p>
    <w:p>
      <w:pPr>
        <w:spacing w:after="120" w:line="300"/>
        <w:jc w:val="both"/>
      </w:pPr>
      <w:r>
        <w:t xml:space="preserve">Compromissos pendentes e concluídos do processo, com botão “Adicionar” que já vincula o compromisso a este processo.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processo-detalhe.jpg" descr="Ficha do processo" title="Ficha do pro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20 – </w:t>
      </w:r>
      <w:r>
        <w:rPr>
          <w:i/>
          <w:iCs/>
          <w:color w:val="5E5C66"/>
          <w:sz w:val="19"/>
          <w:szCs w:val="19"/>
        </w:rPr>
        <w:t xml:space="preserve">Ficha do processo</w:t>
      </w:r>
    </w:p>
    <w:p>
      <w:pPr>
        <w:pStyle w:val="Heading3"/>
      </w:pPr>
      <w:r>
        <w:t xml:space="preserve">Formulário “Novo compromisso”</w:t>
      </w:r>
    </w:p>
    <w:p>
      <w:pPr>
        <w:spacing w:after="120" w:line="300"/>
        <w:jc w:val="both"/>
      </w:pPr>
      <w:r>
        <w:t xml:space="preserve">Tipo escolhido por botões coloridos; campo Título destacado em vermelho e mensagem de orientação.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886200"/>
            <wp:effectExtent t="0" r="0" b="0" l="0"/>
            <wp:docPr id="22" name="modal-compromisso.jpg" descr="Formulário “Novo compromisso” com campo inválido" title="Formulário “Novo compromisso” com campo invá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21 – </w:t>
      </w:r>
      <w:r>
        <w:rPr>
          <w:i/>
          <w:iCs/>
          <w:color w:val="5E5C66"/>
          <w:sz w:val="19"/>
          <w:szCs w:val="19"/>
        </w:rPr>
        <w:t xml:space="preserve">Formulário “Novo compromisso” com campo inválido</w:t>
      </w:r>
    </w:p>
    <w:p>
      <w:pPr>
        <w:pStyle w:val="Heading3"/>
      </w:pPr>
      <w:r>
        <w:t xml:space="preserve">Formulário “Novo processo”</w:t>
      </w:r>
    </w:p>
    <w:p>
      <w:pPr>
        <w:spacing w:after="120" w:line="300"/>
        <w:jc w:val="both"/>
      </w:pPr>
      <w:r>
        <w:t xml:space="preserve">Mensagem retornada pela API quando o número do processo já existe (RN02).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modal-processo.jpg" descr="Formulário “Novo processo” com regra de número único" title="Formulário “Novo processo” com regra de número ú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22 – </w:t>
      </w:r>
      <w:r>
        <w:rPr>
          <w:i/>
          <w:iCs/>
          <w:color w:val="5E5C66"/>
          <w:sz w:val="19"/>
          <w:szCs w:val="19"/>
        </w:rPr>
        <w:t xml:space="preserve">Formulário “Novo processo” com regra de número único</w:t>
      </w:r>
    </w:p>
    <w:p>
      <w:pPr>
        <w:pStyle w:val="Heading3"/>
      </w:pPr>
      <w:r>
        <w:t xml:space="preserve">Diálogo de confirmação de exclusão</w:t>
      </w:r>
    </w:p>
    <w:p>
      <w:pPr>
        <w:spacing w:after="120" w:line="300"/>
        <w:jc w:val="both"/>
      </w:pPr>
      <w:r>
        <w:t xml:space="preserve">Substitui o confirm() do navegador por um diálogo no padrão visual, explicando a consequência (exclusão em cascata).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confirmacao.jpg" descr="Diálogo de confirmação de exclusão" title="Diálogo de confirmação de exclu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23 – </w:t>
      </w:r>
      <w:r>
        <w:rPr>
          <w:i/>
          <w:iCs/>
          <w:color w:val="5E5C66"/>
          <w:sz w:val="19"/>
          <w:szCs w:val="19"/>
        </w:rPr>
        <w:t xml:space="preserve">Diálogo de confirmação de exclusão</w:t>
      </w:r>
    </w:p>
    <w:p>
      <w:pPr>
        <w:pStyle w:val="Heading3"/>
      </w:pPr>
      <w:r>
        <w:t xml:space="preserve">Avisos (toasts) de sucesso e de erro</w:t>
      </w:r>
    </w:p>
    <w:p>
      <w:pPr>
        <w:spacing w:after="120" w:line="300"/>
        <w:jc w:val="both"/>
      </w:pPr>
      <w:r>
        <w:t xml:space="preserve">Mensagens rápidas no canto inferior direito, que somem sozinhas após 3,5 s ou ao clicar.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5" name="painel-avisos.jpg" descr="Avisos (toasts) de sucesso e de erro" title="Avisos (toasts) de sucesso e de er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24 – </w:t>
      </w:r>
      <w:r>
        <w:rPr>
          <w:i/>
          <w:iCs/>
          <w:color w:val="5E5C66"/>
          <w:sz w:val="19"/>
          <w:szCs w:val="19"/>
        </w:rPr>
        <w:t xml:space="preserve">Avisos (toasts) de sucesso e de erro</w:t>
      </w:r>
    </w:p>
    <w:p>
      <w:pPr>
        <w:pStyle w:val="Heading3"/>
      </w:pPr>
      <w:r>
        <w:t xml:space="preserve">Versão para celular</w:t>
      </w:r>
    </w:p>
    <w:p>
      <w:pPr>
        <w:spacing w:after="120" w:line="300"/>
        <w:jc w:val="both"/>
      </w:pPr>
      <w:r>
        <w:t xml:space="preserve">No celular, o menu lateral vira uma barra inferior com os três destinos principais, o botão dourado de “Novo compromisso” e o botão de sair; as colunas passam a ser empilhadas e os formulários abrem de baixo para cima.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26" name="mobile-login.jpg" descr="mobile-login.jpg" title="mobile-log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27" name="mobile-painel.jpg" descr="mobile-painel.jpg" title="mobile-pain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28" name="mobile-agenda.jpg" descr="mobile-agenda.jpg" title="mobile-agend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 w:before="80"/>
        <w:jc w:val="center"/>
      </w:pPr>
      <w:r>
        <w:rPr>
          <w:b/>
          <w:bCs/>
          <w:color w:val="5E5C66"/>
          <w:sz w:val="19"/>
          <w:szCs w:val="19"/>
        </w:rPr>
        <w:t xml:space="preserve">Figura 25 – </w:t>
      </w:r>
      <w:r>
        <w:rPr>
          <w:i/>
          <w:iCs/>
          <w:color w:val="5E5C66"/>
          <w:sz w:val="19"/>
          <w:szCs w:val="19"/>
        </w:rPr>
        <w:t xml:space="preserve">Telas no celular: entrar, painel e agenda</w:t>
      </w:r>
    </w:p>
    <w:p>
      <w:pPr>
        <w:pStyle w:val="Heading2"/>
      </w:pPr>
      <w:r>
        <w:t xml:space="preserve">3.6 Mensagens do sistema</w:t>
      </w:r>
    </w:p>
    <w:p>
      <w:pPr>
        <w:spacing w:after="120" w:line="300"/>
        <w:jc w:val="both"/>
      </w:pPr>
      <w:r>
        <w:t xml:space="preserve">Todas as mensagens foram escritas em linguagem simples, sem jargão técnico, indicando o que aconteceu e, quando possível, como resolver.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17 – </w:t>
      </w:r>
      <w:r>
        <w:rPr>
          <w:i/>
          <w:iCs/>
          <w:color w:val="5E5C66"/>
          <w:sz w:val="19"/>
          <w:szCs w:val="19"/>
        </w:rPr>
        <w:t xml:space="preserve">Mensagens de erro e validação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326"/>
        <w:gridCol w:w="1600"/>
      </w:tblGrid>
      <w:tr>
        <w:trPr>
          <w:tblHeader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Mensagem exibida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E01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Login – campos vazios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Preencha e-mail e senha.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E02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Login – credenciais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E-mail ou senha incorretos.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E03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– nome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Informe seu nome.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E04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– e-mail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Informe um e-mail válido.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E05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– senha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 senha precisa ter pelo menos 6 caracteres.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E06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Cadastro – duplicidade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Já existe uma conta com este e-mail.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E07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Sessão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Você precisa entrar para continuar. / Sua sessão expirou. Entre novamente.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E08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– número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Informe o número do processo.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E09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– cliente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Informe o nome do cliente.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– duplicidade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Já existe um processo cadastrado com este número.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inexistente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não encontrado.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– tipo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Escolha o tipo do compromisso.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– título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Dê um título ao compromisso. / Informe um título.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– data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Escolha a data. / Informe uma data válida.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E15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– hora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Hora inválida.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E16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inexistente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não encontrado.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API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E17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Servidor desligado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Não foi possível conectar ao servidor. A API está rodando?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E18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Erro inesperado</w:t>
            </w:r>
          </w:p>
        </w:tc>
        <w:tc>
          <w:tcPr>
            <w:tcW w:type="dxa" w:w="43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Algo deu errado. Tente novamente. / Ocorreu um erro inesperado no servidor.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Tela / API 500</w:t>
            </w:r>
          </w:p>
        </w:tc>
      </w:tr>
    </w:tbl>
    <w:p>
      <w:pPr>
        <w:spacing w:after="160"/>
      </w:pP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18 – </w:t>
      </w:r>
      <w:r>
        <w:rPr>
          <w:i/>
          <w:iCs/>
          <w:color w:val="5E5C66"/>
          <w:sz w:val="19"/>
          <w:szCs w:val="19"/>
        </w:rPr>
        <w:t xml:space="preserve">Mensagens de sucesso, confirmação e estados vazios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Sucesso (aviso verde)</w:t>
            </w:r>
          </w:p>
        </w:tc>
        <w:tc>
          <w:tcPr>
            <w:tcW w:type="dxa" w:w="6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 criado · Compromisso atualizado · Compromisso concluído · Marcado como pendente · Compromisso excluído · Processo cadastrado · Processo atualizado · Processo excluído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Confirmação</w:t>
            </w:r>
          </w:p>
        </w:tc>
        <w:tc>
          <w:tcPr>
            <w:tcW w:type="dxa" w:w="6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“Excluir compromisso?” – “…será removido da agenda. Esta ação não pode ser desfeita.”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“Excluir processo?” – “Todos os compromissos vinculados a este processo também serão apagados.”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Estado vazio</w:t>
            </w:r>
          </w:p>
        </w:tc>
        <w:tc>
          <w:tcPr>
            <w:tcW w:type="dxa" w:w="6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Dia livre · Semana tranquila · Nada por aqui · Nenhum processo encontrado · Sem pendências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Carregamento</w:t>
            </w:r>
          </w:p>
        </w:tc>
        <w:tc>
          <w:tcPr>
            <w:tcW w:type="dxa" w:w="6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Carregando sua agenda... · Carregando processos... · Salvando... · Aguarde...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3.7 Melhorias incorporadas ao protótipo</w:t>
      </w:r>
    </w:p>
    <w:p>
      <w:pPr>
        <w:spacing w:after="120" w:line="300"/>
        <w:jc w:val="both"/>
      </w:pPr>
      <w:r>
        <w:t xml:space="preserve">A revisão do protótipo identificou problemas reais, que foram corrigidos no código do sistema (versão 1.1):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19 – </w:t>
      </w:r>
      <w:r>
        <w:rPr>
          <w:i/>
          <w:iCs/>
          <w:color w:val="5E5C66"/>
          <w:sz w:val="19"/>
          <w:szCs w:val="19"/>
        </w:rPr>
        <w:t xml:space="preserve">Melhorias de IHC aplicadas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00"/>
        <w:gridCol w:w="4276"/>
      </w:tblGrid>
      <w:tr>
        <w:trPr>
          <w:tblHeader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observado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Exclusão usava a caixa de diálogo padrão do navegador, fora do padrão visual e pouco explicativa.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Novo diálogo de confirmação próprio, com título, consequência e botão vermelho de ação.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Erros de validação apareciam só como texto, sem indicar o campo.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Campo inválido recebe borda vermelha (classe .invalida) junto da mensagem.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 celular, o cartão “Hoje” ultrapassava a largura da tela (rolagem horizontal).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Grades com minmax(0, 1fr) nas telas estreitas; números de processo sem quebra no meio.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Na coluna estreita de atrasados, os botões ocultos de editar/excluir ocupavam espaço e espremiam o texto.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Botões passam a flutuar sobre o item ao passar o mouse; em telas de toque continuam sempre visíveis.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Títulos de dia na agenda ficavam como “Sex., 30 De Out.” (cada palavra em maiúscula).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Apenas a primeira letra é capitalizada: “Sex., 30 de out.”.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Nome provisório e paleta azul sem relação com o escritório.</w:t>
            </w:r>
          </w:p>
        </w:tc>
        <w:tc>
          <w:tcPr>
            <w:tcW w:type="dxa" w:w="42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Aplicada a identidade Thamara Santana (logo, grafite e dourado, ícone da aba).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Projeto de dados</w:t>
      </w:r>
    </w:p>
    <w:p>
      <w:pPr>
        <w:pStyle w:val="Heading2"/>
      </w:pPr>
      <w:r>
        <w:t xml:space="preserve">4.1 Diagrama de classes de persistência</w:t>
      </w:r>
    </w:p>
    <w:p>
      <w:pPr>
        <w:spacing w:after="120" w:line="300"/>
        <w:jc w:val="both"/>
      </w:pPr>
      <w:r>
        <w:t xml:space="preserve">As classes persistentes correspondem às tabelas do banco. A única classe do domínio que não é persistida isoladamente é o estado “atrasado”, calculado em tempo de consulta. Os relacionamentos são implementados por chaves estrangeiras.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00325"/>
            <wp:effectExtent t="0" r="0" b="0" l="0"/>
            <wp:docPr id="29" name="classes-persistencia.png" descr="Diagrama de classes de persistência" title="Diagrama de classes de persist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26 – </w:t>
      </w:r>
      <w:r>
        <w:rPr>
          <w:i/>
          <w:iCs/>
          <w:color w:val="5E5C66"/>
          <w:sz w:val="19"/>
          <w:szCs w:val="19"/>
        </w:rPr>
        <w:t xml:space="preserve">Diagrama de classes de persistência</w:t>
      </w:r>
    </w:p>
    <w:p>
      <w:pPr>
        <w:pStyle w:val="Heading2"/>
      </w:pPr>
      <w:r>
        <w:t xml:space="preserve">4.2 Projeto conceitual</w:t>
      </w:r>
    </w:p>
    <w:p>
      <w:pPr>
        <w:spacing w:after="120" w:line="300"/>
        <w:jc w:val="both"/>
      </w:pPr>
      <w:r>
        <w:t xml:space="preserve">O modelo conceitual foi elaborado na notação Entidade-Relacionamento (Peter Chen), independente de SGBD. Identificadores sublinhados.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714875"/>
            <wp:effectExtent t="0" r="0" b="0" l="0"/>
            <wp:docPr id="30" name="conceitual-der.png" descr="Modelo Entidade-Relacionamento (conceitual)" title="Modelo Entidade-Relacionamento (conceit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27 – </w:t>
      </w:r>
      <w:r>
        <w:rPr>
          <w:i/>
          <w:iCs/>
          <w:color w:val="5E5C66"/>
          <w:sz w:val="19"/>
          <w:szCs w:val="19"/>
        </w:rPr>
        <w:t xml:space="preserve">Modelo Entidade-Relacionamento (conceitual)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20 – </w:t>
      </w:r>
      <w:r>
        <w:rPr>
          <w:i/>
          <w:iCs/>
          <w:color w:val="5E5C66"/>
          <w:sz w:val="19"/>
          <w:szCs w:val="19"/>
        </w:rPr>
        <w:t xml:space="preserve">Entidades e relacionamentos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26"/>
        <w:gridCol w:w="2500"/>
      </w:tblGrid>
      <w:tr>
        <w:trPr>
          <w:tblHeader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USUÁRIO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Pessoa que acessa o sistema (a advogada).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Ação judicial acompanhada pelo escritório.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Evento com data: audiência, recurso, manifestação ou despacho.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gerencia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usuário gerencia vários processos; cada processo pertence a um único usuário.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USUÁRIO (1,1) — (0,N) PROCESSO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agenda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usuário agenda vários compromissos; cada compromisso pertence a um único usuário.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USUÁRIO (1,1) — (0,N) COMPROMISSO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possui</w:t>
            </w:r>
          </w:p>
        </w:tc>
        <w:tc>
          <w:tcPr>
            <w:tcW w:type="dxa" w:w="48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Um processo possui vários compromissos; um compromisso pode ou não estar ligado a um processo.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(0,1) — (0,N) COMPROMISSO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Projeto lógico normalizado</w:t>
      </w:r>
    </w:p>
    <w:p>
      <w:pPr>
        <w:spacing w:after="120" w:line="300"/>
        <w:jc w:val="both"/>
      </w:pPr>
      <w:r>
        <w:t xml:space="preserve">O modelo conceitual foi mapeado para o modelo relacional: cada entidade virou uma tabela, e os relacionamentos 1:N viraram chaves estrangeiras no lado N. Esquema relacional (PK sublinhada no texto, FK indicada):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USUARIOS     (id PK, nome, email UK, senha_hash, criado_em)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PROCESSOS    (id PK, usuario_id FK→USUARIOS, numero, cliente, parte_contraria,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tribunal, area, status, observacoes, criado_em, atualizado_em)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UK (usuario_id, numero)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COMPROMISSOS (id PK, usuario_id FK→USUARIOS, processo_id FK→PROCESSOS [nulo],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tipo, titulo, data, hora, local, descricao, prioridade, status,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concluido_em, criado_em)</w:t>
      </w:r>
    </w:p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7239000"/>
            <wp:effectExtent t="0" r="0" b="0" l="0"/>
            <wp:docPr id="31" name="logico.png" descr="Modelo lógico relacional (notação pé de galinha)" title="Modelo lógico relacional (notação pé de galinh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28 – </w:t>
      </w:r>
      <w:r>
        <w:rPr>
          <w:i/>
          <w:iCs/>
          <w:color w:val="5E5C66"/>
          <w:sz w:val="19"/>
          <w:szCs w:val="19"/>
        </w:rPr>
        <w:t xml:space="preserve">Modelo lógico relacional (notação pé de galinha)</w:t>
      </w:r>
    </w:p>
    <w:p>
      <w:pPr>
        <w:pStyle w:val="Heading3"/>
      </w:pPr>
      <w:r>
        <w:t xml:space="preserve">Análise de normalização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21 – </w:t>
      </w:r>
      <w:r>
        <w:rPr>
          <w:i/>
          <w:iCs/>
          <w:color w:val="5E5C66"/>
          <w:sz w:val="19"/>
          <w:szCs w:val="19"/>
        </w:rPr>
        <w:t xml:space="preserve">Verificação das formas normais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926"/>
      </w:tblGrid>
      <w:tr>
        <w:trPr>
          <w:tblHeader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 normal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 no modelo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1FN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Atributos atômicos, sem grupos repetidos.</w:t>
            </w:r>
          </w:p>
        </w:tc>
        <w:tc>
          <w:tcPr>
            <w:tcW w:type="dxa" w:w="4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Atendida. Data e hora em colunas separadas; cada compromisso é uma linha (não há “lista de audiências” dentro do processo).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2FN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1FN + atributos dependem da chave inteira.</w:t>
            </w:r>
          </w:p>
        </w:tc>
        <w:tc>
          <w:tcPr>
            <w:tcW w:type="dxa" w:w="4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Atendida. Todas as tabelas têm chave primária simples (id), logo não há dependência parcial.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3FN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2FN + sem dependências transitivas entre atributos não-chave.</w:t>
            </w:r>
          </w:p>
        </w:tc>
        <w:tc>
          <w:tcPr>
            <w:tcW w:type="dxa" w:w="4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Atendida. Dados do processo (número, cliente) não são copiados em COMPROMISSOS — são obtidos por junção (LEFT JOIN). O usuário do compromisso é o mesmo do processo por regra (RN04), validada pela API.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FNBC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Todo determinante é chave candidata.</w:t>
            </w:r>
          </w:p>
        </w:tc>
        <w:tc>
          <w:tcPr>
            <w:tcW w:type="dxa" w:w="49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Atendida. Em PROCESSOS, (usuario_id, numero) é chave candidata, garantida por índice único.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b/>
          <w:bCs/>
        </w:rPr>
        <w:t xml:space="preserve">Decisões de modelagem:</w:t>
      </w:r>
      <w:r>
        <w:t xml:space="preserve"> (a) os domínios fechados (tipo, status, prioridade, situação) foram implementados com restrições CHECK em vez de tabelas auxiliares, pois são valores fixos definidos pela regra de negócio e não editáveis pela usuária — se no futuro forem personalizáveis, basta extraí-los para tabelas de domínio; (b) o estado “atrasado” não é armazenado, por ser derivável da data, evitando anomalias de atualização; (c) a coluna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usuario_id</w:t>
      </w:r>
      <w:r>
        <w:t xml:space="preserve"> em COMPROMISSOS é necessária porque o compromisso pode existir sem processo.</w:t>
      </w:r>
    </w:p>
    <w:p>
      <w:pPr>
        <w:pStyle w:val="Heading2"/>
      </w:pPr>
      <w:r>
        <w:t xml:space="preserve">4.4 Projeto físico do banco de dados</w:t>
      </w:r>
    </w:p>
    <w:p>
      <w:pPr>
        <w:spacing w:after="120" w:line="300"/>
        <w:jc w:val="both"/>
      </w:pPr>
      <w:r>
        <w:rPr>
          <w:b/>
          <w:bCs/>
        </w:rPr>
        <w:t xml:space="preserve">SGBD:</w:t>
      </w:r>
      <w:r>
        <w:t xml:space="preserve"> SQLite 3, acessado pelo módulo nativo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node:sqlite</w:t>
      </w:r>
      <w:r>
        <w:t xml:space="preserve"> do Node.js. </w:t>
      </w: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backend/data/agenda.db</w:t>
      </w:r>
      <w:r>
        <w:t xml:space="preserve">, criado automaticamente na primeira execução. </w:t>
      </w:r>
      <w:r>
        <w:rPr>
          <w:b/>
          <w:bCs/>
        </w:rPr>
        <w:t xml:space="preserve">Modo de diário:</w:t>
      </w:r>
      <w:r>
        <w:t xml:space="preserve"> WAL (Write-Ahead Logging), que melhora a concorrência de leitura e a segurança contra falhas. </w:t>
      </w:r>
      <w:r>
        <w:rPr>
          <w:b/>
          <w:bCs/>
        </w:rPr>
        <w:t xml:space="preserve">Integridade referencial:</w:t>
      </w:r>
      <w:r>
        <w:t xml:space="preserve"> ativada com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PRAGMA foreign_keys = ON</w:t>
      </w:r>
      <w:r>
        <w:t xml:space="preserve"> em toda conexão.</w:t>
      </w:r>
    </w:p>
    <w:p>
      <w:pPr>
        <w:pStyle w:val="Heading3"/>
      </w:pPr>
      <w:r>
        <w:t xml:space="preserve">Mapeamento de tipos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22 – </w:t>
      </w:r>
      <w:r>
        <w:rPr>
          <w:i/>
          <w:iCs/>
          <w:color w:val="5E5C66"/>
          <w:sz w:val="19"/>
          <w:szCs w:val="19"/>
        </w:rPr>
        <w:t xml:space="preserve">Tipos lógicos e físicos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lógico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físico (SQLite)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 / observação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Inteiro / identificador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INTEGER PRIMARY KEY AUTOINCREMENT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Gerado pelo banco, nunca reutilizado.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UTF-8; limites de tamanho por CHECK (length).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ISO 8601 “AAAA-MM-DD” (permite ordenação e comparação textual).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Hora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“HH:MM” (24 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Data e hora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“AAAA-MM-DD HH:MM:SS”, horário local (datetime('now','localtime')).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Enumeração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TEXT + CHECK (… IN (…))</w:t>
            </w:r>
          </w:p>
        </w:tc>
        <w:tc>
          <w:tcPr>
            <w:tcW w:type="dxa" w:w="3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Valores em minúsculas, sem acento.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Script DDL (criação do banco)</w:t>
      </w:r>
    </w:p>
    <w:p>
      <w:pPr>
        <w:spacing w:after="120" w:line="300"/>
        <w:jc w:val="both"/>
      </w:pPr>
      <w:r>
        <w:t xml:space="preserve">Script efetivamente executado pela aplicação (arquivo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backend/src/config/database.ts</w:t>
      </w:r>
      <w:r>
        <w:t xml:space="preserve">):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PRAGMA foreign_keys = ON;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PRAGMA journal_mode = WAL;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TABLE IF NOT EXISTS usuarios (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id          INTEGER PRIMARY KEY AUTOINCREMENT,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nome        TEXT    NOT NULL CHECK (length(trim(nome)) BETWEEN 1 AND 120),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email       TEXT    NOT NULL UNIQUE COLLATE NOCASE CHECK (email LIKE '%_@_%._%'),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senha_hash  TEXT    NOT NULL,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criado_em   TEXT    NOT NULL DEFAULT (datetime('now', 'localtime'))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TABLE IF NOT EXISTS processos (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id               INTEGER PRIMARY KEY AUTOINCREMENT,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usuario_id       INTEGER NOT NULL REFERENCES usuarios(id) ON DELETE CASCADE,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numero           TEXT    NOT NULL CHECK (length(trim(numero)) BETWEEN 1 AND 40),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cliente          TEXT    NOT NULL CHECK (length(trim(cliente)) BETWEEN 1 AND 150),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parte_contraria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tribunal       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area           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status           TEXT    NOT NULL DEFAULT 'ativo'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   CHECK (status IN ('ativo', 'suspenso', 'arquivado', 'encerrado')),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observacoes    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criado_em        TEXT    NOT NULL DEFAULT (datetime('now', 'localtime')),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atualizado_em    TEXT    NOT NULL DEFAULT (datetime('now', 'localtime'))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TABLE IF NOT EXISTS compromissos (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id            INTEGER PRIMARY KEY AUTOINCREMENT,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usuario_id    INTEGER NOT NULL REFERENCES usuarios(id) ON DELETE CASCADE,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processo_id   INTEGER REFERENCES processos(id) ON DELETE CASCADE,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tipo          TEXT    NOT NULL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CHECK (tipo IN ('audiencia', 'recurso', 'manifestacao', 'despacho')),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titulo        TEXT    NOT NULL CHECK (length(trim(titulo)) BETWEEN 1 AND 150),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data          TEXT    NOT NULL                                  -- AAAA-MM-DD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CHECK (data GLOB '[0-9][0-9][0-9][0-9]-[0-1][0-9]-[0-3][0-9]'),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hora          TEXT                                              -- HH:MM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CHECK (hora IS NULL OR hora GLOB '[0-2][0-9]:[0-5][0-9]'),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local       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descricao     TEXT,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prioridade    TEXT    NOT NULL DEFAULT 'media'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CHECK (prioridade IN ('baixa', 'media', 'alta')),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status        TEXT    NOT NULL DEFAULT 'pendente'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CHECK (status IN ('pendente', 'concluido')),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concluido_em  TEXT,                                             -- quando foi concluído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criado_em     TEXT    NOT NULL DEFAULT (datetime('now', 'localtime'))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-- Um mesmo usuário não pode cadastrar o mesmo número de processo duas vezes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UNIQUE INDEX IF NOT EXISTS uq_processos_usuario_numero ON processos (usuario_id, numero);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INDEX IF NOT EXISTS idx_processos_usuario_status   ON processos (usuario_id, status);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INDEX IF NOT EXISTS idx_compromissos_usuario_data  ON compromissos (usuario_id, data);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INDEX IF NOT EXISTS idx_compromissos_usuario_status ON compromissos (usuario_id, status, data);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CREATE INDEX IF NOT EXISTS idx_compromissos_processo      ON compromissos (processo_id);</w:t>
      </w:r>
    </w:p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Migração:</w:t>
      </w:r>
      <w:r>
        <w:t xml:space="preserve"> bancos criados na versão 1.0 recebem automaticamente a nova coluna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concluido_em</w:t>
      </w:r>
      <w:r>
        <w:t xml:space="preserve"> (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ALTER TABLE compromissos ADD COLUMN concluido_em TEXT</w:t>
      </w:r>
      <w:r>
        <w:t xml:space="preserve">), sem perda de dados.</w:t>
      </w:r>
    </w:p>
    <w:p>
      <w:pPr>
        <w:pStyle w:val="Heading3"/>
      </w:pPr>
      <w:r>
        <w:t xml:space="preserve">Índices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23 – </w:t>
      </w:r>
      <w:r>
        <w:rPr>
          <w:i/>
          <w:iCs/>
          <w:color w:val="5E5C66"/>
          <w:sz w:val="19"/>
          <w:szCs w:val="19"/>
        </w:rPr>
        <w:t xml:space="preserve">Índices e finalidade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900"/>
        <w:gridCol w:w="2726"/>
      </w:tblGrid>
      <w:tr>
        <w:trPr>
          <w:tblHeader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Tabela (colunas)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Consulta atendida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PK / sqlite_autoindex (email)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usuarios (email)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Único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Login e verificação de e-mail duplicado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uq_processos_usuario_numero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processos (usuario_id, numero)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Único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RN02 – número de processo único por usuária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idx_processos_usuario_status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processos (usuario_id, status)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Comum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Lista de processos e indicador de ativos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idx_compromissos_usuario_data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compromissos (usuario_id, data)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Comum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Agenda por período e calendário mensal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idx_compromissos_usuario_status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compromissos (usuario_id, status, data)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Comum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Painel: hoje, próximos e atrasados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idx_compromissos_processo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compromissos (processo_id)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Comum</w:t>
            </w:r>
          </w:p>
        </w:tc>
        <w:tc>
          <w:tcPr>
            <w:tcW w:type="dxa" w:w="27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Ficha do processo e exclusão em cascata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Restrições de integridade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Entidade:</w:t>
      </w:r>
      <w:r>
        <w:t xml:space="preserve"> chave primária em todas as tabelas.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Referencial:</w:t>
      </w:r>
      <w:r>
        <w:t xml:space="preserve"> processos.usuario_id e compromissos.usuario_id → usuarios.id (ON DELETE CASCADE); compromissos.processo_id → processos.id (ON DELETE CASCADE, aceita nulo).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Domínio:</w:t>
      </w:r>
      <w:r>
        <w:t xml:space="preserve"> CHECKs de enumeração (tipo, status, prioridade, situação), de formato (data AAAA-MM-DD, hora HH:MM, e-mail) e de tamanho (nome, número, cliente, título).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Unicidade:</w:t>
      </w:r>
      <w:r>
        <w:t xml:space="preserve"> e-mail (sem diferenciar maiúsculas – COLLATE NOCASE) e (usuario_id, numero) em processos.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Semântica (na API):</w:t>
      </w:r>
      <w:r>
        <w:t xml:space="preserve"> o processo vinculado deve pertencer à mesma usuária; concluido_em é preenchido/limpo conforme o status.</w:t>
      </w:r>
    </w:p>
    <w:p>
      <w:pPr>
        <w:pStyle w:val="Heading3"/>
      </w:pPr>
      <w:r>
        <w:t xml:space="preserve">Consultas principais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-- Compromissos atrasados (painel)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SELECT c.*, p.numero AS processo_numero, p.cliente AS processo_cliente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FROM compromissos c LEFT JOIN processos p ON p.id = c.processo_id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WHERE c.usuario_id = ? AND c.status = 'pendente' AND c.data &lt; date('now','localtime')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ORDER BY c.data DESC;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-- Processos com total de pendências e próximo compromisso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SELECT p.*,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(SELECT COUNT(*) FROM compromissos c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WHERE c.processo_id = p.id AND c.status = 'pendente') AS total_pendentes,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(SELECT MIN(c.data) FROM compromissos c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WHERE c.processo_id = p.id AND c.status = 'pendente' AND c.data &gt;= ?) AS proximo_compromisso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FROM processos p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WHERE p.usuario_id = ?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ORDER BY p.atualizado_em DESC;</w:t>
      </w:r>
    </w:p>
    <w:p>
      <w:pPr>
        <w:spacing w:after="120"/>
      </w:pPr>
    </w:p>
    <w:p>
      <w:pPr>
        <w:pStyle w:val="Heading3"/>
      </w:pPr>
      <w:r>
        <w:t xml:space="preserve">Segurança, backup e manutenção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Todas as consultas usam parâmetros (?) — imune a injeção de SQL.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Senhas guardadas apenas como hash bcrypt; o segredo do JWT fica em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data/.jwt-secret</w:t>
      </w:r>
      <w:r>
        <w:t xml:space="preserve"> (ou na variável JWT_SECRET).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Backup: copiar a pasta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backend/data</w:t>
      </w:r>
      <w:r>
        <w:t xml:space="preserve"> com o sistema desligado (ou usar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VACUUM INTO 'backup.db'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pasta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backend/data</w:t>
      </w:r>
      <w:r>
        <w:t xml:space="preserve"> está no .gitignore para que dados de clientes nunca sejam enviados a repositórios.</w:t>
      </w:r>
    </w:p>
    <w:p>
      <w:pPr>
        <w:pStyle w:val="Heading2"/>
      </w:pPr>
      <w:r>
        <w:t xml:space="preserve">4.5 Dicionário de dados</w:t>
      </w:r>
    </w:p>
    <w:p>
      <w:pPr>
        <w:spacing w:after="120" w:line="300"/>
        <w:jc w:val="both"/>
      </w:pPr>
      <w:r>
        <w:t xml:space="preserve">Legenda: </w:t>
      </w:r>
      <w:r>
        <w:rPr>
          <w:b/>
          <w:bCs/>
        </w:rPr>
        <w:t xml:space="preserve">PK</w:t>
      </w:r>
      <w:r>
        <w:t xml:space="preserve"> chave primária · </w:t>
      </w:r>
      <w:r>
        <w:rPr>
          <w:b/>
          <w:bCs/>
        </w:rPr>
        <w:t xml:space="preserve">FK</w:t>
      </w:r>
      <w:r>
        <w:t xml:space="preserve"> chave estrangeira · </w:t>
      </w:r>
      <w:r>
        <w:rPr>
          <w:b/>
          <w:bCs/>
        </w:rPr>
        <w:t xml:space="preserve">UK</w:t>
      </w:r>
      <w:r>
        <w:t xml:space="preserve"> única · </w:t>
      </w:r>
      <w:r>
        <w:rPr>
          <w:b/>
          <w:bCs/>
        </w:rPr>
        <w:t xml:space="preserve">NN</w:t>
      </w:r>
      <w:r>
        <w:t xml:space="preserve"> obrigatório (NOT NULL).</w:t>
      </w:r>
    </w:p>
    <w:p>
      <w:pPr>
        <w:pStyle w:val="Heading3"/>
      </w:pPr>
      <w:r>
        <w:t xml:space="preserve">Tabela usuarios</w:t>
      </w:r>
    </w:p>
    <w:p>
      <w:pPr>
        <w:spacing w:after="120" w:line="300"/>
        <w:jc w:val="both"/>
      </w:pPr>
      <w:r>
        <w:t xml:space="preserve">Pessoas com acesso ao sistema.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24 – </w:t>
      </w:r>
      <w:r>
        <w:rPr>
          <w:i/>
          <w:iCs/>
          <w:color w:val="5E5C66"/>
          <w:sz w:val="19"/>
          <w:szCs w:val="19"/>
        </w:rPr>
        <w:t xml:space="preserve">Dicionário de dados –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50"/>
        <w:gridCol w:w="600"/>
        <w:gridCol w:w="740"/>
        <w:gridCol w:w="600"/>
        <w:gridCol w:w="1000"/>
        <w:gridCol w:w="1650"/>
        <w:gridCol w:w="1836"/>
      </w:tblGrid>
      <w:tr>
        <w:trPr>
          <w:tblHeader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Tam.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 / domínio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autoinc.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Identificador do usuário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nome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 a 120 caracteres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Nome completo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UK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formato x@y.z; NOCASE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E-mail de login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senha_hash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hash bcrypt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Senha criptografada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criado_em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agora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AAAA-MM-DD HH:MM:SS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Data/hora do cadastro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Tabela processos</w:t>
      </w:r>
    </w:p>
    <w:p>
      <w:pPr>
        <w:spacing w:after="120" w:line="300"/>
        <w:jc w:val="both"/>
      </w:pPr>
      <w:r>
        <w:t xml:space="preserve">Processos judiciais acompanhados pela usuária. (*) A coluna numero é única em conjunto com usuario_id — índice uq_processos_usuario_numero.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25 – </w:t>
      </w:r>
      <w:r>
        <w:rPr>
          <w:i/>
          <w:iCs/>
          <w:color w:val="5E5C66"/>
          <w:sz w:val="19"/>
          <w:szCs w:val="19"/>
        </w:rPr>
        <w:t xml:space="preserve">Dicionário de dados – processos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50"/>
        <w:gridCol w:w="600"/>
        <w:gridCol w:w="740"/>
        <w:gridCol w:w="600"/>
        <w:gridCol w:w="1000"/>
        <w:gridCol w:w="1650"/>
        <w:gridCol w:w="1836"/>
      </w:tblGrid>
      <w:tr>
        <w:trPr>
          <w:tblHeader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Tam.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 / domínio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autoinc.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Identificador do processo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usuario_id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→ usuarios.id, cascata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Dona do processo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numero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UK*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único por usuária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Número (ex.: padrão CNJ)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cliente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 a 150 caracteres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Cliente representado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parte_contraria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Parte adversa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tribunal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Vara / tribunal / comarca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area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sugestões: Cível, Trabalhista...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Área do Direito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'ativo'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ativo, suspenso, arquivado, encerrado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Situação do processo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Anotações livres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criado_em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agora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data/hora local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 de cadastro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atualizado_em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agora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atualizado a cada edição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Última alteração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Tabela compromissos</w:t>
      </w:r>
    </w:p>
    <w:p>
      <w:pPr>
        <w:spacing w:after="120" w:line="300"/>
        <w:jc w:val="both"/>
      </w:pPr>
      <w:r>
        <w:t xml:space="preserve">Audiências, recursos, manifestações e despachos da agenda.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26 – </w:t>
      </w:r>
      <w:r>
        <w:rPr>
          <w:i/>
          <w:iCs/>
          <w:color w:val="5E5C66"/>
          <w:sz w:val="19"/>
          <w:szCs w:val="19"/>
        </w:rPr>
        <w:t xml:space="preserve">Dicionário de dados – compromissos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50"/>
        <w:gridCol w:w="600"/>
        <w:gridCol w:w="740"/>
        <w:gridCol w:w="600"/>
        <w:gridCol w:w="1000"/>
        <w:gridCol w:w="1650"/>
        <w:gridCol w:w="1836"/>
      </w:tblGrid>
      <w:tr>
        <w:trPr>
          <w:tblHeader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Tam.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 / domínio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autoinc.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Identificador do compromisso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usuario_id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→ usuarios.id, cascata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Dona do compromisso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processo_id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→ processos.id, cascata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Processo vinculado (opcional)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audiencia, recurso, manifestacao, despacho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Tipo do compromisso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titulo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 a 150 caracteres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Descrição curta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AAAA-MM-DD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 do compromisso/prazo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hora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HH:MM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Horário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Fórum, sala, link da audiência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descricao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Anotações (documentos, testemunhas...)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prioridade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'media'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baixa, media, alta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'pendente'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pendente, concluido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concluido_em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nulo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preenchido ao concluir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Data/hora da conclusão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criado_em</w:t>
            </w:r>
          </w:p>
        </w:tc>
        <w:tc>
          <w:tcPr>
            <w:tcW w:type="dxa" w:w="8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NN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agora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data/hora local</w:t>
            </w:r>
          </w:p>
        </w:tc>
        <w:tc>
          <w:tcPr>
            <w:tcW w:type="dxa" w:w="183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Data de cadastro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Arquitetura MVC e testes unitários</w:t>
      </w:r>
    </w:p>
    <w:p>
      <w:pPr>
        <w:pStyle w:val="Heading2"/>
      </w:pPr>
      <w:r>
        <w:t xml:space="preserve">5.1 O padrão MVC no projeto</w:t>
      </w:r>
    </w:p>
    <w:p>
      <w:pPr>
        <w:spacing w:after="120" w:line="300"/>
        <w:jc w:val="both"/>
      </w:pPr>
      <w:r>
        <w:t xml:space="preserve">O padrão </w:t>
      </w:r>
      <w:r>
        <w:rPr>
          <w:b/>
          <w:bCs/>
        </w:rPr>
        <w:t xml:space="preserve">Model-View-Controller</w:t>
      </w:r>
      <w:r>
        <w:t xml:space="preserve"> separa o software em três responsabilidades: o </w:t>
      </w:r>
      <w:r>
        <w:rPr>
          <w:b/>
          <w:bCs/>
        </w:rPr>
        <w:t xml:space="preserve">Model</w:t>
      </w:r>
      <w:r>
        <w:t xml:space="preserve"> guarda os dados e as regras de negócio; a </w:t>
      </w:r>
      <w:r>
        <w:rPr>
          <w:b/>
          <w:bCs/>
        </w:rPr>
        <w:t xml:space="preserve">View</w:t>
      </w:r>
      <w:r>
        <w:t xml:space="preserve"> define como a informação é apresentada; o </w:t>
      </w:r>
      <w:r>
        <w:rPr>
          <w:b/>
          <w:bCs/>
        </w:rPr>
        <w:t xml:space="preserve">Controller</w:t>
      </w:r>
      <w:r>
        <w:t xml:space="preserve"> recebe as ações do usuário, aciona o Model e escolhe a View. A separação deixa cada parte menor, mais fácil de entender, de alterar e — principalmente — de testar isoladamente.</w:t>
      </w:r>
    </w:p>
    <w:p>
      <w:pPr>
        <w:spacing w:after="120" w:line="300"/>
        <w:jc w:val="both"/>
      </w:pPr>
      <w:r>
        <w:t xml:space="preserve">No projeto o padrão foi aplicado nas duas pontas: no </w:t>
      </w:r>
      <w:r>
        <w:rPr>
          <w:b/>
          <w:bCs/>
        </w:rPr>
        <w:t xml:space="preserve">backend</w:t>
      </w:r>
      <w:r>
        <w:t xml:space="preserve"> (API Express), a View é o JSON devolvido; no </w:t>
      </w:r>
      <w:r>
        <w:rPr>
          <w:b/>
          <w:bCs/>
        </w:rPr>
        <w:t xml:space="preserve">frontend</w:t>
      </w:r>
      <w:r>
        <w:t xml:space="preserve"> (Angular), a View é a tela que a advogada vê.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52650" cy="5143500"/>
            <wp:effectExtent t="0" r="0" b="0" l="0"/>
            <wp:docPr id="32" name="mvc.png" descr="Arquitetura MVC do sistema (frontend e backend)" title="Arquitetura MVC do sistema (frontend e backe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29 – </w:t>
      </w:r>
      <w:r>
        <w:rPr>
          <w:i/>
          <w:iCs/>
          <w:color w:val="5E5C66"/>
          <w:sz w:val="19"/>
          <w:szCs w:val="19"/>
        </w:rPr>
        <w:t xml:space="preserve">Arquitetura MVC do sistema (frontend e backend)</w:t>
      </w:r>
    </w:p>
    <w:p>
      <w:pPr>
        <w:pStyle w:val="Heading2"/>
      </w:pPr>
      <w:r>
        <w:t xml:space="preserve">5.2 Responsabilidades de cada camada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27 – </w:t>
      </w:r>
      <w:r>
        <w:rPr>
          <w:i/>
          <w:iCs/>
          <w:color w:val="5E5C66"/>
          <w:sz w:val="19"/>
          <w:szCs w:val="19"/>
        </w:rPr>
        <w:t xml:space="preserve">Camadas MVC e arquivos correspondentes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900"/>
        <w:gridCol w:w="2500"/>
        <w:gridCol w:w="2476"/>
      </w:tblGrid>
      <w:tr>
        <w:trPr>
          <w:tblHeader/>
        </w:trPr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(Node/Express)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 (Angular)</w:t>
            </w:r>
          </w:p>
        </w:tc>
        <w:tc>
          <w:tcPr>
            <w:tcW w:type="dxa" w:w="24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models/usuario.model.ts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models/processo.model.ts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models/compromisso.model.ts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models/dashboard.model.ts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config/database.ts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core/models.ts (tipos)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core/logica/*.logica.ts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core/api.service.ts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core/auth.service.ts</w:t>
            </w:r>
          </w:p>
        </w:tc>
        <w:tc>
          <w:tcPr>
            <w:tcW w:type="dxa" w:w="24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Dados, regras de negócio, validações e acesso ao banco/API. Não conhece telas nem HTTP.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views/usuario.view.ts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views/processo.view.ts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views/compromisso.view.ts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views/dashboard.view.ts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views/erro.view.ts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pages/*/*.html + *.scss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shared/*/*.html + *.scss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styles.scss</w:t>
            </w:r>
          </w:p>
        </w:tc>
        <w:tc>
          <w:tcPr>
            <w:tcW w:type="dxa" w:w="24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Apresentação: formato do JSON (sem senha_hash nem usuario_id) e layout das telas.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Controller</w:t>
            </w:r>
          </w:p>
        </w:tc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controllers/auth.controller.ts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controllers/processos.controller.ts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controllers/compromissos.controller.ts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controllers/dashboard.controller.ts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pages/*/*.ts (componentes)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shared/*/*.ts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layout/shell.ts</w:t>
            </w:r>
          </w:p>
        </w:tc>
        <w:tc>
          <w:tcPr>
            <w:tcW w:type="dxa" w:w="24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Recebe a ação (requisição ou clique), chama o Model e entrega o resultado à View.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Apoio</w:t>
            </w:r>
          </w:p>
        </w:tc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routes/* (URL → Controller)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middlewares/* (login, erros)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utils/* (datas, validação, token)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app.routes.ts, guards, interceptor</w:t>
            </w:r>
          </w:p>
        </w:tc>
        <w:tc>
          <w:tcPr>
            <w:tcW w:type="dxa" w:w="247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Roteamento, segurança e funções utilitárias.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Fluxo de uma requisição</w:t>
      </w:r>
    </w:p>
    <w:p>
      <w:pPr>
        <w:spacing w:after="120" w:line="300"/>
        <w:jc w:val="both"/>
      </w:pPr>
      <w:r>
        <w:t xml:space="preserve">Exemplo: a advogada marca uma audiência como concluída.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View (frontend):</w:t>
      </w:r>
      <w:r>
        <w:t xml:space="preserve"> clique no quadrado de conclusão do item da agenda.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Controller (frontend):</w:t>
      </w:r>
      <w:r>
        <w:t xml:space="preserve"> o componente chama EdicaoService.alternarStatus().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Model (frontend):</w:t>
      </w:r>
      <w:r>
        <w:t xml:space="preserve"> o ApiService envia PATCH /api/compromissos/:id/status.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Rota + middleware (backend):</w:t>
      </w:r>
      <w:r>
        <w:t xml:space="preserve"> a rota encaminha ao controller após o exigirLogin validar o token.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Controller (backend):</w:t>
      </w:r>
      <w:r>
        <w:t xml:space="preserve"> CompromissosController.alterarStatus() confere o status recebido.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Model (backend):</w:t>
      </w:r>
      <w:r>
        <w:t xml:space="preserve"> CompromissoModel.alterarStatus() grava o status e a data de conclusão no SQLite.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View (backend):</w:t>
      </w:r>
      <w:r>
        <w:t xml:space="preserve"> compromissoView() monta o JSON de resposta, sem campos internos.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View (frontend):</w:t>
      </w:r>
      <w:r>
        <w:t xml:space="preserve"> as telas recarregam e o item aparece riscado, com o aviso “Compromisso concluído”.</w:t>
      </w:r>
    </w:p>
    <w:p>
      <w:pPr>
        <w:pStyle w:val="Heading2"/>
      </w:pPr>
      <w:r>
        <w:t xml:space="preserve">5.4 Exemplo de código em cada camada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// ROTA — só liga a URL ao Controller (routes/compromissos.routes.ts)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router.patch('/:id/status', CompromissosController.alterarStatus);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// CONTROLLER — recebe a requisição e coordena (controllers/compromissos.controller.ts)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alterarStatus(req, res) {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const status = texto(req.body?.status);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if (!umDe(STATUS_COMPROMISSO, status)) return res.status(400).json(erroView('Status inválido.'));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if (!CompromissoModel.alterarStatus(req.usuarioId, Number(req.params.id), status))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return res.status(404).json(erroView('Compromisso não encontrado.'));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res.json(compromissoView(CompromissoModel.buscar(req.usuarioId, Number(req.params.id))!));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}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// MODEL — regra de negócio + SQL (models/compromisso.model.ts)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alterarStatus(usuarioId, id, status) {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return executar(`UPDATE compromissos SET status = ?, concluido_em = CASE WHEN ? = 'concluido'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  THEN datetime('now','localtime') ELSE NULL END WHERE id = ? AND usuario_id = ?`,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              status, status, id, usuarioId).alteracoes &gt; 0;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}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// VIEW — formato público do JSON (views/compromisso.view.ts)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export function compromissoView(c) { return { id: c.id, tipo: c.tipo, titulo: c.titulo, ... }; }</w:t>
      </w:r>
    </w:p>
    <w:p>
      <w:pPr>
        <w:spacing w:after="120"/>
      </w:pPr>
    </w:p>
    <w:p>
      <w:pPr>
        <w:pStyle w:val="Heading2"/>
      </w:pPr>
      <w:r>
        <w:t xml:space="preserve">5.5 Testes unitários</w:t>
      </w:r>
    </w:p>
    <w:p>
      <w:pPr>
        <w:spacing w:after="120" w:line="300"/>
        <w:jc w:val="both"/>
      </w:pPr>
      <w:r>
        <w:t xml:space="preserve">Os testes unitários verificam automaticamente, em poucos segundos, se cada parte do sistema faz o que deveria. Foram escritos </w:t>
      </w:r>
      <w:r>
        <w:rPr>
          <w:b/>
          <w:bCs/>
        </w:rPr>
        <w:t xml:space="preserve">79 testes</w:t>
      </w:r>
      <w:r>
        <w:t xml:space="preserve"> (61 no backend e 18 no frontend) usando o executor de testes nativo do Node.js (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node:test</w:t>
      </w:r>
      <w:r>
        <w:t xml:space="preserve"> +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node:assert</w:t>
      </w:r>
      <w:r>
        <w:t xml:space="preserve">) e o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tsx</w:t>
      </w:r>
      <w:r>
        <w:t xml:space="preserve"> para rodar TypeScript — sem instalar frameworks adicionais.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00275"/>
            <wp:effectExtent t="0" r="0" b="0" l="0"/>
            <wp:docPr id="33" name="testes.png" descr="Estrutura dos testes automatizados" title="Estrutura dos testes automatiz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E5C66"/>
          <w:sz w:val="19"/>
          <w:szCs w:val="19"/>
        </w:rPr>
        <w:t xml:space="preserve">Figura 30 – </w:t>
      </w:r>
      <w:r>
        <w:rPr>
          <w:i/>
          <w:iCs/>
          <w:color w:val="5E5C66"/>
          <w:sz w:val="19"/>
          <w:szCs w:val="19"/>
        </w:rPr>
        <w:t xml:space="preserve">Estrutura dos testes automatizados</w:t>
      </w:r>
    </w:p>
    <w:p>
      <w:pPr>
        <w:pStyle w:val="Heading3"/>
      </w:pPr>
      <w:r>
        <w:t xml:space="preserve">Estratégia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Models:</w:t>
      </w:r>
      <w:r>
        <w:t xml:space="preserve"> cada teste cria um banco SQLite novo </w:t>
      </w:r>
      <w:r>
        <w:rPr>
          <w:b/>
          <w:bCs/>
        </w:rPr>
        <w:t xml:space="preserve">em memória</w:t>
      </w:r>
      <w:r>
        <w:t xml:space="preserve"> (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criarBanco(':memory:')</w:t>
      </w:r>
      <w:r>
        <w:t xml:space="preserve">), garantindo isolamento e sem tocar no arquivo real agenda.db.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Controllers:</w:t>
      </w:r>
      <w:r>
        <w:t xml:space="preserve"> recebem requisições e respostas simuladas (objetos que registram status e corpo), sem subir servidor HTTP.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Views e Middleware:</w:t>
      </w:r>
      <w:r>
        <w:t xml:space="preserve"> conferem o formato do JSON (ex.: senha nunca exposta) e o bloqueio por token.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Frontend:</w:t>
      </w:r>
      <w:r>
        <w:t xml:space="preserve"> a lógica de apresentação foi extraída dos componentes para funções puras em </w:t>
      </w:r>
      <w:r>
        <w:rPr>
          <w:rFonts w:ascii="Consolas" w:cs="Consolas" w:eastAsia="Consolas" w:hAnsi="Consolas"/>
          <w:color w:val="7A5A22"/>
          <w:sz w:val="19"/>
          <w:szCs w:val="19"/>
        </w:rPr>
        <w:t xml:space="preserve">core/logica/</w:t>
      </w:r>
      <w:r>
        <w:t xml:space="preserve"> (camada Model), testadas sem precisar abrir o navegador.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Datas fixas (ex.: “hoje” = 2026-10-28) são passadas como parâmetro aos Models, tornando os testes determinísticos.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28 – </w:t>
      </w:r>
      <w:r>
        <w:rPr>
          <w:i/>
          <w:iCs/>
          <w:color w:val="5E5C66"/>
          <w:sz w:val="19"/>
          <w:szCs w:val="19"/>
        </w:rPr>
        <w:t xml:space="preserve">Suítes de testes e casos cobertos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626"/>
      </w:tblGrid>
      <w:tr>
        <w:trPr>
          <w:tblHeader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 de teste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backend/tests/utils.test.ts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Validação de data (inclusive 30/02), hora, e-mail; soma de dias atravessando mês/ano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backend/tests/usuario.model.test.ts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Cadastro, e-mail único sem diferenciar maiúsculas, senha guardada como hash, autenticação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backend/tests/processo.model.test.ts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Validação, isolamento entre usuárias, busca e filtros, pendências, número único, exclusão em cascata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backend/tests/compromisso.model.test.ts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Validação, vínculo com processo de outra usuária, ordenação, atrasados, data de conclusão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backend/tests/dashboard.model.test.ts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Indicadores do painel, ordem de hoje, janela de 7 dias, contagem por tipo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backend/tests/views.test.ts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JSON sem senha_hash e sem usuario_id; formato de erro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backend/tests/auth.controller.test.ts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Respostas 201, 400, 409, 401 e 404 do login/cadastro; token válido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backend/tests/processos.controller.test.ts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CRUD de processos com os códigos HTTP corretos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backend/tests/compromissos.controller.test.ts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CRUD e conclusão de compromissos; filtros da URL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backend/tests/auth.middleware.test.ts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Bloqueio sem token, token inválido e liberação com token válido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frontend/tests/agenda.logica.test.ts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Calendário de 42 dias, pontos por tipo, agrupamento por dia, filtros da agenda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frontend/tests/painel.logica.test.ts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Barras de pendências por tipo, iniciais e primeiro nome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frontend/tests/formularios.logica.test.ts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Mensagens e campo destacado nos formulários de compromisso, processo e acesso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frontend/tests/rotulos.test.ts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6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6"/>
                <w:szCs w:val="16"/>
              </w:rPr>
              <w:t xml:space="preserve">Hoje/Amanhã/Ontem, prazos em dias, formato brasileiro de data, nomes dos tipos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Como executar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npm test                                  # roda todos os testes (backend + frontend)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npm test --prefix backend                 # só o backend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npm run test:cobertura --prefix backend   # backend com relatório de cobertura</w:t>
      </w:r>
    </w:p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Resultado na entrega:</w:t>
      </w:r>
      <w:r>
        <w:t xml:space="preserve"> 79 testes aprovados, 0 falhas. A cobertura de linhas do backend nos módulos testados ficou em torno de </w:t>
      </w:r>
      <w:r>
        <w:rPr>
          <w:b/>
          <w:bCs/>
        </w:rPr>
        <w:t xml:space="preserve">99%</w:t>
      </w:r>
      <w:r>
        <w:t xml:space="preserve">.</w:t>
      </w:r>
    </w:p>
    <w:p>
      <w:pPr>
        <w:pStyle w:val="Heading3"/>
      </w:pPr>
      <w:r>
        <w:t xml:space="preserve">Exemplo de teste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it('excluir() apaga os compromissos do processo em cascata (RN06)', () =&gt; {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const p = criarProcesso(ana);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criarCompromisso(ana, { processo_id: p });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criarCompromisso(ana, { processo_id: null, titulo: 'Sem processo' });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assert.equal(ProcessoModel.excluir(ana, p), true);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const restantes = CompromissoModel.listar(ana, {}, HOJE);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assert.deepEqual(restantes.map((c) =&gt; c.titulo), ['Sem processo']);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});</w:t>
      </w:r>
    </w:p>
    <w:p>
      <w:pPr>
        <w:spacing w:after="120"/>
      </w:pPr>
    </w:p>
    <w:p>
      <w:pPr>
        <w:pStyle w:val="Heading1"/>
        <w:pageBreakBefore/>
      </w:pPr>
      <w:r>
        <w:t xml:space="preserve">6. Considerações finais e próximos passos</w:t>
      </w:r>
    </w:p>
    <w:p>
      <w:pPr>
        <w:spacing w:after="120" w:line="300"/>
        <w:jc w:val="both"/>
      </w:pPr>
      <w:r>
        <w:t xml:space="preserve">Com a revisão, o projeto passou a ter escopo delimitado e rastreável, modelos UML coerentes com o código, interface validada por protótipo de alta fidelidade, um banco de dados normalizado com integridade garantida no próprio SGBD, arquitetura MVC e uma base de 79 testes unitários. O sistema está pronto para o teste de usabilidade com a usuária (M6).</w:t>
      </w:r>
    </w:p>
    <w:p>
      <w:pPr>
        <w:spacing w:after="120" w:line="300"/>
        <w:jc w:val="left"/>
      </w:pPr>
      <w:r>
        <w:rPr>
          <w:b/>
          <w:bCs/>
        </w:rPr>
        <w:t xml:space="preserve">Recomendações para as próximas versões: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Recuperação de senha e opção de desativar o cadastro público após criar a conta da advogada.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Cálculo de prazos em dias úteis, considerando feriados nacionais e forenses.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Lembretes (e-mail ou notificação do navegador) na véspera de audiências e prazos.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Rotina automática de backup do arquivo agenda.db.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Testes de integração da API (requisições HTTP reais) e testes de componentes Angular.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Hospedagem em nuvem com banco gerenciado, caso o escritório passe a ter equipe.</w:t>
      </w:r>
    </w:p>
    <w:p>
      <w:pPr>
        <w:pStyle w:val="Heading2"/>
      </w:pPr>
      <w:r>
        <w:t xml:space="preserve">Apêndice A – Rotas da API REST</w:t>
      </w:r>
    </w:p>
    <w:p>
      <w:pPr>
        <w:keepNext/>
        <w:spacing w:after="80" w:before="200"/>
      </w:pPr>
      <w:r>
        <w:rPr>
          <w:b/>
          <w:bCs/>
          <w:color w:val="5E5C66"/>
          <w:sz w:val="19"/>
          <w:szCs w:val="19"/>
        </w:rPr>
        <w:t xml:space="preserve">Tabela 29 – </w:t>
      </w:r>
      <w:r>
        <w:rPr>
          <w:i/>
          <w:iCs/>
          <w:color w:val="5E5C66"/>
          <w:sz w:val="19"/>
          <w:szCs w:val="19"/>
        </w:rPr>
        <w:t xml:space="preserve">Rotas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26"/>
        <w:gridCol w:w="13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D1C2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/api/auth/registrar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 conta e devolve token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Autentica e devolve token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/api/auth/eu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Dados da usuária logada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Indicadores e listas do painel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/api/processos?busca=&amp;status=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Lista/pesquisa processos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/api/processos/:id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Processo + compromissos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 / PUT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/api/processos[/:id]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 / atualiza processo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/api/processos/:id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Exclui processo (cascata)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/api/compromissos?tipo=&amp;status=&amp;de=&amp;ate=&amp;processoId=&amp;periodo=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Lista compromissos com filtros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 / PUT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/api/compromissos[/:id]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Cria / atualiza compromisso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/api/compromissos/:id/status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Conclui / reabre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402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/api/compromissos/:id</w:t>
            </w:r>
          </w:p>
        </w:tc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8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Exclui compromisso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Apêndice B – Estrutura de pastas</w:t>
      </w:r>
    </w:p>
    <w:p>
      <w:pPr>
        <w:pBdr>
          <w:top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Projeto Advocacia/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├── package.json                  comandos "instalar", "dev" e "test"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├── docs/                         esta documentação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├── backend/                      API (Node + Express + SQLite) — padrão MVC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├── data/                     agenda.db e segredo do JWT (gerados)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├── src/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server.ts             liga o servidor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app.ts                monta o Express (middlewares + rotas)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config/               env.ts, database.ts (conexão + DDL)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models/               MODEL: usuario, processo, compromisso, dashboard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views/                VIEW: formato do JSON de cada recurso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controllers/          CONTROLLER: auth, processos, compromissos, dashboard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routes/               URL → controller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├── middlewares/          exigirLogin, erros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│   └── utils/                datas, validação, token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│   └── tests/                    61 testes unitários (*.test.ts)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└── frontend/                     aplicação Angular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├── public/marca/             logo, monograma e foto do login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├── src/app/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│   ├── core/                 MODEL: models.ts, serviços, logica/*.logica.ts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│   ├── layout/               menu lateral (shell)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│   ├── shared/               componentes reutilizáveis (ts = controller, html/scss = view)</w:t>
      </w:r>
    </w:p>
    <w:p>
      <w:pP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│   └── pages/                telas (ts = controller, html/scss = view)</w:t>
      </w:r>
    </w:p>
    <w:p>
      <w:pPr>
        <w:pBdr>
          <w:bottom w:val="single" w:color="D9D2C3" w:sz="4" w:space="4"/>
        </w:pBdr>
        <w:shd w:fill="F4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D2C33"/>
          <w:sz w:val="16"/>
          <w:szCs w:val="16"/>
        </w:rPr>
        <w:t xml:space="preserve">    └── tests/                    18 testes unitários da lógica de apresentação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5C66"/>
        <w:sz w:val="16"/>
        <w:szCs w:val="16"/>
      </w:rPr>
      <w:t xml:space="preserve">Página </w:t>
    </w:r>
    <w:r>
      <w:rPr>
        <w:color w:val="5E5C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b/>
        <w:bCs/>
        <w:color w:val="A9843F"/>
        <w:sz w:val="16"/>
        <w:szCs w:val="16"/>
      </w:rPr>
      <w:t xml:space="preserve">Thamara Santana Advocacia e Consultoria Jurídica</w:t>
    </w:r>
    <w:r>
      <w:rPr>
        <w:color w:val="5E5C66"/>
        <w:sz w:val="16"/>
        <w:szCs w:val="16"/>
      </w:rPr>
      <w:t xml:space="preserve">  ·  Documentação do Projeto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C33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843F" w:sz="12" w:space="6"/>
      </w:pBdr>
      <w:spacing w:after="240" w:before="120"/>
      <w:outlineLvl w:val="0"/>
    </w:pPr>
    <w:rPr>
      <w:rFonts w:ascii="Cambria" w:cs="Cambria" w:eastAsia="Cambria" w:hAnsi="Cambria"/>
      <w:b/>
      <w:bCs/>
      <w:color w:val="1D1C21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mbria" w:cs="Cambria" w:eastAsia="Cambria" w:hAnsi="Cambria"/>
      <w:b/>
      <w:bCs/>
      <w:color w:val="1D1C2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b/>
      <w:bCs/>
      <w:color w:val="7A5A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4c9bd17ccba9240a576df2a709a0438c25ab747.jpg"/><Relationship Id="rId12" Type="http://schemas.openxmlformats.org/officeDocument/2006/relationships/image" Target="media/a8a43f82bcb8126b8d7f08e09737204cded66618.png"/><Relationship Id="rId13" Type="http://schemas.openxmlformats.org/officeDocument/2006/relationships/image" Target="media/62db102ce0175d6effc294668f1ed4711708f572.png"/><Relationship Id="rId14" Type="http://schemas.openxmlformats.org/officeDocument/2006/relationships/image" Target="media/5978d214b149e8927187712f95e7ab83a5618fff.png"/><Relationship Id="rId15" Type="http://schemas.openxmlformats.org/officeDocument/2006/relationships/image" Target="media/1ca1e98654cc6e9356aed63fa537d7ded1cf1ab8.png"/><Relationship Id="rId16" Type="http://schemas.openxmlformats.org/officeDocument/2006/relationships/image" Target="media/396e678af272f2afae74f7ed57310cf614800302.png"/><Relationship Id="rId17" Type="http://schemas.openxmlformats.org/officeDocument/2006/relationships/image" Target="media/cd949489c379ca46f2a99fcf4ec2f1d690614932.png"/><Relationship Id="rId18" Type="http://schemas.openxmlformats.org/officeDocument/2006/relationships/image" Target="media/b70f5735fa80411bff8a3226d0105bc15c69067b.png"/><Relationship Id="rId19" Type="http://schemas.openxmlformats.org/officeDocument/2006/relationships/image" Target="media/a28cf0e4c08a4b93ce6c21ae4686dc9a0e9d2233.png"/><Relationship Id="rId20" Type="http://schemas.openxmlformats.org/officeDocument/2006/relationships/image" Target="media/60cd8805cdb1c1b994ed3ace8ae2e0377b8436fc.png"/><Relationship Id="rId21" Type="http://schemas.openxmlformats.org/officeDocument/2006/relationships/image" Target="media/6773508a77a24737646bd414e120ad8834fa48b8.png"/><Relationship Id="rId22" Type="http://schemas.openxmlformats.org/officeDocument/2006/relationships/image" Target="media/56da3510b528e9c9d2463002d23616c904e803e9.png"/><Relationship Id="rId23" Type="http://schemas.openxmlformats.org/officeDocument/2006/relationships/image" Target="media/202781dd4d62ce41f18769700073013cb49033fd.png"/><Relationship Id="rId24" Type="http://schemas.openxmlformats.org/officeDocument/2006/relationships/image" Target="media/66ceca734e0bf320cd66dd6874ea71a9df9f50e9.png"/><Relationship Id="rId25" Type="http://schemas.openxmlformats.org/officeDocument/2006/relationships/image" Target="media/704036a4aeed16d475ab9b62e7e47fd41271d0e7.jpg"/><Relationship Id="rId26" Type="http://schemas.openxmlformats.org/officeDocument/2006/relationships/image" Target="media/e76525beb6e17a9efb5ea5bd214ed88d11415ac7.jpg"/><Relationship Id="rId27" Type="http://schemas.openxmlformats.org/officeDocument/2006/relationships/image" Target="media/587992fee037ecee1362e8388773e5813e52e426.jpg"/><Relationship Id="rId28" Type="http://schemas.openxmlformats.org/officeDocument/2006/relationships/image" Target="media/4a07e98326b1265f22783a6577adf19f16eabf9a.jpg"/><Relationship Id="rId29" Type="http://schemas.openxmlformats.org/officeDocument/2006/relationships/image" Target="media/7b31625bff73331de03d955931bcd45a14c83eaf.jpg"/><Relationship Id="rId30" Type="http://schemas.openxmlformats.org/officeDocument/2006/relationships/image" Target="media/476a595432e76fff0bf44a6a16c4a65b75743f75.jpg"/><Relationship Id="rId31" Type="http://schemas.openxmlformats.org/officeDocument/2006/relationships/image" Target="media/69e54a2639e94b18632a0703ae5b1124bd4bc8ec.jpg"/><Relationship Id="rId32" Type="http://schemas.openxmlformats.org/officeDocument/2006/relationships/image" Target="media/46d40d4a67ccfb429b5c03cad6645ca8241d4ce7.jpg"/><Relationship Id="rId33" Type="http://schemas.openxmlformats.org/officeDocument/2006/relationships/image" Target="media/275772a95822ecca0ae14f813e147cc4feb16d1f.jpg"/><Relationship Id="rId34" Type="http://schemas.openxmlformats.org/officeDocument/2006/relationships/image" Target="media/88edd3f7131653f011c6676147d26af5254a40dc.jpg"/><Relationship Id="rId35" Type="http://schemas.openxmlformats.org/officeDocument/2006/relationships/image" Target="media/3bf465740016de02d464d4063e6c12b1a4607834.jpg"/><Relationship Id="rId36" Type="http://schemas.openxmlformats.org/officeDocument/2006/relationships/image" Target="media/fc0ba599a61e38ce5dec94f6cfbc9e14c3498094.jpg"/><Relationship Id="rId37" Type="http://schemas.openxmlformats.org/officeDocument/2006/relationships/image" Target="media/4ad67c2f12a2944b11c5ab11d1554e7e8f05ff7d.jpg"/><Relationship Id="rId38" Type="http://schemas.openxmlformats.org/officeDocument/2006/relationships/image" Target="media/563c719d189a09f6a86c28d494ad7b65db0d6a72.jpg"/><Relationship Id="rId39" Type="http://schemas.openxmlformats.org/officeDocument/2006/relationships/image" Target="media/da747cfa2a8f53aa89eac4d13735ed47db11f26f.png"/><Relationship Id="rId40" Type="http://schemas.openxmlformats.org/officeDocument/2006/relationships/image" Target="media/2b44fc4a8cfff0a6d26c0d19ff7c569384005acf.png"/><Relationship Id="rId41" Type="http://schemas.openxmlformats.org/officeDocument/2006/relationships/image" Target="media/98af109801fb6e2cd8588cf0360563f056ba59c4.png"/><Relationship Id="rId42" Type="http://schemas.openxmlformats.org/officeDocument/2006/relationships/image" Target="media/db7cc077b16997555bb9eabc29518e6769b538f7.png"/><Relationship Id="rId43" Type="http://schemas.openxmlformats.org/officeDocument/2006/relationships/image" Target="media/58435adcb1af0c0bb4afcdac367f8ad09e5cdf84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– Sistema de Gestão de Processos e Agenda Jurídica</dc:title>
  <dc:creator>Thamara Santana Advocacia e Consultoria Jurídica</dc:creator>
  <cp:lastModifiedBy>Un-named</cp:lastModifiedBy>
  <cp:revision>1</cp:revision>
  <dcterms:created xsi:type="dcterms:W3CDTF">2026-10-28T19:01:49.125Z</dcterms:created>
  <dcterms:modified xsi:type="dcterms:W3CDTF">2026-10-28T19:01:49.125Z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