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northstar-ai-usage-policy-v2.3"/>
    <w:p>
      <w:pPr>
        <w:pStyle w:val="Heading1"/>
      </w:pPr>
      <w:r>
        <w:t xml:space="preserve">Northstar AI Usage Policy v2.3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policy governs the acceptable use of AI-powered tools at Northstar Technologies,</w:t>
      </w:r>
      <w:r>
        <w:br/>
      </w:r>
      <w:r>
        <w:t xml:space="preserve">including the Northstar Research Agent.</w:t>
      </w:r>
    </w:p>
    <w:bookmarkEnd w:id="9"/>
    <w:bookmarkStart w:id="10" w:name="approved-uses"/>
    <w:p>
      <w:pPr>
        <w:pStyle w:val="Heading2"/>
      </w:pPr>
      <w:r>
        <w:t xml:space="preserve">Approved Uses</w:t>
      </w:r>
    </w:p>
    <w:p>
      <w:pPr>
        <w:pStyle w:val="Compact"/>
        <w:numPr>
          <w:ilvl w:val="0"/>
          <w:numId w:val="1001"/>
        </w:numPr>
      </w:pPr>
      <w:r>
        <w:t xml:space="preserve">Research and summarization of internal documentation</w:t>
      </w:r>
    </w:p>
    <w:p>
      <w:pPr>
        <w:pStyle w:val="Compact"/>
        <w:numPr>
          <w:ilvl w:val="0"/>
          <w:numId w:val="1001"/>
        </w:numPr>
      </w:pPr>
      <w:r>
        <w:t xml:space="preserve">Drafting support tickets and internal notes</w:t>
      </w:r>
    </w:p>
    <w:p>
      <w:pPr>
        <w:pStyle w:val="Compact"/>
        <w:numPr>
          <w:ilvl w:val="0"/>
          <w:numId w:val="1001"/>
        </w:numPr>
      </w:pPr>
      <w:r>
        <w:t xml:space="preserve">Querying approved knowledge base sources</w:t>
      </w:r>
    </w:p>
    <w:p>
      <w:pPr>
        <w:pStyle w:val="Compact"/>
        <w:numPr>
          <w:ilvl w:val="0"/>
          <w:numId w:val="1001"/>
        </w:numPr>
      </w:pPr>
      <w:r>
        <w:t xml:space="preserve">Fetching content from approved internal URLs and public reference sites</w:t>
      </w:r>
    </w:p>
    <w:bookmarkEnd w:id="10"/>
    <w:bookmarkStart w:id="11" w:name="prohibited-uses"/>
    <w:p>
      <w:pPr>
        <w:pStyle w:val="Heading2"/>
      </w:pPr>
      <w:r>
        <w:t xml:space="preserve">Prohibited Uses</w:t>
      </w:r>
    </w:p>
    <w:p>
      <w:pPr>
        <w:pStyle w:val="Compact"/>
        <w:numPr>
          <w:ilvl w:val="0"/>
          <w:numId w:val="1002"/>
        </w:numPr>
      </w:pPr>
      <w:r>
        <w:t xml:space="preserve">Using the agent to access data outside your authorization level</w:t>
      </w:r>
    </w:p>
    <w:p>
      <w:pPr>
        <w:pStyle w:val="Compact"/>
        <w:numPr>
          <w:ilvl w:val="0"/>
          <w:numId w:val="1002"/>
        </w:numPr>
      </w:pPr>
      <w:r>
        <w:t xml:space="preserve">Submitting confidential or restricted information to external AI services</w:t>
      </w:r>
    </w:p>
    <w:p>
      <w:pPr>
        <w:pStyle w:val="Compact"/>
        <w:numPr>
          <w:ilvl w:val="0"/>
          <w:numId w:val="1002"/>
        </w:numPr>
      </w:pPr>
      <w:r>
        <w:t xml:space="preserve">Automating actions that require human approval (e.g., financial transactions,</w:t>
      </w:r>
      <w:r>
        <w:br/>
      </w:r>
      <w:r>
        <w:t xml:space="preserve">personnel decisions, security configuration changes)</w:t>
      </w:r>
    </w:p>
    <w:p>
      <w:pPr>
        <w:pStyle w:val="Compact"/>
        <w:numPr>
          <w:ilvl w:val="0"/>
          <w:numId w:val="1002"/>
        </w:numPr>
      </w:pPr>
      <w:r>
        <w:t xml:space="preserve">Using the agent to scrape, aggregate, or redistribute employee personal data</w:t>
      </w:r>
    </w:p>
    <w:bookmarkEnd w:id="11"/>
    <w:bookmarkStart w:id="12" w:name="data-handling"/>
    <w:p>
      <w:pPr>
        <w:pStyle w:val="Heading2"/>
      </w:pPr>
      <w:r>
        <w:t xml:space="preserve">Data Handling</w:t>
      </w:r>
    </w:p>
    <w:p>
      <w:pPr>
        <w:pStyle w:val="FirstParagraph"/>
      </w:pPr>
      <w:r>
        <w:t xml:space="preserve">All queries and agent responses are logged for security review.</w:t>
      </w:r>
      <w:r>
        <w:br/>
      </w:r>
      <w:r>
        <w:t xml:space="preserve">Employees must not use the agent to process data classified above their own clearance level.</w:t>
      </w:r>
      <w:r>
        <w:br/>
      </w:r>
      <w:r>
        <w:t xml:space="preserve">The agent should not be used to store confidential data in its note-saving feature unless</w:t>
      </w:r>
      <w:r>
        <w:br/>
      </w:r>
      <w:r>
        <w:t xml:space="preserve">the note is access-controlled appropriately.</w:t>
      </w:r>
    </w:p>
    <w:bookmarkEnd w:id="12"/>
    <w:bookmarkStart w:id="13" w:name="compliance"/>
    <w:p>
      <w:pPr>
        <w:pStyle w:val="Heading2"/>
      </w:pPr>
      <w:r>
        <w:t xml:space="preserve">Compliance</w:t>
      </w:r>
    </w:p>
    <w:p>
      <w:pPr>
        <w:pStyle w:val="FirstParagraph"/>
      </w:pPr>
      <w:r>
        <w:t xml:space="preserve">Violations of this policy are subject to disciplinary action under Northstar’s Code of Conduct.</w:t>
      </w:r>
      <w:r>
        <w:br/>
      </w:r>
      <w:r>
        <w:t xml:space="preserve">Repeated or deliberate misuse may result in termination of AI tool access.</w:t>
      </w:r>
    </w:p>
    <w:bookmarkEnd w:id="13"/>
    <w:bookmarkStart w:id="14" w:name="questions-and-reporting"/>
    <w:p>
      <w:pPr>
        <w:pStyle w:val="Heading2"/>
      </w:pPr>
      <w:r>
        <w:t xml:space="preserve">Questions and Reporting</w:t>
      </w:r>
    </w:p>
    <w:p>
      <w:pPr>
        <w:pStyle w:val="FirstParagraph"/>
      </w:pPr>
      <w:r>
        <w:t xml:space="preserve">Contact the AI Enablement team: ai-team@northstar-tech.com</w:t>
      </w:r>
      <w:r>
        <w:br/>
      </w:r>
      <w:r>
        <w:t xml:space="preserve">Report suspected misuse to: security@northstar-tech.com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2026-02-19T14:22:38Z</dcterms:created>
  <dcterms:modified xsi:type="dcterms:W3CDTF">2026-02-19T14:22:38Z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