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865" w:rsidRPr="007D7102" w:rsidRDefault="0008497E" w:rsidP="00043D1B">
      <w:pPr>
        <w:jc w:val="center"/>
        <w:rPr>
          <w:b/>
          <w:sz w:val="20"/>
        </w:rPr>
      </w:pPr>
      <w:bookmarkStart w:id="0" w:name="_GoBack"/>
      <w:bookmarkEnd w:id="0"/>
      <w:r w:rsidRPr="007D7102">
        <w:rPr>
          <w:b/>
          <w:noProof/>
          <w:sz w:val="20"/>
          <w:lang w:val="pt-BR" w:eastAsia="pt-BR"/>
        </w:rPr>
        <w:drawing>
          <wp:inline distT="0" distB="0" distL="0" distR="0">
            <wp:extent cx="3355975" cy="526415"/>
            <wp:effectExtent l="0" t="0" r="0" b="0"/>
            <wp:docPr id="1" name="Picture 1" descr="JM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PT logo"/>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5975" cy="526415"/>
                    </a:xfrm>
                    <a:prstGeom prst="rect">
                      <a:avLst/>
                    </a:prstGeom>
                    <a:noFill/>
                    <a:ln>
                      <a:noFill/>
                    </a:ln>
                  </pic:spPr>
                </pic:pic>
              </a:graphicData>
            </a:graphic>
          </wp:inline>
        </w:drawing>
      </w:r>
    </w:p>
    <w:p w:rsidR="0016473B" w:rsidRPr="007D7102" w:rsidRDefault="00231E25" w:rsidP="00043D1B">
      <w:pPr>
        <w:jc w:val="center"/>
        <w:rPr>
          <w:rFonts w:ascii="Arial" w:hAnsi="Arial" w:cs="Arial"/>
          <w:b/>
        </w:rPr>
      </w:pPr>
      <w:r w:rsidRPr="007D7102">
        <w:rPr>
          <w:rFonts w:ascii="Arial" w:hAnsi="Arial" w:cs="Arial"/>
          <w:b/>
        </w:rPr>
        <w:t xml:space="preserve">JMPT </w:t>
      </w:r>
      <w:r w:rsidR="00313D4A" w:rsidRPr="007D7102">
        <w:rPr>
          <w:rFonts w:ascii="Arial" w:hAnsi="Arial" w:cs="Arial"/>
          <w:b/>
        </w:rPr>
        <w:t>TITLE PAGE</w:t>
      </w:r>
      <w:r w:rsidR="00F77ACE" w:rsidRPr="007D7102">
        <w:rPr>
          <w:rFonts w:ascii="Arial" w:hAnsi="Arial" w:cs="Arial"/>
          <w:b/>
        </w:rPr>
        <w:t xml:space="preserve"> </w:t>
      </w:r>
      <w:r w:rsidRPr="007D7102">
        <w:rPr>
          <w:rFonts w:ascii="Arial" w:hAnsi="Arial" w:cs="Arial"/>
          <w:b/>
        </w:rPr>
        <w:t xml:space="preserve">FORM </w:t>
      </w:r>
    </w:p>
    <w:p w:rsidR="00043D1B" w:rsidRPr="007D7102" w:rsidRDefault="00043D1B" w:rsidP="00043D1B">
      <w:pPr>
        <w:jc w:val="center"/>
        <w:rPr>
          <w:rFonts w:ascii="Arial" w:hAnsi="Arial" w:cs="Arial"/>
          <w:sz w:val="20"/>
          <w:szCs w:val="20"/>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4500"/>
      </w:tblGrid>
      <w:tr w:rsidR="00313D4A" w:rsidRPr="007D7102" w:rsidTr="00D601CD">
        <w:tc>
          <w:tcPr>
            <w:tcW w:w="6120" w:type="dxa"/>
            <w:shd w:val="clear" w:color="auto" w:fill="B8CCE4"/>
          </w:tcPr>
          <w:p w:rsidR="00313D4A" w:rsidRPr="007D7102" w:rsidRDefault="002D1443" w:rsidP="00B15865">
            <w:pPr>
              <w:jc w:val="center"/>
              <w:rPr>
                <w:rFonts w:ascii="Arial" w:hAnsi="Arial" w:cs="Arial"/>
                <w:b/>
                <w:sz w:val="16"/>
                <w:szCs w:val="16"/>
              </w:rPr>
            </w:pPr>
            <w:r w:rsidRPr="007D7102">
              <w:rPr>
                <w:rFonts w:ascii="Arial" w:hAnsi="Arial" w:cs="Arial"/>
                <w:b/>
                <w:sz w:val="16"/>
                <w:szCs w:val="16"/>
              </w:rPr>
              <w:t>ARTICLE INFORMATION</w:t>
            </w:r>
          </w:p>
        </w:tc>
        <w:tc>
          <w:tcPr>
            <w:tcW w:w="4500" w:type="dxa"/>
            <w:shd w:val="pct12" w:color="auto" w:fill="auto"/>
          </w:tcPr>
          <w:p w:rsidR="00313D4A" w:rsidRPr="007D7102" w:rsidRDefault="00313D4A" w:rsidP="00B15865">
            <w:pPr>
              <w:jc w:val="center"/>
              <w:rPr>
                <w:rFonts w:ascii="Arial" w:hAnsi="Arial" w:cs="Arial"/>
                <w:b/>
                <w:sz w:val="16"/>
                <w:szCs w:val="16"/>
              </w:rPr>
            </w:pPr>
            <w:r w:rsidRPr="007D7102">
              <w:rPr>
                <w:rFonts w:ascii="Arial" w:hAnsi="Arial" w:cs="Arial"/>
                <w:b/>
                <w:sz w:val="16"/>
                <w:szCs w:val="16"/>
              </w:rPr>
              <w:t>Fill in information in each box</w:t>
            </w:r>
            <w:r w:rsidR="00043D1B" w:rsidRPr="007D7102">
              <w:rPr>
                <w:rFonts w:ascii="Arial" w:hAnsi="Arial" w:cs="Arial"/>
                <w:b/>
                <w:sz w:val="16"/>
                <w:szCs w:val="16"/>
              </w:rPr>
              <w:t xml:space="preserve"> below</w:t>
            </w:r>
          </w:p>
        </w:tc>
      </w:tr>
      <w:tr w:rsidR="00313D4A" w:rsidRPr="007D7102" w:rsidTr="00D601CD">
        <w:tc>
          <w:tcPr>
            <w:tcW w:w="6120" w:type="dxa"/>
            <w:shd w:val="clear" w:color="auto" w:fill="B8CCE4"/>
          </w:tcPr>
          <w:p w:rsidR="00313D4A" w:rsidRPr="007D7102" w:rsidRDefault="00313D4A">
            <w:pPr>
              <w:rPr>
                <w:rFonts w:ascii="Arial" w:hAnsi="Arial" w:cs="Arial"/>
                <w:b/>
                <w:sz w:val="16"/>
                <w:szCs w:val="16"/>
              </w:rPr>
            </w:pPr>
            <w:r w:rsidRPr="007D7102">
              <w:rPr>
                <w:rFonts w:ascii="Arial" w:hAnsi="Arial" w:cs="Arial"/>
                <w:b/>
                <w:sz w:val="16"/>
                <w:szCs w:val="16"/>
              </w:rPr>
              <w:t>Article Title</w:t>
            </w:r>
          </w:p>
          <w:p w:rsidR="00313D4A" w:rsidRPr="007D7102" w:rsidRDefault="00597B0E" w:rsidP="00597B0E">
            <w:pPr>
              <w:rPr>
                <w:rFonts w:ascii="Arial" w:hAnsi="Arial" w:cs="Arial"/>
                <w:sz w:val="16"/>
                <w:szCs w:val="16"/>
              </w:rPr>
            </w:pPr>
            <w:r w:rsidRPr="007D7102">
              <w:rPr>
                <w:rFonts w:ascii="Arial" w:hAnsi="Arial" w:cs="Arial"/>
                <w:sz w:val="16"/>
                <w:szCs w:val="16"/>
              </w:rPr>
              <w:t xml:space="preserve">An accurate and succinct description of the article so that the reader knows exactly what the article contains. </w:t>
            </w:r>
          </w:p>
          <w:p w:rsidR="00B1248C" w:rsidRPr="007D7102" w:rsidRDefault="00B1248C" w:rsidP="00597B0E">
            <w:pPr>
              <w:rPr>
                <w:rFonts w:ascii="Arial" w:hAnsi="Arial" w:cs="Arial"/>
                <w:sz w:val="16"/>
                <w:szCs w:val="16"/>
              </w:rPr>
            </w:pPr>
          </w:p>
          <w:p w:rsidR="00B1248C" w:rsidRPr="007D7102" w:rsidRDefault="00796327" w:rsidP="00B1248C">
            <w:pPr>
              <w:rPr>
                <w:rFonts w:ascii="Arial" w:hAnsi="Arial" w:cs="Arial"/>
                <w:sz w:val="16"/>
                <w:szCs w:val="16"/>
              </w:rPr>
            </w:pPr>
            <w:r w:rsidRPr="007D7102">
              <w:rPr>
                <w:rFonts w:ascii="Arial" w:hAnsi="Arial" w:cs="Arial"/>
                <w:sz w:val="16"/>
                <w:szCs w:val="16"/>
              </w:rPr>
              <w:t>T</w:t>
            </w:r>
            <w:r w:rsidR="00B1248C" w:rsidRPr="007D7102">
              <w:rPr>
                <w:rFonts w:ascii="Arial" w:hAnsi="Arial" w:cs="Arial"/>
                <w:sz w:val="16"/>
                <w:szCs w:val="16"/>
              </w:rPr>
              <w:t xml:space="preserve">he title includes key words to assist readers with finding the article.  </w:t>
            </w:r>
          </w:p>
          <w:p w:rsidR="00B1248C" w:rsidRPr="007D7102" w:rsidRDefault="00B1248C" w:rsidP="00B1248C">
            <w:pPr>
              <w:rPr>
                <w:rFonts w:ascii="Arial" w:hAnsi="Arial" w:cs="Arial"/>
                <w:sz w:val="16"/>
                <w:szCs w:val="16"/>
              </w:rPr>
            </w:pPr>
            <w:r w:rsidRPr="007D7102">
              <w:rPr>
                <w:rFonts w:ascii="Arial" w:hAnsi="Arial" w:cs="Arial"/>
                <w:sz w:val="16"/>
                <w:szCs w:val="16"/>
              </w:rPr>
              <w:t>Avoid declarative statements or conclusions in titles. Avoid titles written as questions. If possible, include variables, who/what was studies, circumstances of data collection, and research design.</w:t>
            </w:r>
          </w:p>
          <w:p w:rsidR="00B1248C" w:rsidRPr="007D7102" w:rsidRDefault="00B1248C" w:rsidP="00597B0E">
            <w:pPr>
              <w:rPr>
                <w:rFonts w:ascii="Arial" w:hAnsi="Arial" w:cs="Arial"/>
                <w:sz w:val="16"/>
                <w:szCs w:val="16"/>
              </w:rPr>
            </w:pPr>
          </w:p>
        </w:tc>
        <w:tc>
          <w:tcPr>
            <w:tcW w:w="4500" w:type="dxa"/>
          </w:tcPr>
          <w:p w:rsidR="00E97EF5" w:rsidRPr="007D7102" w:rsidRDefault="00E97EF5">
            <w:pPr>
              <w:rPr>
                <w:rFonts w:ascii="Arial" w:hAnsi="Arial" w:cs="Arial"/>
                <w:sz w:val="18"/>
                <w:szCs w:val="18"/>
              </w:rPr>
            </w:pPr>
          </w:p>
          <w:p w:rsidR="00313D4A" w:rsidRPr="007D7102" w:rsidRDefault="00E97EF5">
            <w:pPr>
              <w:rPr>
                <w:rFonts w:ascii="Arial" w:hAnsi="Arial" w:cs="Arial"/>
                <w:sz w:val="16"/>
                <w:szCs w:val="16"/>
              </w:rPr>
            </w:pPr>
            <w:r w:rsidRPr="007D7102">
              <w:rPr>
                <w:rFonts w:ascii="Arial" w:hAnsi="Arial" w:cs="Arial"/>
                <w:sz w:val="18"/>
                <w:szCs w:val="18"/>
              </w:rPr>
              <w:t>A NEW APPROACH TO MANUAL THERAPY FOR THE IMMUNE SYSTEM: AN EXPERIEMTNAL STUDY</w:t>
            </w:r>
          </w:p>
        </w:tc>
      </w:tr>
      <w:tr w:rsidR="00A75E4A" w:rsidRPr="007D7102" w:rsidTr="00D601CD">
        <w:tc>
          <w:tcPr>
            <w:tcW w:w="6120" w:type="dxa"/>
            <w:shd w:val="clear" w:color="auto" w:fill="B8CCE4"/>
          </w:tcPr>
          <w:p w:rsidR="00B1248C" w:rsidRPr="007D7102" w:rsidRDefault="00A75E4A" w:rsidP="0016473B">
            <w:pPr>
              <w:rPr>
                <w:rFonts w:ascii="Arial" w:hAnsi="Arial" w:cs="Arial"/>
                <w:sz w:val="16"/>
                <w:szCs w:val="16"/>
              </w:rPr>
            </w:pPr>
            <w:proofErr w:type="spellStart"/>
            <w:r w:rsidRPr="007D7102">
              <w:rPr>
                <w:rFonts w:ascii="Arial" w:hAnsi="Arial" w:cs="Arial"/>
                <w:b/>
                <w:sz w:val="16"/>
                <w:szCs w:val="16"/>
              </w:rPr>
              <w:t>MeSH</w:t>
            </w:r>
            <w:proofErr w:type="spellEnd"/>
            <w:r w:rsidRPr="007D7102">
              <w:rPr>
                <w:rFonts w:ascii="Arial" w:hAnsi="Arial" w:cs="Arial"/>
                <w:sz w:val="16"/>
                <w:szCs w:val="16"/>
              </w:rPr>
              <w:t xml:space="preserve"> terms that </w:t>
            </w:r>
            <w:r w:rsidR="00597B0E" w:rsidRPr="007D7102">
              <w:rPr>
                <w:rFonts w:ascii="Arial" w:hAnsi="Arial" w:cs="Arial"/>
                <w:sz w:val="16"/>
                <w:szCs w:val="16"/>
              </w:rPr>
              <w:t xml:space="preserve">best match your paper. </w:t>
            </w:r>
            <w:r w:rsidR="00B1248C" w:rsidRPr="007D7102">
              <w:rPr>
                <w:rFonts w:ascii="Arial" w:hAnsi="Arial" w:cs="Arial"/>
                <w:sz w:val="16"/>
                <w:szCs w:val="16"/>
              </w:rPr>
              <w:t xml:space="preserve"> Only use terms that are in </w:t>
            </w:r>
            <w:proofErr w:type="spellStart"/>
            <w:r w:rsidR="00B1248C" w:rsidRPr="007D7102">
              <w:rPr>
                <w:rFonts w:ascii="Arial" w:hAnsi="Arial" w:cs="Arial"/>
                <w:sz w:val="16"/>
                <w:szCs w:val="16"/>
              </w:rPr>
              <w:t>MeSH</w:t>
            </w:r>
            <w:proofErr w:type="spellEnd"/>
          </w:p>
          <w:p w:rsidR="00B1248C" w:rsidRPr="007D7102" w:rsidRDefault="00B1248C" w:rsidP="0016473B">
            <w:pPr>
              <w:rPr>
                <w:rFonts w:ascii="Arial" w:hAnsi="Arial" w:cs="Arial"/>
                <w:sz w:val="16"/>
                <w:szCs w:val="16"/>
              </w:rPr>
            </w:pPr>
          </w:p>
          <w:p w:rsidR="00A75E4A" w:rsidRPr="007D7102" w:rsidRDefault="00597B0E" w:rsidP="0016473B">
            <w:pPr>
              <w:rPr>
                <w:rFonts w:ascii="Arial" w:hAnsi="Arial" w:cs="Arial"/>
                <w:sz w:val="16"/>
                <w:szCs w:val="16"/>
              </w:rPr>
            </w:pPr>
            <w:r w:rsidRPr="007D7102">
              <w:rPr>
                <w:rFonts w:ascii="Arial" w:hAnsi="Arial" w:cs="Arial"/>
                <w:sz w:val="16"/>
                <w:szCs w:val="16"/>
              </w:rPr>
              <w:t>Please visit</w:t>
            </w:r>
            <w:r w:rsidR="00A75E4A" w:rsidRPr="007D7102">
              <w:rPr>
                <w:rFonts w:ascii="Arial" w:hAnsi="Arial" w:cs="Arial"/>
                <w:sz w:val="16"/>
                <w:szCs w:val="16"/>
              </w:rPr>
              <w:t xml:space="preserve"> </w:t>
            </w:r>
            <w:hyperlink r:id="rId6" w:history="1">
              <w:r w:rsidR="00A75E4A" w:rsidRPr="007D7102">
                <w:rPr>
                  <w:rStyle w:val="Hyperlink"/>
                  <w:rFonts w:ascii="Arial" w:hAnsi="Arial" w:cs="Arial"/>
                  <w:color w:val="auto"/>
                  <w:sz w:val="16"/>
                  <w:szCs w:val="16"/>
                </w:rPr>
                <w:t>http://www.nlm.nih.gov/mesh/meshhome.html</w:t>
              </w:r>
            </w:hyperlink>
          </w:p>
          <w:p w:rsidR="009C7941" w:rsidRPr="007D7102" w:rsidRDefault="009C7941" w:rsidP="004364A1">
            <w:pPr>
              <w:rPr>
                <w:rFonts w:ascii="Arial" w:hAnsi="Arial" w:cs="Arial"/>
                <w:sz w:val="16"/>
                <w:szCs w:val="16"/>
              </w:rPr>
            </w:pPr>
          </w:p>
        </w:tc>
        <w:tc>
          <w:tcPr>
            <w:tcW w:w="4500" w:type="dxa"/>
          </w:tcPr>
          <w:p w:rsidR="00A75E4A" w:rsidRPr="007D7102" w:rsidRDefault="00E97EF5" w:rsidP="00A75E4A">
            <w:pPr>
              <w:rPr>
                <w:rFonts w:ascii="Arial" w:hAnsi="Arial" w:cs="Arial"/>
                <w:sz w:val="16"/>
                <w:szCs w:val="16"/>
              </w:rPr>
            </w:pPr>
            <w:r w:rsidRPr="007D7102">
              <w:rPr>
                <w:rFonts w:ascii="Arial" w:hAnsi="Arial" w:cs="Arial"/>
                <w:sz w:val="18"/>
                <w:szCs w:val="18"/>
              </w:rPr>
              <w:t>Stress; Immune System; Interleukins; rats; manual therapy</w:t>
            </w:r>
          </w:p>
        </w:tc>
      </w:tr>
      <w:tr w:rsidR="00313D4A" w:rsidRPr="007D7102" w:rsidTr="00D601CD">
        <w:tc>
          <w:tcPr>
            <w:tcW w:w="6120" w:type="dxa"/>
            <w:shd w:val="clear" w:color="auto" w:fill="B8CCE4"/>
          </w:tcPr>
          <w:p w:rsidR="00313D4A" w:rsidRPr="007D7102" w:rsidRDefault="006D2480">
            <w:pPr>
              <w:rPr>
                <w:rFonts w:ascii="Arial" w:hAnsi="Arial" w:cs="Arial"/>
                <w:sz w:val="16"/>
                <w:szCs w:val="16"/>
              </w:rPr>
            </w:pPr>
            <w:r w:rsidRPr="007D7102">
              <w:rPr>
                <w:rFonts w:ascii="Arial" w:hAnsi="Arial" w:cs="Arial"/>
                <w:b/>
                <w:sz w:val="16"/>
                <w:szCs w:val="16"/>
              </w:rPr>
              <w:t>R</w:t>
            </w:r>
            <w:r w:rsidR="00313D4A" w:rsidRPr="007D7102">
              <w:rPr>
                <w:rFonts w:ascii="Arial" w:hAnsi="Arial" w:cs="Arial"/>
                <w:b/>
                <w:sz w:val="16"/>
                <w:szCs w:val="16"/>
              </w:rPr>
              <w:t>unning head</w:t>
            </w:r>
            <w:r w:rsidR="00313D4A" w:rsidRPr="007D7102">
              <w:rPr>
                <w:rFonts w:ascii="Arial" w:hAnsi="Arial" w:cs="Arial"/>
                <w:sz w:val="16"/>
                <w:szCs w:val="16"/>
              </w:rPr>
              <w:t xml:space="preserve"> </w:t>
            </w:r>
            <w:r w:rsidR="00DE3C36" w:rsidRPr="007D7102">
              <w:rPr>
                <w:rFonts w:ascii="Arial" w:hAnsi="Arial" w:cs="Arial"/>
                <w:sz w:val="16"/>
                <w:szCs w:val="16"/>
              </w:rPr>
              <w:t xml:space="preserve">- </w:t>
            </w:r>
            <w:r w:rsidR="00313D4A" w:rsidRPr="007D7102">
              <w:rPr>
                <w:rFonts w:ascii="Arial" w:hAnsi="Arial" w:cs="Arial"/>
                <w:sz w:val="16"/>
                <w:szCs w:val="16"/>
              </w:rPr>
              <w:t xml:space="preserve">no more than 40 </w:t>
            </w:r>
            <w:r w:rsidR="00DE3C36" w:rsidRPr="007D7102">
              <w:rPr>
                <w:rFonts w:ascii="Arial" w:hAnsi="Arial" w:cs="Arial"/>
                <w:sz w:val="16"/>
                <w:szCs w:val="16"/>
              </w:rPr>
              <w:t>letters</w:t>
            </w:r>
            <w:r w:rsidRPr="007D7102">
              <w:rPr>
                <w:rFonts w:ascii="Arial" w:hAnsi="Arial" w:cs="Arial"/>
                <w:sz w:val="16"/>
                <w:szCs w:val="16"/>
              </w:rPr>
              <w:t>/</w:t>
            </w:r>
            <w:r w:rsidR="00DE3C36" w:rsidRPr="007D7102">
              <w:rPr>
                <w:rFonts w:ascii="Arial" w:hAnsi="Arial" w:cs="Arial"/>
                <w:sz w:val="16"/>
                <w:szCs w:val="16"/>
              </w:rPr>
              <w:t xml:space="preserve"> spaces</w:t>
            </w:r>
          </w:p>
          <w:p w:rsidR="00B1248C" w:rsidRPr="007D7102" w:rsidRDefault="00B1248C">
            <w:pPr>
              <w:rPr>
                <w:rFonts w:ascii="Arial" w:hAnsi="Arial" w:cs="Arial"/>
                <w:sz w:val="16"/>
                <w:szCs w:val="16"/>
              </w:rPr>
            </w:pPr>
            <w:r w:rsidRPr="007D7102">
              <w:rPr>
                <w:rFonts w:ascii="Arial" w:hAnsi="Arial" w:cs="Arial"/>
                <w:sz w:val="16"/>
                <w:szCs w:val="16"/>
              </w:rPr>
              <w:t>(this is the heading that runs across the top of each page)</w:t>
            </w:r>
          </w:p>
          <w:p w:rsidR="00C26813" w:rsidRPr="007D7102" w:rsidRDefault="00C26813">
            <w:pPr>
              <w:rPr>
                <w:rFonts w:ascii="Arial" w:hAnsi="Arial" w:cs="Arial"/>
                <w:sz w:val="16"/>
                <w:szCs w:val="16"/>
              </w:rPr>
            </w:pPr>
          </w:p>
        </w:tc>
        <w:tc>
          <w:tcPr>
            <w:tcW w:w="4500" w:type="dxa"/>
          </w:tcPr>
          <w:p w:rsidR="00E97EF5" w:rsidRPr="007D7102" w:rsidRDefault="00E97EF5">
            <w:pPr>
              <w:rPr>
                <w:rFonts w:ascii="Arial" w:hAnsi="Arial" w:cs="Arial"/>
                <w:sz w:val="18"/>
                <w:szCs w:val="18"/>
              </w:rPr>
            </w:pPr>
          </w:p>
          <w:p w:rsidR="00313D4A" w:rsidRPr="007D7102" w:rsidRDefault="00E97EF5">
            <w:pPr>
              <w:rPr>
                <w:rFonts w:ascii="Arial" w:hAnsi="Arial" w:cs="Arial"/>
                <w:sz w:val="16"/>
                <w:szCs w:val="16"/>
              </w:rPr>
            </w:pPr>
            <w:r w:rsidRPr="007D7102">
              <w:rPr>
                <w:rFonts w:ascii="Arial" w:hAnsi="Arial" w:cs="Arial"/>
                <w:sz w:val="18"/>
                <w:szCs w:val="18"/>
              </w:rPr>
              <w:t>MANUAL THERAPY FOR THE IMMUNE SYSTEM</w:t>
            </w:r>
          </w:p>
        </w:tc>
      </w:tr>
      <w:tr w:rsidR="001B049A" w:rsidRPr="007D7102" w:rsidTr="00D601CD">
        <w:tc>
          <w:tcPr>
            <w:tcW w:w="6120" w:type="dxa"/>
            <w:shd w:val="clear" w:color="auto" w:fill="B8CCE4"/>
          </w:tcPr>
          <w:p w:rsidR="001B049A" w:rsidRPr="007D7102" w:rsidRDefault="00796327" w:rsidP="001B049A">
            <w:pPr>
              <w:rPr>
                <w:rFonts w:ascii="Arial" w:hAnsi="Arial" w:cs="Arial"/>
                <w:sz w:val="16"/>
                <w:szCs w:val="16"/>
              </w:rPr>
            </w:pPr>
            <w:r w:rsidRPr="007D7102">
              <w:rPr>
                <w:rFonts w:ascii="Arial" w:hAnsi="Arial" w:cs="Arial"/>
                <w:b/>
                <w:sz w:val="16"/>
                <w:szCs w:val="16"/>
              </w:rPr>
              <w:t>How many words are in the</w:t>
            </w:r>
            <w:r w:rsidR="001B049A" w:rsidRPr="007D7102">
              <w:rPr>
                <w:rFonts w:ascii="Arial" w:hAnsi="Arial" w:cs="Arial"/>
                <w:b/>
                <w:sz w:val="16"/>
                <w:szCs w:val="16"/>
              </w:rPr>
              <w:t xml:space="preserve"> abstract</w:t>
            </w:r>
            <w:r w:rsidRPr="007D7102">
              <w:rPr>
                <w:rFonts w:ascii="Arial" w:hAnsi="Arial" w:cs="Arial"/>
                <w:b/>
                <w:sz w:val="16"/>
                <w:szCs w:val="16"/>
              </w:rPr>
              <w:t>?</w:t>
            </w:r>
            <w:r w:rsidR="001B049A" w:rsidRPr="007D7102">
              <w:rPr>
                <w:rFonts w:ascii="Arial" w:hAnsi="Arial" w:cs="Arial"/>
                <w:sz w:val="16"/>
                <w:szCs w:val="16"/>
              </w:rPr>
              <w:t xml:space="preserve"> (approx 250 words or less)</w:t>
            </w:r>
          </w:p>
          <w:p w:rsidR="001B049A" w:rsidRPr="007D7102" w:rsidRDefault="001B049A" w:rsidP="001B049A">
            <w:pPr>
              <w:rPr>
                <w:rFonts w:ascii="Arial" w:hAnsi="Arial" w:cs="Arial"/>
                <w:sz w:val="16"/>
                <w:szCs w:val="16"/>
              </w:rPr>
            </w:pPr>
          </w:p>
        </w:tc>
        <w:tc>
          <w:tcPr>
            <w:tcW w:w="4500" w:type="dxa"/>
          </w:tcPr>
          <w:p w:rsidR="001B049A" w:rsidRPr="007D7102" w:rsidRDefault="00E97EF5" w:rsidP="001B049A">
            <w:pPr>
              <w:rPr>
                <w:rFonts w:ascii="Arial" w:hAnsi="Arial" w:cs="Arial"/>
                <w:sz w:val="16"/>
                <w:szCs w:val="16"/>
              </w:rPr>
            </w:pPr>
            <w:r w:rsidRPr="007D7102">
              <w:rPr>
                <w:rFonts w:ascii="Arial" w:hAnsi="Arial" w:cs="Arial"/>
                <w:sz w:val="16"/>
                <w:szCs w:val="16"/>
              </w:rPr>
              <w:t>197</w:t>
            </w:r>
          </w:p>
        </w:tc>
      </w:tr>
      <w:tr w:rsidR="00313D4A" w:rsidRPr="007D7102" w:rsidTr="00D601CD">
        <w:tc>
          <w:tcPr>
            <w:tcW w:w="6120" w:type="dxa"/>
            <w:shd w:val="clear" w:color="auto" w:fill="B8CCE4"/>
          </w:tcPr>
          <w:p w:rsidR="00313D4A" w:rsidRPr="007D7102" w:rsidRDefault="00796327">
            <w:pPr>
              <w:rPr>
                <w:rFonts w:ascii="Arial" w:hAnsi="Arial" w:cs="Arial"/>
                <w:sz w:val="16"/>
                <w:szCs w:val="16"/>
              </w:rPr>
            </w:pPr>
            <w:r w:rsidRPr="007D7102">
              <w:rPr>
                <w:rFonts w:ascii="Arial" w:hAnsi="Arial" w:cs="Arial"/>
                <w:b/>
                <w:sz w:val="16"/>
                <w:szCs w:val="16"/>
              </w:rPr>
              <w:t>How many words are in the</w:t>
            </w:r>
            <w:r w:rsidR="00313D4A" w:rsidRPr="007D7102">
              <w:rPr>
                <w:rFonts w:ascii="Arial" w:hAnsi="Arial" w:cs="Arial"/>
                <w:b/>
                <w:sz w:val="16"/>
                <w:szCs w:val="16"/>
              </w:rPr>
              <w:t xml:space="preserve"> text</w:t>
            </w:r>
            <w:r w:rsidRPr="007D7102">
              <w:rPr>
                <w:rFonts w:ascii="Arial" w:hAnsi="Arial" w:cs="Arial"/>
                <w:b/>
                <w:sz w:val="16"/>
                <w:szCs w:val="16"/>
              </w:rPr>
              <w:t>?</w:t>
            </w:r>
            <w:r w:rsidR="00313D4A" w:rsidRPr="007D7102">
              <w:rPr>
                <w:rFonts w:ascii="Arial" w:hAnsi="Arial" w:cs="Arial"/>
                <w:sz w:val="16"/>
                <w:szCs w:val="16"/>
              </w:rPr>
              <w:t xml:space="preserve"> (</w:t>
            </w:r>
            <w:r w:rsidRPr="007D7102">
              <w:rPr>
                <w:rFonts w:ascii="Arial" w:hAnsi="Arial" w:cs="Arial"/>
                <w:sz w:val="16"/>
                <w:szCs w:val="16"/>
              </w:rPr>
              <w:t>do not count</w:t>
            </w:r>
            <w:r w:rsidR="00313D4A" w:rsidRPr="007D7102">
              <w:rPr>
                <w:rFonts w:ascii="Arial" w:hAnsi="Arial" w:cs="Arial"/>
                <w:sz w:val="16"/>
                <w:szCs w:val="16"/>
              </w:rPr>
              <w:t xml:space="preserve"> abstract, figure </w:t>
            </w:r>
            <w:r w:rsidR="004364A1" w:rsidRPr="007D7102">
              <w:rPr>
                <w:rFonts w:ascii="Arial" w:hAnsi="Arial" w:cs="Arial"/>
                <w:sz w:val="16"/>
                <w:szCs w:val="16"/>
              </w:rPr>
              <w:t>legends, references)</w:t>
            </w:r>
          </w:p>
          <w:p w:rsidR="00C26813" w:rsidRPr="007D7102" w:rsidRDefault="00C26813">
            <w:pPr>
              <w:rPr>
                <w:rFonts w:ascii="Arial" w:hAnsi="Arial" w:cs="Arial"/>
                <w:sz w:val="16"/>
                <w:szCs w:val="16"/>
              </w:rPr>
            </w:pPr>
          </w:p>
        </w:tc>
        <w:tc>
          <w:tcPr>
            <w:tcW w:w="4500" w:type="dxa"/>
          </w:tcPr>
          <w:p w:rsidR="00313D4A" w:rsidRPr="007D7102" w:rsidRDefault="00E97EF5">
            <w:pPr>
              <w:rPr>
                <w:rFonts w:ascii="Arial" w:hAnsi="Arial" w:cs="Arial"/>
                <w:sz w:val="16"/>
                <w:szCs w:val="16"/>
              </w:rPr>
            </w:pPr>
            <w:r w:rsidRPr="007D7102">
              <w:rPr>
                <w:rFonts w:ascii="Arial" w:hAnsi="Arial" w:cs="Arial"/>
                <w:sz w:val="16"/>
                <w:szCs w:val="16"/>
              </w:rPr>
              <w:t>2897</w:t>
            </w:r>
          </w:p>
        </w:tc>
      </w:tr>
      <w:tr w:rsidR="00313D4A" w:rsidRPr="007D7102" w:rsidTr="00D601CD">
        <w:tc>
          <w:tcPr>
            <w:tcW w:w="6120" w:type="dxa"/>
            <w:shd w:val="clear" w:color="auto" w:fill="B8CCE4"/>
          </w:tcPr>
          <w:p w:rsidR="0016473B" w:rsidRPr="007D7102" w:rsidRDefault="0016473B" w:rsidP="00FE0AD8">
            <w:pPr>
              <w:rPr>
                <w:rFonts w:ascii="Arial" w:hAnsi="Arial" w:cs="Arial"/>
                <w:b/>
                <w:sz w:val="16"/>
                <w:szCs w:val="16"/>
              </w:rPr>
            </w:pPr>
            <w:r w:rsidRPr="007D7102">
              <w:rPr>
                <w:rFonts w:ascii="Arial" w:hAnsi="Arial" w:cs="Arial"/>
                <w:b/>
                <w:sz w:val="16"/>
                <w:szCs w:val="16"/>
              </w:rPr>
              <w:t>Practical Applications</w:t>
            </w:r>
            <w:r w:rsidR="00796327" w:rsidRPr="007D7102">
              <w:rPr>
                <w:rFonts w:ascii="Arial" w:hAnsi="Arial" w:cs="Arial"/>
                <w:b/>
                <w:sz w:val="16"/>
                <w:szCs w:val="16"/>
              </w:rPr>
              <w:t xml:space="preserve"> of your study</w:t>
            </w:r>
          </w:p>
          <w:p w:rsidR="00C26813" w:rsidRPr="007D7102" w:rsidRDefault="00EB6E65" w:rsidP="00597B0E">
            <w:pPr>
              <w:rPr>
                <w:rFonts w:ascii="Arial" w:hAnsi="Arial" w:cs="Arial"/>
                <w:sz w:val="16"/>
                <w:szCs w:val="16"/>
              </w:rPr>
            </w:pPr>
            <w:r w:rsidRPr="007D7102">
              <w:rPr>
                <w:rFonts w:ascii="Arial" w:hAnsi="Arial" w:cs="Arial"/>
                <w:sz w:val="16"/>
                <w:szCs w:val="16"/>
              </w:rPr>
              <w:t>List 3</w:t>
            </w:r>
            <w:r w:rsidR="00F65F4D" w:rsidRPr="007D7102">
              <w:rPr>
                <w:rFonts w:ascii="Arial" w:hAnsi="Arial" w:cs="Arial"/>
                <w:sz w:val="16"/>
                <w:szCs w:val="16"/>
              </w:rPr>
              <w:t xml:space="preserve"> </w:t>
            </w:r>
            <w:r w:rsidR="00313D4A" w:rsidRPr="007D7102">
              <w:rPr>
                <w:rFonts w:ascii="Arial" w:hAnsi="Arial" w:cs="Arial"/>
                <w:sz w:val="16"/>
                <w:szCs w:val="16"/>
              </w:rPr>
              <w:t xml:space="preserve">to 5 short </w:t>
            </w:r>
            <w:r w:rsidR="00FE0AD8" w:rsidRPr="007D7102">
              <w:rPr>
                <w:rFonts w:ascii="Arial" w:hAnsi="Arial" w:cs="Arial"/>
                <w:sz w:val="16"/>
                <w:szCs w:val="16"/>
              </w:rPr>
              <w:t>sentences</w:t>
            </w:r>
            <w:r w:rsidR="00313D4A" w:rsidRPr="007D7102">
              <w:rPr>
                <w:rFonts w:ascii="Arial" w:hAnsi="Arial" w:cs="Arial"/>
                <w:sz w:val="16"/>
                <w:szCs w:val="16"/>
              </w:rPr>
              <w:t xml:space="preserve"> that </w:t>
            </w:r>
            <w:r w:rsidR="0016473B" w:rsidRPr="007D7102">
              <w:rPr>
                <w:rFonts w:ascii="Arial" w:hAnsi="Arial" w:cs="Arial"/>
                <w:sz w:val="16"/>
                <w:szCs w:val="16"/>
              </w:rPr>
              <w:t>highlight</w:t>
            </w:r>
            <w:r w:rsidR="00597B0E" w:rsidRPr="007D7102">
              <w:rPr>
                <w:rFonts w:ascii="Arial" w:hAnsi="Arial" w:cs="Arial"/>
                <w:sz w:val="16"/>
                <w:szCs w:val="16"/>
              </w:rPr>
              <w:t xml:space="preserve"> the practical use of the</w:t>
            </w:r>
            <w:r w:rsidR="0016473B" w:rsidRPr="007D7102">
              <w:rPr>
                <w:rFonts w:ascii="Arial" w:hAnsi="Arial" w:cs="Arial"/>
                <w:sz w:val="16"/>
                <w:szCs w:val="16"/>
              </w:rPr>
              <w:t xml:space="preserve"> </w:t>
            </w:r>
            <w:r w:rsidR="00A9555A" w:rsidRPr="007D7102">
              <w:rPr>
                <w:rFonts w:ascii="Arial" w:hAnsi="Arial" w:cs="Arial"/>
                <w:i/>
                <w:sz w:val="16"/>
                <w:szCs w:val="16"/>
                <w:u w:val="single"/>
              </w:rPr>
              <w:t>findings</w:t>
            </w:r>
            <w:r w:rsidR="00A9555A" w:rsidRPr="007D7102">
              <w:rPr>
                <w:rFonts w:ascii="Arial" w:hAnsi="Arial" w:cs="Arial"/>
                <w:sz w:val="16"/>
                <w:szCs w:val="16"/>
              </w:rPr>
              <w:t xml:space="preserve"> of the study</w:t>
            </w:r>
            <w:r w:rsidR="009C7941" w:rsidRPr="007D7102">
              <w:rPr>
                <w:rFonts w:ascii="Arial" w:hAnsi="Arial" w:cs="Arial"/>
                <w:sz w:val="16"/>
                <w:szCs w:val="16"/>
              </w:rPr>
              <w:t xml:space="preserve">. </w:t>
            </w:r>
            <w:r w:rsidR="00116D67" w:rsidRPr="007D7102">
              <w:rPr>
                <w:rFonts w:ascii="Arial" w:hAnsi="Arial" w:cs="Arial"/>
                <w:sz w:val="16"/>
                <w:szCs w:val="16"/>
              </w:rPr>
              <w:t xml:space="preserve">Do not include commentary or background. </w:t>
            </w:r>
            <w:r w:rsidR="00796327" w:rsidRPr="007D7102">
              <w:rPr>
                <w:rFonts w:ascii="Arial" w:hAnsi="Arial" w:cs="Arial"/>
                <w:sz w:val="16"/>
                <w:szCs w:val="16"/>
              </w:rPr>
              <w:t>Do not repeat abstract.</w:t>
            </w:r>
          </w:p>
          <w:p w:rsidR="00EB6E65" w:rsidRPr="007D7102" w:rsidRDefault="00EB6E65" w:rsidP="00597B0E">
            <w:pPr>
              <w:rPr>
                <w:rFonts w:ascii="Arial" w:hAnsi="Arial" w:cs="Arial"/>
                <w:sz w:val="16"/>
                <w:szCs w:val="16"/>
              </w:rPr>
            </w:pPr>
            <w:r w:rsidRPr="007D7102">
              <w:rPr>
                <w:rFonts w:ascii="Arial" w:hAnsi="Arial" w:cs="Arial"/>
                <w:sz w:val="16"/>
                <w:szCs w:val="16"/>
              </w:rPr>
              <w:t>Statements</w:t>
            </w:r>
            <w:r w:rsidR="00116D67" w:rsidRPr="007D7102">
              <w:rPr>
                <w:rFonts w:ascii="Arial" w:hAnsi="Arial" w:cs="Arial"/>
                <w:sz w:val="16"/>
                <w:szCs w:val="16"/>
              </w:rPr>
              <w:t xml:space="preserve"> should relate to practical application of the new knowledge. </w:t>
            </w:r>
          </w:p>
          <w:p w:rsidR="00116D67" w:rsidRPr="007D7102" w:rsidRDefault="00EB6E65" w:rsidP="00597B0E">
            <w:pPr>
              <w:rPr>
                <w:rFonts w:ascii="Arial" w:hAnsi="Arial" w:cs="Arial"/>
                <w:sz w:val="16"/>
                <w:szCs w:val="16"/>
              </w:rPr>
            </w:pPr>
            <w:r w:rsidRPr="007D7102">
              <w:rPr>
                <w:rFonts w:ascii="Arial" w:hAnsi="Arial" w:cs="Arial"/>
                <w:sz w:val="16"/>
                <w:szCs w:val="16"/>
              </w:rPr>
              <w:t>S</w:t>
            </w:r>
            <w:r w:rsidR="00116D67" w:rsidRPr="007D7102">
              <w:rPr>
                <w:rFonts w:ascii="Arial" w:hAnsi="Arial" w:cs="Arial"/>
                <w:sz w:val="16"/>
                <w:szCs w:val="16"/>
              </w:rPr>
              <w:t>tatements should relate directly to the study findings.</w:t>
            </w:r>
          </w:p>
          <w:p w:rsidR="00EB6E65" w:rsidRPr="007D7102" w:rsidRDefault="00EB6E65" w:rsidP="00EB6E65">
            <w:pPr>
              <w:rPr>
                <w:rFonts w:ascii="Arial" w:hAnsi="Arial" w:cs="Arial"/>
                <w:sz w:val="16"/>
                <w:szCs w:val="16"/>
              </w:rPr>
            </w:pPr>
            <w:r w:rsidRPr="007D7102">
              <w:rPr>
                <w:rFonts w:ascii="Arial" w:hAnsi="Arial" w:cs="Arial"/>
                <w:sz w:val="16"/>
                <w:szCs w:val="16"/>
              </w:rPr>
              <w:t>Describe how the findings add value to existing evidence.</w:t>
            </w:r>
          </w:p>
          <w:p w:rsidR="00116D67" w:rsidRPr="007D7102" w:rsidRDefault="00EB6E65" w:rsidP="00EB6E65">
            <w:pPr>
              <w:rPr>
                <w:rFonts w:ascii="Arial" w:hAnsi="Arial" w:cs="Arial"/>
                <w:sz w:val="16"/>
                <w:szCs w:val="16"/>
              </w:rPr>
            </w:pPr>
            <w:r w:rsidRPr="007D7102">
              <w:rPr>
                <w:rFonts w:ascii="Arial" w:hAnsi="Arial" w:cs="Arial"/>
                <w:sz w:val="16"/>
                <w:szCs w:val="16"/>
              </w:rPr>
              <w:t xml:space="preserve">Describe the implications of the study combined with existing evidence for practice or policy. </w:t>
            </w:r>
          </w:p>
        </w:tc>
        <w:tc>
          <w:tcPr>
            <w:tcW w:w="4500" w:type="dxa"/>
          </w:tcPr>
          <w:p w:rsidR="003124DF" w:rsidRPr="007D7102" w:rsidRDefault="003124DF" w:rsidP="003124DF">
            <w:pPr>
              <w:rPr>
                <w:rFonts w:ascii="Arial" w:hAnsi="Arial" w:cs="Arial"/>
                <w:sz w:val="18"/>
                <w:szCs w:val="18"/>
              </w:rPr>
            </w:pPr>
            <w:r w:rsidRPr="007D7102">
              <w:rPr>
                <w:rFonts w:ascii="Arial" w:hAnsi="Arial" w:cs="Arial"/>
                <w:sz w:val="18"/>
                <w:szCs w:val="18"/>
              </w:rPr>
              <w:t>Micro-physiotherapy promoted a reduction of interleukin 4 and lowest level of TNF-α;</w:t>
            </w:r>
          </w:p>
          <w:p w:rsidR="003124DF" w:rsidRPr="007D7102" w:rsidRDefault="00E97EF5">
            <w:pPr>
              <w:rPr>
                <w:rFonts w:ascii="Arial" w:hAnsi="Arial" w:cs="Arial"/>
                <w:sz w:val="18"/>
                <w:szCs w:val="18"/>
              </w:rPr>
            </w:pPr>
            <w:r w:rsidRPr="007D7102">
              <w:rPr>
                <w:rFonts w:ascii="Arial" w:hAnsi="Arial" w:cs="Arial"/>
                <w:sz w:val="18"/>
                <w:szCs w:val="18"/>
              </w:rPr>
              <w:t xml:space="preserve">Micro-physiotherapy </w:t>
            </w:r>
            <w:r w:rsidR="003124DF" w:rsidRPr="007D7102">
              <w:rPr>
                <w:rFonts w:ascii="Arial" w:hAnsi="Arial" w:cs="Arial"/>
                <w:sz w:val="18"/>
                <w:szCs w:val="18"/>
              </w:rPr>
              <w:t>had positive effects in the immune system;</w:t>
            </w:r>
          </w:p>
          <w:p w:rsidR="003124DF" w:rsidRPr="007D7102" w:rsidRDefault="003124DF" w:rsidP="003124DF">
            <w:pPr>
              <w:rPr>
                <w:rFonts w:ascii="Arial" w:hAnsi="Arial" w:cs="Arial"/>
                <w:sz w:val="16"/>
                <w:szCs w:val="16"/>
              </w:rPr>
            </w:pPr>
            <w:r w:rsidRPr="007D7102">
              <w:rPr>
                <w:rFonts w:ascii="Arial" w:hAnsi="Arial" w:cs="Arial"/>
                <w:sz w:val="18"/>
                <w:szCs w:val="18"/>
              </w:rPr>
              <w:t>A possible positive influence in treating stress disorders could be seen regarding this technique.</w:t>
            </w:r>
          </w:p>
        </w:tc>
      </w:tr>
      <w:tr w:rsidR="00C26813" w:rsidRPr="007D7102" w:rsidTr="00D601CD">
        <w:tc>
          <w:tcPr>
            <w:tcW w:w="6120" w:type="dxa"/>
            <w:shd w:val="clear" w:color="auto" w:fill="B8CCE4"/>
          </w:tcPr>
          <w:p w:rsidR="00C26813" w:rsidRPr="007D7102" w:rsidRDefault="00C26813" w:rsidP="00F65F4D">
            <w:pPr>
              <w:rPr>
                <w:rFonts w:ascii="Arial" w:hAnsi="Arial" w:cs="Arial"/>
                <w:b/>
                <w:sz w:val="16"/>
                <w:szCs w:val="16"/>
              </w:rPr>
            </w:pPr>
            <w:r w:rsidRPr="007D7102">
              <w:rPr>
                <w:rFonts w:ascii="Arial" w:hAnsi="Arial" w:cs="Arial"/>
                <w:b/>
                <w:sz w:val="16"/>
                <w:szCs w:val="16"/>
              </w:rPr>
              <w:t>Human Subjects</w:t>
            </w:r>
            <w:r w:rsidR="00C94261" w:rsidRPr="007D7102">
              <w:rPr>
                <w:rFonts w:ascii="Arial" w:hAnsi="Arial" w:cs="Arial"/>
                <w:b/>
                <w:sz w:val="16"/>
                <w:szCs w:val="16"/>
              </w:rPr>
              <w:t xml:space="preserve"> and Animals</w:t>
            </w:r>
          </w:p>
          <w:p w:rsidR="00C26813" w:rsidRPr="007D7102" w:rsidRDefault="00C26813" w:rsidP="00F65F4D">
            <w:pPr>
              <w:rPr>
                <w:rFonts w:ascii="Arial" w:hAnsi="Arial" w:cs="Arial"/>
                <w:sz w:val="16"/>
                <w:szCs w:val="16"/>
              </w:rPr>
            </w:pPr>
            <w:r w:rsidRPr="007D7102">
              <w:rPr>
                <w:rFonts w:ascii="Arial" w:hAnsi="Arial" w:cs="Arial"/>
                <w:sz w:val="16"/>
                <w:szCs w:val="16"/>
              </w:rPr>
              <w:t xml:space="preserve">If human subject </w:t>
            </w:r>
            <w:r w:rsidR="00C94261" w:rsidRPr="007D7102">
              <w:rPr>
                <w:rFonts w:ascii="Arial" w:hAnsi="Arial" w:cs="Arial"/>
                <w:sz w:val="16"/>
                <w:szCs w:val="16"/>
              </w:rPr>
              <w:t>or animals</w:t>
            </w:r>
            <w:r w:rsidRPr="007D7102">
              <w:rPr>
                <w:rFonts w:ascii="Arial" w:hAnsi="Arial" w:cs="Arial"/>
                <w:sz w:val="16"/>
                <w:szCs w:val="16"/>
              </w:rPr>
              <w:t xml:space="preserve"> were used, state</w:t>
            </w:r>
            <w:r w:rsidR="00F65F4D" w:rsidRPr="007D7102">
              <w:rPr>
                <w:rFonts w:ascii="Arial" w:hAnsi="Arial" w:cs="Arial"/>
                <w:sz w:val="16"/>
                <w:szCs w:val="16"/>
              </w:rPr>
              <w:t xml:space="preserve"> the name of </w:t>
            </w:r>
            <w:r w:rsidR="00C94261" w:rsidRPr="007D7102">
              <w:rPr>
                <w:rFonts w:ascii="Arial" w:hAnsi="Arial" w:cs="Arial"/>
                <w:sz w:val="16"/>
                <w:szCs w:val="16"/>
              </w:rPr>
              <w:t>IRB, Research Ethics Committee or equivalent</w:t>
            </w:r>
            <w:r w:rsidRPr="007D7102">
              <w:rPr>
                <w:rFonts w:ascii="Arial" w:hAnsi="Arial" w:cs="Arial"/>
                <w:sz w:val="16"/>
                <w:szCs w:val="16"/>
              </w:rPr>
              <w:t xml:space="preserve"> in the Methods </w:t>
            </w:r>
            <w:r w:rsidRPr="007D7102">
              <w:rPr>
                <w:rFonts w:ascii="Arial" w:hAnsi="Arial" w:cs="Arial"/>
                <w:i/>
                <w:sz w:val="16"/>
                <w:szCs w:val="16"/>
                <w:u w:val="single"/>
              </w:rPr>
              <w:t>and</w:t>
            </w:r>
            <w:r w:rsidRPr="007D7102">
              <w:rPr>
                <w:rFonts w:ascii="Arial" w:hAnsi="Arial" w:cs="Arial"/>
                <w:sz w:val="16"/>
                <w:szCs w:val="16"/>
              </w:rPr>
              <w:t xml:space="preserve"> here.</w:t>
            </w:r>
          </w:p>
          <w:p w:rsidR="001A28D5" w:rsidRPr="007D7102" w:rsidRDefault="001A28D5" w:rsidP="00F65F4D">
            <w:pPr>
              <w:rPr>
                <w:rFonts w:ascii="Arial" w:hAnsi="Arial" w:cs="Arial"/>
                <w:sz w:val="16"/>
                <w:szCs w:val="16"/>
              </w:rPr>
            </w:pPr>
          </w:p>
          <w:p w:rsidR="001A28D5" w:rsidRPr="007D7102" w:rsidRDefault="001A28D5" w:rsidP="00F65F4D">
            <w:pPr>
              <w:rPr>
                <w:rFonts w:ascii="Arial" w:hAnsi="Arial" w:cs="Arial"/>
                <w:sz w:val="16"/>
                <w:szCs w:val="16"/>
              </w:rPr>
            </w:pPr>
            <w:r w:rsidRPr="007D7102">
              <w:rPr>
                <w:rFonts w:ascii="Arial" w:hAnsi="Arial" w:cs="Arial"/>
                <w:sz w:val="16"/>
                <w:szCs w:val="16"/>
              </w:rPr>
              <w:t>Required at time of initial submission:</w:t>
            </w:r>
            <w:r w:rsidR="00EB6E65" w:rsidRPr="007D7102">
              <w:rPr>
                <w:rFonts w:ascii="Arial" w:hAnsi="Arial" w:cs="Arial"/>
                <w:sz w:val="16"/>
                <w:szCs w:val="16"/>
              </w:rPr>
              <w:t xml:space="preserve"> </w:t>
            </w:r>
            <w:r w:rsidRPr="007D7102">
              <w:rPr>
                <w:rFonts w:ascii="Arial" w:hAnsi="Arial" w:cs="Arial"/>
                <w:sz w:val="16"/>
                <w:szCs w:val="16"/>
              </w:rPr>
              <w:t xml:space="preserve">Upload a copy of the IRB/Ethics approval or exemption letter with your submission materials. </w:t>
            </w:r>
          </w:p>
          <w:p w:rsidR="00C26813" w:rsidRPr="007D7102" w:rsidRDefault="00C26813" w:rsidP="00F65F4D">
            <w:pPr>
              <w:rPr>
                <w:rFonts w:ascii="Arial" w:hAnsi="Arial" w:cs="Arial"/>
                <w:sz w:val="16"/>
                <w:szCs w:val="16"/>
              </w:rPr>
            </w:pPr>
          </w:p>
        </w:tc>
        <w:tc>
          <w:tcPr>
            <w:tcW w:w="4500" w:type="dxa"/>
          </w:tcPr>
          <w:p w:rsidR="00C26813" w:rsidRPr="007D7102" w:rsidRDefault="00C26813" w:rsidP="00F65F4D">
            <w:pPr>
              <w:rPr>
                <w:rFonts w:ascii="Arial" w:hAnsi="Arial" w:cs="Arial"/>
                <w:sz w:val="16"/>
                <w:szCs w:val="16"/>
              </w:rPr>
            </w:pPr>
          </w:p>
          <w:p w:rsidR="003124DF" w:rsidRPr="007D7102" w:rsidRDefault="003124DF" w:rsidP="003124DF">
            <w:pPr>
              <w:jc w:val="both"/>
              <w:rPr>
                <w:rFonts w:ascii="Arial" w:hAnsi="Arial" w:cs="Arial"/>
                <w:sz w:val="18"/>
                <w:szCs w:val="20"/>
              </w:rPr>
            </w:pPr>
            <w:r w:rsidRPr="007D7102">
              <w:rPr>
                <w:rFonts w:ascii="Arial" w:hAnsi="Arial" w:cs="Arial"/>
                <w:sz w:val="18"/>
                <w:szCs w:val="20"/>
              </w:rPr>
              <w:t>Animal Use Ethics Committee of Midwest State University (</w:t>
            </w:r>
            <w:proofErr w:type="spellStart"/>
            <w:r w:rsidRPr="007D7102">
              <w:rPr>
                <w:rFonts w:ascii="Arial" w:hAnsi="Arial" w:cs="Arial"/>
                <w:sz w:val="18"/>
                <w:szCs w:val="20"/>
              </w:rPr>
              <w:t>Unicentro</w:t>
            </w:r>
            <w:proofErr w:type="spellEnd"/>
            <w:r w:rsidRPr="007D7102">
              <w:rPr>
                <w:rFonts w:ascii="Arial" w:hAnsi="Arial" w:cs="Arial"/>
                <w:sz w:val="18"/>
                <w:szCs w:val="20"/>
              </w:rPr>
              <w:t>) under protocol number 034/2014.</w:t>
            </w:r>
          </w:p>
          <w:p w:rsidR="003124DF" w:rsidRPr="007D7102" w:rsidRDefault="003124DF" w:rsidP="00F65F4D">
            <w:pPr>
              <w:rPr>
                <w:rFonts w:ascii="Arial" w:hAnsi="Arial" w:cs="Arial"/>
                <w:sz w:val="16"/>
                <w:szCs w:val="16"/>
              </w:rPr>
            </w:pPr>
          </w:p>
        </w:tc>
      </w:tr>
      <w:tr w:rsidR="009C7941" w:rsidRPr="007D7102" w:rsidTr="00D601CD">
        <w:tc>
          <w:tcPr>
            <w:tcW w:w="6120" w:type="dxa"/>
            <w:shd w:val="clear" w:color="auto" w:fill="B8CCE4"/>
          </w:tcPr>
          <w:p w:rsidR="009C7941" w:rsidRPr="007D7102" w:rsidRDefault="00C26813" w:rsidP="00F65F4D">
            <w:pPr>
              <w:rPr>
                <w:rFonts w:ascii="Arial" w:hAnsi="Arial" w:cs="Arial"/>
                <w:b/>
                <w:sz w:val="16"/>
                <w:szCs w:val="16"/>
              </w:rPr>
            </w:pPr>
            <w:r w:rsidRPr="007D7102">
              <w:rPr>
                <w:rFonts w:ascii="Arial" w:hAnsi="Arial" w:cs="Arial"/>
                <w:b/>
                <w:sz w:val="16"/>
                <w:szCs w:val="16"/>
              </w:rPr>
              <w:t>Clinical Trial Registry</w:t>
            </w:r>
          </w:p>
          <w:p w:rsidR="009C7941" w:rsidRPr="007D7102" w:rsidRDefault="009C7941" w:rsidP="009C7941">
            <w:pPr>
              <w:rPr>
                <w:rFonts w:ascii="Arial" w:hAnsi="Arial" w:cs="Arial"/>
                <w:sz w:val="16"/>
                <w:szCs w:val="16"/>
              </w:rPr>
            </w:pPr>
            <w:r w:rsidRPr="007D7102">
              <w:rPr>
                <w:rFonts w:ascii="Arial" w:hAnsi="Arial" w:cs="Arial"/>
                <w:sz w:val="16"/>
                <w:szCs w:val="16"/>
              </w:rPr>
              <w:t xml:space="preserve">If </w:t>
            </w:r>
            <w:r w:rsidR="00C26813" w:rsidRPr="007D7102">
              <w:rPr>
                <w:rFonts w:ascii="Arial" w:hAnsi="Arial" w:cs="Arial"/>
                <w:sz w:val="16"/>
                <w:szCs w:val="16"/>
              </w:rPr>
              <w:t>the study was a clinical trial, please include clinical trial registration number in the Methods and here</w:t>
            </w:r>
            <w:r w:rsidRPr="007D7102">
              <w:rPr>
                <w:rFonts w:ascii="Arial" w:hAnsi="Arial" w:cs="Arial"/>
                <w:sz w:val="16"/>
                <w:szCs w:val="16"/>
              </w:rPr>
              <w:t xml:space="preserve">. </w:t>
            </w:r>
          </w:p>
          <w:p w:rsidR="00C26813" w:rsidRPr="007D7102" w:rsidRDefault="00C26813" w:rsidP="009C7941">
            <w:pPr>
              <w:rPr>
                <w:rFonts w:ascii="Arial" w:hAnsi="Arial" w:cs="Arial"/>
                <w:sz w:val="16"/>
                <w:szCs w:val="16"/>
              </w:rPr>
            </w:pPr>
          </w:p>
        </w:tc>
        <w:tc>
          <w:tcPr>
            <w:tcW w:w="4500" w:type="dxa"/>
          </w:tcPr>
          <w:p w:rsidR="009C7941" w:rsidRPr="007D7102" w:rsidRDefault="009C7941" w:rsidP="00F65F4D">
            <w:pPr>
              <w:rPr>
                <w:rFonts w:ascii="Arial" w:hAnsi="Arial" w:cs="Arial"/>
                <w:sz w:val="16"/>
                <w:szCs w:val="16"/>
              </w:rPr>
            </w:pPr>
          </w:p>
          <w:p w:rsidR="003124DF" w:rsidRPr="007D7102" w:rsidRDefault="003124DF" w:rsidP="00F65F4D">
            <w:pPr>
              <w:rPr>
                <w:rFonts w:ascii="Arial" w:hAnsi="Arial" w:cs="Arial"/>
                <w:sz w:val="16"/>
                <w:szCs w:val="16"/>
              </w:rPr>
            </w:pPr>
            <w:r w:rsidRPr="007D7102">
              <w:rPr>
                <w:rFonts w:ascii="Arial" w:hAnsi="Arial" w:cs="Arial"/>
                <w:sz w:val="16"/>
                <w:szCs w:val="16"/>
              </w:rPr>
              <w:t>Not applicable</w:t>
            </w:r>
          </w:p>
        </w:tc>
      </w:tr>
      <w:tr w:rsidR="009C7941" w:rsidRPr="007D7102" w:rsidTr="00D601CD">
        <w:tc>
          <w:tcPr>
            <w:tcW w:w="6120" w:type="dxa"/>
            <w:shd w:val="clear" w:color="auto" w:fill="B8CCE4"/>
          </w:tcPr>
          <w:p w:rsidR="009C7941" w:rsidRPr="007D7102" w:rsidRDefault="009C7941" w:rsidP="00F65F4D">
            <w:pPr>
              <w:rPr>
                <w:rFonts w:ascii="Arial" w:hAnsi="Arial" w:cs="Arial"/>
                <w:b/>
                <w:sz w:val="16"/>
                <w:szCs w:val="16"/>
              </w:rPr>
            </w:pPr>
            <w:r w:rsidRPr="007D7102">
              <w:rPr>
                <w:rFonts w:ascii="Arial" w:hAnsi="Arial" w:cs="Arial"/>
                <w:b/>
                <w:sz w:val="16"/>
                <w:szCs w:val="16"/>
              </w:rPr>
              <w:t>Permission to Acknowledge</w:t>
            </w:r>
          </w:p>
          <w:p w:rsidR="001A28D5" w:rsidRPr="007D7102" w:rsidRDefault="003859A5" w:rsidP="009C7941">
            <w:pPr>
              <w:rPr>
                <w:rFonts w:ascii="Arial" w:hAnsi="Arial" w:cs="Arial"/>
                <w:sz w:val="16"/>
                <w:szCs w:val="16"/>
              </w:rPr>
            </w:pPr>
            <w:r w:rsidRPr="007D7102">
              <w:rPr>
                <w:rFonts w:ascii="Arial" w:hAnsi="Arial" w:cs="Arial"/>
                <w:sz w:val="16"/>
                <w:szCs w:val="16"/>
              </w:rPr>
              <w:t>List</w:t>
            </w:r>
            <w:r w:rsidR="009C7941" w:rsidRPr="007D7102">
              <w:rPr>
                <w:rFonts w:ascii="Arial" w:hAnsi="Arial" w:cs="Arial"/>
                <w:sz w:val="16"/>
                <w:szCs w:val="16"/>
              </w:rPr>
              <w:t xml:space="preserve"> the names of people </w:t>
            </w:r>
            <w:r w:rsidR="00EB6E65" w:rsidRPr="007D7102">
              <w:rPr>
                <w:rFonts w:ascii="Arial" w:hAnsi="Arial" w:cs="Arial"/>
                <w:sz w:val="16"/>
                <w:szCs w:val="16"/>
              </w:rPr>
              <w:t xml:space="preserve">(non-authors) </w:t>
            </w:r>
            <w:r w:rsidR="00E26EAE" w:rsidRPr="007D7102">
              <w:rPr>
                <w:rFonts w:ascii="Arial" w:hAnsi="Arial" w:cs="Arial"/>
                <w:sz w:val="16"/>
                <w:szCs w:val="16"/>
              </w:rPr>
              <w:t xml:space="preserve">or entities </w:t>
            </w:r>
            <w:r w:rsidR="009C7941" w:rsidRPr="007D7102">
              <w:rPr>
                <w:rFonts w:ascii="Arial" w:hAnsi="Arial" w:cs="Arial"/>
                <w:sz w:val="16"/>
                <w:szCs w:val="16"/>
              </w:rPr>
              <w:t xml:space="preserve">who you are acknowledging and specifically how they contributed to the study. </w:t>
            </w:r>
            <w:r w:rsidR="001A28D5" w:rsidRPr="007D7102">
              <w:rPr>
                <w:rFonts w:ascii="Arial" w:hAnsi="Arial" w:cs="Arial"/>
                <w:sz w:val="16"/>
                <w:szCs w:val="16"/>
              </w:rPr>
              <w:t>List permissions here.</w:t>
            </w:r>
          </w:p>
          <w:p w:rsidR="001A28D5" w:rsidRPr="007D7102" w:rsidRDefault="001A28D5" w:rsidP="009C7941">
            <w:pPr>
              <w:rPr>
                <w:rFonts w:ascii="Arial" w:hAnsi="Arial" w:cs="Arial"/>
                <w:sz w:val="16"/>
                <w:szCs w:val="16"/>
              </w:rPr>
            </w:pPr>
          </w:p>
          <w:p w:rsidR="00762E6F" w:rsidRPr="007D7102" w:rsidRDefault="00762E6F" w:rsidP="009C7941">
            <w:pPr>
              <w:rPr>
                <w:rFonts w:ascii="Arial" w:hAnsi="Arial" w:cs="Arial"/>
                <w:sz w:val="16"/>
                <w:szCs w:val="16"/>
              </w:rPr>
            </w:pPr>
            <w:r w:rsidRPr="007D7102">
              <w:rPr>
                <w:rFonts w:ascii="Arial" w:hAnsi="Arial" w:cs="Arial"/>
                <w:sz w:val="16"/>
                <w:szCs w:val="16"/>
              </w:rPr>
              <w:t>Required at time of initial submission:</w:t>
            </w:r>
          </w:p>
          <w:p w:rsidR="009C7941" w:rsidRPr="007D7102" w:rsidRDefault="001A28D5" w:rsidP="009C7941">
            <w:pPr>
              <w:rPr>
                <w:rFonts w:ascii="Arial" w:hAnsi="Arial" w:cs="Arial"/>
                <w:sz w:val="16"/>
                <w:szCs w:val="16"/>
              </w:rPr>
            </w:pPr>
            <w:r w:rsidRPr="007D7102">
              <w:rPr>
                <w:rFonts w:ascii="Arial" w:hAnsi="Arial" w:cs="Arial"/>
                <w:sz w:val="16"/>
                <w:szCs w:val="16"/>
              </w:rPr>
              <w:t>Upload a</w:t>
            </w:r>
            <w:r w:rsidR="009C7941" w:rsidRPr="007D7102">
              <w:rPr>
                <w:rFonts w:ascii="Arial" w:hAnsi="Arial" w:cs="Arial"/>
                <w:sz w:val="16"/>
                <w:szCs w:val="16"/>
              </w:rPr>
              <w:t xml:space="preserve"> signed letter of permission from </w:t>
            </w:r>
            <w:r w:rsidR="009C7941" w:rsidRPr="007D7102">
              <w:rPr>
                <w:rFonts w:ascii="Arial" w:hAnsi="Arial" w:cs="Arial"/>
                <w:i/>
                <w:sz w:val="16"/>
                <w:szCs w:val="16"/>
                <w:u w:val="single"/>
              </w:rPr>
              <w:t>each</w:t>
            </w:r>
            <w:r w:rsidR="009C7941" w:rsidRPr="007D7102">
              <w:rPr>
                <w:rFonts w:ascii="Arial" w:hAnsi="Arial" w:cs="Arial"/>
                <w:sz w:val="16"/>
                <w:szCs w:val="16"/>
              </w:rPr>
              <w:t xml:space="preserve"> person and/or entity </w:t>
            </w:r>
            <w:r w:rsidR="00A87856" w:rsidRPr="007D7102">
              <w:rPr>
                <w:rFonts w:ascii="Arial" w:hAnsi="Arial" w:cs="Arial"/>
                <w:sz w:val="16"/>
                <w:szCs w:val="16"/>
              </w:rPr>
              <w:t xml:space="preserve">stating they give permission </w:t>
            </w:r>
            <w:r w:rsidR="00762E6F" w:rsidRPr="007D7102">
              <w:rPr>
                <w:rFonts w:ascii="Arial" w:hAnsi="Arial" w:cs="Arial"/>
                <w:sz w:val="16"/>
                <w:szCs w:val="16"/>
              </w:rPr>
              <w:t xml:space="preserve">to the JMPT to print their name. </w:t>
            </w:r>
          </w:p>
          <w:p w:rsidR="009C7941" w:rsidRPr="007D7102" w:rsidRDefault="009C7941" w:rsidP="009C7941">
            <w:pPr>
              <w:rPr>
                <w:rFonts w:ascii="Arial" w:hAnsi="Arial" w:cs="Arial"/>
                <w:sz w:val="16"/>
                <w:szCs w:val="16"/>
              </w:rPr>
            </w:pPr>
          </w:p>
        </w:tc>
        <w:tc>
          <w:tcPr>
            <w:tcW w:w="4500" w:type="dxa"/>
          </w:tcPr>
          <w:p w:rsidR="009C7941" w:rsidRPr="007D7102" w:rsidRDefault="009C7941" w:rsidP="00F65F4D">
            <w:pPr>
              <w:rPr>
                <w:rFonts w:ascii="Arial" w:hAnsi="Arial" w:cs="Arial"/>
                <w:sz w:val="16"/>
                <w:szCs w:val="16"/>
              </w:rPr>
            </w:pPr>
          </w:p>
          <w:p w:rsidR="003124DF" w:rsidRPr="007D7102" w:rsidRDefault="003124DF" w:rsidP="00F65F4D">
            <w:pPr>
              <w:rPr>
                <w:rFonts w:ascii="Arial" w:hAnsi="Arial" w:cs="Arial"/>
                <w:sz w:val="16"/>
                <w:szCs w:val="16"/>
              </w:rPr>
            </w:pPr>
            <w:r w:rsidRPr="007D7102">
              <w:rPr>
                <w:rFonts w:ascii="Arial" w:hAnsi="Arial" w:cs="Arial"/>
                <w:sz w:val="16"/>
                <w:szCs w:val="16"/>
              </w:rPr>
              <w:t>Not applicable</w:t>
            </w:r>
          </w:p>
        </w:tc>
      </w:tr>
      <w:tr w:rsidR="009C7941" w:rsidRPr="007D7102" w:rsidTr="00D601CD">
        <w:tc>
          <w:tcPr>
            <w:tcW w:w="6120" w:type="dxa"/>
            <w:shd w:val="clear" w:color="auto" w:fill="B8CCE4"/>
          </w:tcPr>
          <w:p w:rsidR="009C7941" w:rsidRPr="007D7102" w:rsidRDefault="009C7941" w:rsidP="00F65F4D">
            <w:pPr>
              <w:rPr>
                <w:rFonts w:ascii="Arial" w:hAnsi="Arial" w:cs="Arial"/>
                <w:b/>
                <w:sz w:val="16"/>
                <w:szCs w:val="16"/>
              </w:rPr>
            </w:pPr>
            <w:r w:rsidRPr="007D7102">
              <w:rPr>
                <w:rFonts w:ascii="Arial" w:hAnsi="Arial" w:cs="Arial"/>
                <w:b/>
                <w:sz w:val="16"/>
                <w:szCs w:val="16"/>
              </w:rPr>
              <w:t>Permission to reprint</w:t>
            </w:r>
          </w:p>
          <w:p w:rsidR="009C7941" w:rsidRPr="007D7102" w:rsidRDefault="00C92A35" w:rsidP="009C7941">
            <w:pPr>
              <w:rPr>
                <w:rFonts w:ascii="Arial" w:hAnsi="Arial" w:cs="Arial"/>
                <w:sz w:val="16"/>
                <w:szCs w:val="16"/>
              </w:rPr>
            </w:pPr>
            <w:r w:rsidRPr="007D7102">
              <w:rPr>
                <w:rFonts w:ascii="Arial" w:hAnsi="Arial" w:cs="Arial"/>
                <w:sz w:val="16"/>
                <w:szCs w:val="16"/>
              </w:rPr>
              <w:t>For all</w:t>
            </w:r>
            <w:r w:rsidR="009C7941" w:rsidRPr="007D7102">
              <w:rPr>
                <w:rFonts w:ascii="Arial" w:hAnsi="Arial" w:cs="Arial"/>
                <w:sz w:val="16"/>
                <w:szCs w:val="16"/>
              </w:rPr>
              <w:t xml:space="preserve"> previously published figures or tables, </w:t>
            </w:r>
            <w:r w:rsidR="00CA4492" w:rsidRPr="007D7102">
              <w:rPr>
                <w:rFonts w:ascii="Arial" w:hAnsi="Arial" w:cs="Arial"/>
                <w:sz w:val="16"/>
                <w:szCs w:val="16"/>
              </w:rPr>
              <w:t>a</w:t>
            </w:r>
            <w:r w:rsidR="009C7941" w:rsidRPr="007D7102">
              <w:rPr>
                <w:rFonts w:ascii="Arial" w:hAnsi="Arial" w:cs="Arial"/>
                <w:sz w:val="16"/>
                <w:szCs w:val="16"/>
              </w:rPr>
              <w:t xml:space="preserve"> signed letter of permission from </w:t>
            </w:r>
            <w:r w:rsidR="00A87856" w:rsidRPr="007D7102">
              <w:rPr>
                <w:rFonts w:ascii="Arial" w:hAnsi="Arial" w:cs="Arial"/>
                <w:sz w:val="16"/>
                <w:szCs w:val="16"/>
              </w:rPr>
              <w:t>the copyright holder stating they give permission to the JMPT to reprint</w:t>
            </w:r>
            <w:r w:rsidR="009C7941" w:rsidRPr="007D7102">
              <w:rPr>
                <w:rFonts w:ascii="Arial" w:hAnsi="Arial" w:cs="Arial"/>
                <w:sz w:val="16"/>
                <w:szCs w:val="16"/>
              </w:rPr>
              <w:t xml:space="preserve"> must be uploaded to the website at the initial time of submission. </w:t>
            </w:r>
            <w:r w:rsidR="00CA4492" w:rsidRPr="007D7102">
              <w:rPr>
                <w:rFonts w:ascii="Arial" w:hAnsi="Arial" w:cs="Arial"/>
                <w:sz w:val="16"/>
                <w:szCs w:val="16"/>
              </w:rPr>
              <w:t>List permissions here.</w:t>
            </w:r>
          </w:p>
          <w:p w:rsidR="009C7941" w:rsidRPr="007D7102" w:rsidRDefault="009C7941" w:rsidP="00F65F4D">
            <w:pPr>
              <w:rPr>
                <w:rFonts w:ascii="Arial" w:hAnsi="Arial" w:cs="Arial"/>
                <w:sz w:val="16"/>
                <w:szCs w:val="16"/>
              </w:rPr>
            </w:pPr>
          </w:p>
        </w:tc>
        <w:tc>
          <w:tcPr>
            <w:tcW w:w="4500" w:type="dxa"/>
          </w:tcPr>
          <w:p w:rsidR="009C7941" w:rsidRPr="007D7102" w:rsidRDefault="009C7941" w:rsidP="00F65F4D">
            <w:pPr>
              <w:rPr>
                <w:rFonts w:ascii="Arial" w:hAnsi="Arial" w:cs="Arial"/>
                <w:sz w:val="16"/>
                <w:szCs w:val="16"/>
              </w:rPr>
            </w:pPr>
          </w:p>
          <w:p w:rsidR="003124DF" w:rsidRPr="007D7102" w:rsidRDefault="003124DF" w:rsidP="00F65F4D">
            <w:pPr>
              <w:rPr>
                <w:rFonts w:ascii="Arial" w:hAnsi="Arial" w:cs="Arial"/>
                <w:sz w:val="16"/>
                <w:szCs w:val="16"/>
              </w:rPr>
            </w:pPr>
            <w:r w:rsidRPr="007D7102">
              <w:rPr>
                <w:rFonts w:ascii="Arial" w:hAnsi="Arial" w:cs="Arial"/>
                <w:sz w:val="16"/>
                <w:szCs w:val="16"/>
              </w:rPr>
              <w:t>Not applicable</w:t>
            </w:r>
          </w:p>
        </w:tc>
      </w:tr>
      <w:tr w:rsidR="00DA316B" w:rsidRPr="007D7102" w:rsidTr="00D601CD">
        <w:tc>
          <w:tcPr>
            <w:tcW w:w="6120" w:type="dxa"/>
            <w:shd w:val="clear" w:color="auto" w:fill="B8CCE4"/>
          </w:tcPr>
          <w:p w:rsidR="0016473B" w:rsidRPr="007D7102" w:rsidRDefault="0016473B" w:rsidP="00A75E4A">
            <w:pPr>
              <w:rPr>
                <w:rFonts w:ascii="Arial" w:hAnsi="Arial" w:cs="Arial"/>
                <w:b/>
                <w:sz w:val="16"/>
                <w:szCs w:val="16"/>
              </w:rPr>
            </w:pPr>
            <w:r w:rsidRPr="007D7102">
              <w:rPr>
                <w:rFonts w:ascii="Arial" w:hAnsi="Arial" w:cs="Arial"/>
                <w:b/>
                <w:sz w:val="16"/>
                <w:szCs w:val="16"/>
              </w:rPr>
              <w:t>Funding sources</w:t>
            </w:r>
          </w:p>
          <w:p w:rsidR="00DA316B" w:rsidRPr="007D7102" w:rsidRDefault="004B7917" w:rsidP="00A75E4A">
            <w:pPr>
              <w:rPr>
                <w:rFonts w:ascii="Arial" w:hAnsi="Arial" w:cs="Arial"/>
                <w:sz w:val="16"/>
                <w:szCs w:val="16"/>
              </w:rPr>
            </w:pPr>
            <w:r w:rsidRPr="007D7102">
              <w:rPr>
                <w:rFonts w:ascii="Arial" w:hAnsi="Arial" w:cs="Arial"/>
                <w:sz w:val="16"/>
                <w:szCs w:val="16"/>
              </w:rPr>
              <w:t>State f</w:t>
            </w:r>
            <w:r w:rsidR="00DA316B" w:rsidRPr="007D7102">
              <w:rPr>
                <w:rFonts w:ascii="Arial" w:hAnsi="Arial" w:cs="Arial"/>
                <w:sz w:val="16"/>
                <w:szCs w:val="16"/>
              </w:rPr>
              <w:t>unding sources (grants, funding sources, equipment, and supplies). Include name and number of grant if available</w:t>
            </w:r>
            <w:r w:rsidR="003878D6" w:rsidRPr="007D7102">
              <w:rPr>
                <w:rFonts w:ascii="Arial" w:hAnsi="Arial" w:cs="Arial"/>
                <w:sz w:val="16"/>
                <w:szCs w:val="16"/>
              </w:rPr>
              <w:t xml:space="preserve">. Clearly state </w:t>
            </w:r>
            <w:r w:rsidR="00532599" w:rsidRPr="007D7102">
              <w:rPr>
                <w:rFonts w:ascii="Arial" w:hAnsi="Arial" w:cs="Arial"/>
                <w:sz w:val="16"/>
                <w:szCs w:val="16"/>
              </w:rPr>
              <w:t xml:space="preserve">here </w:t>
            </w:r>
            <w:r w:rsidR="003878D6" w:rsidRPr="007D7102">
              <w:rPr>
                <w:rFonts w:ascii="Arial" w:hAnsi="Arial" w:cs="Arial"/>
                <w:sz w:val="16"/>
                <w:szCs w:val="16"/>
              </w:rPr>
              <w:t xml:space="preserve">if study received direct NIH </w:t>
            </w:r>
            <w:r w:rsidR="00B15865" w:rsidRPr="007D7102">
              <w:rPr>
                <w:rFonts w:ascii="Arial" w:hAnsi="Arial" w:cs="Arial"/>
                <w:sz w:val="16"/>
                <w:szCs w:val="16"/>
              </w:rPr>
              <w:t xml:space="preserve">or national </w:t>
            </w:r>
            <w:r w:rsidR="003878D6" w:rsidRPr="007D7102">
              <w:rPr>
                <w:rFonts w:ascii="Arial" w:hAnsi="Arial" w:cs="Arial"/>
                <w:sz w:val="16"/>
                <w:szCs w:val="16"/>
              </w:rPr>
              <w:t>funding.</w:t>
            </w:r>
            <w:r w:rsidR="00334F81" w:rsidRPr="007D7102">
              <w:rPr>
                <w:rFonts w:ascii="Arial" w:hAnsi="Arial" w:cs="Arial"/>
                <w:sz w:val="16"/>
                <w:szCs w:val="16"/>
              </w:rPr>
              <w:t xml:space="preserve"> All sources of funding should be </w:t>
            </w:r>
            <w:r w:rsidR="00C92A35" w:rsidRPr="007D7102">
              <w:rPr>
                <w:rFonts w:ascii="Arial" w:hAnsi="Arial" w:cs="Arial"/>
                <w:sz w:val="16"/>
                <w:szCs w:val="16"/>
              </w:rPr>
              <w:t>included</w:t>
            </w:r>
            <w:r w:rsidR="00334F81" w:rsidRPr="007D7102">
              <w:rPr>
                <w:rFonts w:ascii="Arial" w:hAnsi="Arial" w:cs="Arial"/>
                <w:sz w:val="16"/>
                <w:szCs w:val="16"/>
              </w:rPr>
              <w:t>.</w:t>
            </w:r>
          </w:p>
          <w:p w:rsidR="00C26813" w:rsidRPr="007D7102" w:rsidRDefault="00C26813" w:rsidP="00A75E4A">
            <w:pPr>
              <w:rPr>
                <w:rFonts w:ascii="Arial" w:hAnsi="Arial" w:cs="Arial"/>
                <w:sz w:val="16"/>
                <w:szCs w:val="16"/>
              </w:rPr>
            </w:pPr>
          </w:p>
        </w:tc>
        <w:tc>
          <w:tcPr>
            <w:tcW w:w="4500" w:type="dxa"/>
          </w:tcPr>
          <w:p w:rsidR="00DA316B" w:rsidRPr="007D7102" w:rsidRDefault="00DA316B" w:rsidP="00A75E4A">
            <w:pPr>
              <w:rPr>
                <w:rFonts w:ascii="Arial" w:hAnsi="Arial" w:cs="Arial"/>
                <w:sz w:val="16"/>
                <w:szCs w:val="16"/>
              </w:rPr>
            </w:pPr>
          </w:p>
          <w:p w:rsidR="003124DF" w:rsidRPr="007D7102" w:rsidRDefault="003124DF" w:rsidP="00A75E4A">
            <w:pPr>
              <w:rPr>
                <w:rFonts w:ascii="Arial" w:hAnsi="Arial" w:cs="Arial"/>
                <w:sz w:val="16"/>
                <w:szCs w:val="16"/>
              </w:rPr>
            </w:pPr>
            <w:r w:rsidRPr="007D7102">
              <w:rPr>
                <w:rFonts w:ascii="Arial" w:hAnsi="Arial" w:cs="Arial"/>
                <w:sz w:val="16"/>
                <w:szCs w:val="16"/>
              </w:rPr>
              <w:t xml:space="preserve">No </w:t>
            </w:r>
            <w:proofErr w:type="spellStart"/>
            <w:r w:rsidRPr="007D7102">
              <w:rPr>
                <w:rFonts w:ascii="Arial" w:hAnsi="Arial" w:cs="Arial"/>
                <w:sz w:val="16"/>
                <w:szCs w:val="16"/>
              </w:rPr>
              <w:t>fundings</w:t>
            </w:r>
            <w:proofErr w:type="spellEnd"/>
          </w:p>
        </w:tc>
      </w:tr>
      <w:tr w:rsidR="00313D4A" w:rsidRPr="007D7102" w:rsidTr="00D601CD">
        <w:tc>
          <w:tcPr>
            <w:tcW w:w="6120" w:type="dxa"/>
            <w:tcBorders>
              <w:bottom w:val="single" w:sz="4" w:space="0" w:color="auto"/>
            </w:tcBorders>
            <w:shd w:val="clear" w:color="auto" w:fill="B8CCE4"/>
          </w:tcPr>
          <w:p w:rsidR="0016473B" w:rsidRPr="007D7102" w:rsidRDefault="0016473B" w:rsidP="003878D6">
            <w:pPr>
              <w:rPr>
                <w:rFonts w:ascii="Arial" w:hAnsi="Arial" w:cs="Arial"/>
                <w:b/>
                <w:sz w:val="16"/>
                <w:szCs w:val="16"/>
              </w:rPr>
            </w:pPr>
            <w:r w:rsidRPr="007D7102">
              <w:rPr>
                <w:rFonts w:ascii="Arial" w:hAnsi="Arial" w:cs="Arial"/>
                <w:b/>
                <w:sz w:val="16"/>
                <w:szCs w:val="16"/>
              </w:rPr>
              <w:t xml:space="preserve">Conflicts of interest </w:t>
            </w:r>
          </w:p>
          <w:p w:rsidR="00313D4A" w:rsidRPr="007D7102" w:rsidRDefault="004B7917" w:rsidP="003878D6">
            <w:pPr>
              <w:rPr>
                <w:rFonts w:ascii="Arial" w:hAnsi="Arial" w:cs="Arial"/>
                <w:sz w:val="16"/>
                <w:szCs w:val="16"/>
              </w:rPr>
            </w:pPr>
            <w:r w:rsidRPr="007D7102">
              <w:rPr>
                <w:rFonts w:ascii="Arial" w:hAnsi="Arial" w:cs="Arial"/>
                <w:sz w:val="16"/>
                <w:szCs w:val="16"/>
              </w:rPr>
              <w:t xml:space="preserve">List </w:t>
            </w:r>
            <w:r w:rsidR="00334F81" w:rsidRPr="007D7102">
              <w:rPr>
                <w:rFonts w:ascii="Arial" w:hAnsi="Arial" w:cs="Arial"/>
                <w:sz w:val="16"/>
                <w:szCs w:val="16"/>
              </w:rPr>
              <w:t xml:space="preserve">all </w:t>
            </w:r>
            <w:r w:rsidR="00453413" w:rsidRPr="007D7102">
              <w:rPr>
                <w:rFonts w:ascii="Arial" w:hAnsi="Arial" w:cs="Arial"/>
                <w:sz w:val="16"/>
                <w:szCs w:val="16"/>
              </w:rPr>
              <w:t xml:space="preserve">potential </w:t>
            </w:r>
            <w:r w:rsidRPr="007D7102">
              <w:rPr>
                <w:rFonts w:ascii="Arial" w:hAnsi="Arial" w:cs="Arial"/>
                <w:sz w:val="16"/>
                <w:szCs w:val="16"/>
              </w:rPr>
              <w:t>c</w:t>
            </w:r>
            <w:r w:rsidR="00334F81" w:rsidRPr="007D7102">
              <w:rPr>
                <w:rFonts w:ascii="Arial" w:hAnsi="Arial" w:cs="Arial"/>
                <w:sz w:val="16"/>
                <w:szCs w:val="16"/>
              </w:rPr>
              <w:t>onflict</w:t>
            </w:r>
            <w:r w:rsidR="00B97213" w:rsidRPr="007D7102">
              <w:rPr>
                <w:rFonts w:ascii="Arial" w:hAnsi="Arial" w:cs="Arial"/>
                <w:sz w:val="16"/>
                <w:szCs w:val="16"/>
              </w:rPr>
              <w:t xml:space="preserve">s of interest for </w:t>
            </w:r>
            <w:r w:rsidR="003878D6" w:rsidRPr="007D7102">
              <w:rPr>
                <w:rFonts w:ascii="Arial" w:hAnsi="Arial" w:cs="Arial"/>
                <w:sz w:val="16"/>
                <w:szCs w:val="16"/>
              </w:rPr>
              <w:t xml:space="preserve">all </w:t>
            </w:r>
            <w:r w:rsidR="00B97213" w:rsidRPr="007D7102">
              <w:rPr>
                <w:rFonts w:ascii="Arial" w:hAnsi="Arial" w:cs="Arial"/>
                <w:sz w:val="16"/>
                <w:szCs w:val="16"/>
              </w:rPr>
              <w:t>authors</w:t>
            </w:r>
            <w:r w:rsidR="0016473B" w:rsidRPr="007D7102">
              <w:rPr>
                <w:rFonts w:ascii="Arial" w:hAnsi="Arial" w:cs="Arial"/>
                <w:sz w:val="16"/>
                <w:szCs w:val="16"/>
              </w:rPr>
              <w:t>. Include those listed in the ICMJE form.</w:t>
            </w:r>
            <w:r w:rsidR="00334F81" w:rsidRPr="007D7102">
              <w:rPr>
                <w:rFonts w:ascii="Arial" w:hAnsi="Arial" w:cs="Arial"/>
                <w:sz w:val="16"/>
                <w:szCs w:val="16"/>
              </w:rPr>
              <w:t xml:space="preserve"> </w:t>
            </w:r>
            <w:r w:rsidR="00CA4492" w:rsidRPr="007D7102">
              <w:rPr>
                <w:rFonts w:ascii="Arial" w:hAnsi="Arial" w:cs="Arial"/>
                <w:sz w:val="16"/>
                <w:szCs w:val="16"/>
              </w:rPr>
              <w:t xml:space="preserve">These </w:t>
            </w:r>
            <w:r w:rsidR="00334F81" w:rsidRPr="007D7102">
              <w:rPr>
                <w:rFonts w:ascii="Arial" w:hAnsi="Arial" w:cs="Arial"/>
                <w:sz w:val="16"/>
                <w:szCs w:val="16"/>
              </w:rPr>
              <w:t>include financial, institutional and/or other relationships that might lead to bias or a conflict of interest. If there is no conflict of interest state none declared.</w:t>
            </w:r>
          </w:p>
          <w:p w:rsidR="00C26813" w:rsidRPr="007D7102" w:rsidRDefault="00C26813" w:rsidP="003878D6">
            <w:pPr>
              <w:rPr>
                <w:rFonts w:ascii="Arial" w:hAnsi="Arial" w:cs="Arial"/>
                <w:sz w:val="16"/>
                <w:szCs w:val="16"/>
              </w:rPr>
            </w:pPr>
          </w:p>
        </w:tc>
        <w:tc>
          <w:tcPr>
            <w:tcW w:w="4500" w:type="dxa"/>
            <w:tcBorders>
              <w:bottom w:val="single" w:sz="4" w:space="0" w:color="auto"/>
            </w:tcBorders>
          </w:tcPr>
          <w:p w:rsidR="00313D4A" w:rsidRPr="007D7102" w:rsidRDefault="00313D4A">
            <w:pPr>
              <w:rPr>
                <w:rFonts w:ascii="Arial" w:hAnsi="Arial" w:cs="Arial"/>
                <w:sz w:val="16"/>
                <w:szCs w:val="16"/>
              </w:rPr>
            </w:pPr>
          </w:p>
          <w:p w:rsidR="003124DF" w:rsidRPr="007D7102" w:rsidRDefault="003124DF">
            <w:pPr>
              <w:rPr>
                <w:rFonts w:ascii="Arial" w:hAnsi="Arial" w:cs="Arial"/>
                <w:sz w:val="16"/>
                <w:szCs w:val="16"/>
              </w:rPr>
            </w:pPr>
            <w:r w:rsidRPr="007D7102">
              <w:rPr>
                <w:rFonts w:ascii="Arial" w:hAnsi="Arial" w:cs="Arial"/>
                <w:sz w:val="18"/>
                <w:szCs w:val="20"/>
              </w:rPr>
              <w:t>The authors declare no conflict of interest</w:t>
            </w:r>
          </w:p>
        </w:tc>
      </w:tr>
      <w:tr w:rsidR="004364A1" w:rsidRPr="007D7102" w:rsidTr="00D601CD">
        <w:tc>
          <w:tcPr>
            <w:tcW w:w="6120" w:type="dxa"/>
            <w:shd w:val="clear" w:color="auto" w:fill="B8CCE4"/>
          </w:tcPr>
          <w:p w:rsidR="004364A1" w:rsidRPr="007D7102" w:rsidRDefault="004364A1" w:rsidP="004364A1">
            <w:pPr>
              <w:autoSpaceDE w:val="0"/>
              <w:autoSpaceDN w:val="0"/>
              <w:adjustRightInd w:val="0"/>
              <w:rPr>
                <w:rFonts w:ascii="Arial" w:hAnsi="Arial" w:cs="Arial"/>
                <w:b/>
                <w:sz w:val="16"/>
                <w:szCs w:val="16"/>
              </w:rPr>
            </w:pPr>
            <w:proofErr w:type="spellStart"/>
            <w:r w:rsidRPr="007D7102">
              <w:rPr>
                <w:rFonts w:ascii="Arial" w:hAnsi="Arial" w:cs="Arial"/>
                <w:b/>
                <w:sz w:val="16"/>
                <w:szCs w:val="16"/>
              </w:rPr>
              <w:lastRenderedPageBreak/>
              <w:t>Contributorship</w:t>
            </w:r>
            <w:proofErr w:type="spellEnd"/>
          </w:p>
          <w:p w:rsidR="004364A1" w:rsidRPr="007D7102" w:rsidRDefault="004364A1" w:rsidP="004C52B8">
            <w:pPr>
              <w:autoSpaceDE w:val="0"/>
              <w:autoSpaceDN w:val="0"/>
              <w:adjustRightInd w:val="0"/>
              <w:rPr>
                <w:rFonts w:ascii="Arial" w:hAnsi="Arial" w:cs="Arial"/>
                <w:b/>
                <w:sz w:val="16"/>
                <w:szCs w:val="16"/>
              </w:rPr>
            </w:pPr>
          </w:p>
        </w:tc>
        <w:tc>
          <w:tcPr>
            <w:tcW w:w="4500" w:type="dxa"/>
            <w:shd w:val="clear" w:color="auto" w:fill="D9D9D9"/>
          </w:tcPr>
          <w:p w:rsidR="00441490" w:rsidRPr="007D7102" w:rsidRDefault="004C52B8" w:rsidP="0060324D">
            <w:pPr>
              <w:autoSpaceDE w:val="0"/>
              <w:autoSpaceDN w:val="0"/>
              <w:adjustRightInd w:val="0"/>
              <w:rPr>
                <w:rFonts w:ascii="Arial" w:hAnsi="Arial" w:cs="Arial"/>
                <w:sz w:val="16"/>
                <w:szCs w:val="16"/>
              </w:rPr>
            </w:pPr>
            <w:r w:rsidRPr="007D7102">
              <w:rPr>
                <w:rFonts w:ascii="Arial" w:hAnsi="Arial" w:cs="Arial"/>
                <w:sz w:val="16"/>
                <w:szCs w:val="16"/>
              </w:rPr>
              <w:t xml:space="preserve">For each author, list initials </w:t>
            </w:r>
            <w:r w:rsidR="0060324D" w:rsidRPr="007D7102">
              <w:rPr>
                <w:rFonts w:ascii="Arial" w:hAnsi="Arial" w:cs="Arial"/>
                <w:sz w:val="16"/>
                <w:szCs w:val="16"/>
              </w:rPr>
              <w:t xml:space="preserve">for </w:t>
            </w:r>
            <w:r w:rsidRPr="007D7102">
              <w:rPr>
                <w:rFonts w:ascii="Arial" w:hAnsi="Arial" w:cs="Arial"/>
                <w:sz w:val="16"/>
                <w:szCs w:val="16"/>
              </w:rPr>
              <w:t xml:space="preserve">how the author contributed to this manuscript. </w:t>
            </w:r>
          </w:p>
          <w:p w:rsidR="00441490" w:rsidRPr="007D7102" w:rsidRDefault="00441490" w:rsidP="0060324D">
            <w:pPr>
              <w:autoSpaceDE w:val="0"/>
              <w:autoSpaceDN w:val="0"/>
              <w:adjustRightInd w:val="0"/>
              <w:rPr>
                <w:rFonts w:ascii="Arial" w:hAnsi="Arial" w:cs="Arial"/>
                <w:sz w:val="16"/>
                <w:szCs w:val="16"/>
              </w:rPr>
            </w:pPr>
          </w:p>
          <w:p w:rsidR="004364A1" w:rsidRPr="007D7102" w:rsidRDefault="004C52B8" w:rsidP="0060324D">
            <w:pPr>
              <w:autoSpaceDE w:val="0"/>
              <w:autoSpaceDN w:val="0"/>
              <w:adjustRightInd w:val="0"/>
              <w:rPr>
                <w:rFonts w:ascii="Arial" w:hAnsi="Arial" w:cs="Arial"/>
                <w:sz w:val="16"/>
                <w:szCs w:val="16"/>
              </w:rPr>
            </w:pPr>
            <w:r w:rsidRPr="007D7102">
              <w:rPr>
                <w:rFonts w:ascii="Arial" w:hAnsi="Arial" w:cs="Arial"/>
                <w:b/>
                <w:sz w:val="16"/>
                <w:szCs w:val="16"/>
              </w:rPr>
              <w:t xml:space="preserve">List author initials </w:t>
            </w:r>
            <w:r w:rsidR="0060324D" w:rsidRPr="007D7102">
              <w:rPr>
                <w:rFonts w:ascii="Arial" w:hAnsi="Arial" w:cs="Arial"/>
                <w:b/>
                <w:sz w:val="16"/>
                <w:szCs w:val="16"/>
              </w:rPr>
              <w:t>for each relevant category</w:t>
            </w:r>
            <w:r w:rsidR="00441490" w:rsidRPr="007D7102">
              <w:rPr>
                <w:rFonts w:ascii="Arial" w:hAnsi="Arial" w:cs="Arial"/>
                <w:b/>
                <w:sz w:val="16"/>
                <w:szCs w:val="16"/>
              </w:rPr>
              <w:t>. For example, John Frank Smith should be “JFS”</w:t>
            </w:r>
          </w:p>
        </w:tc>
      </w:tr>
      <w:tr w:rsidR="004C52B8" w:rsidRPr="007D7102" w:rsidTr="00D601CD">
        <w:tc>
          <w:tcPr>
            <w:tcW w:w="6120" w:type="dxa"/>
            <w:shd w:val="clear" w:color="auto" w:fill="B8CCE4"/>
          </w:tcPr>
          <w:p w:rsidR="004C52B8" w:rsidRPr="007D7102" w:rsidRDefault="004C52B8" w:rsidP="00B1248C">
            <w:pPr>
              <w:autoSpaceDE w:val="0"/>
              <w:autoSpaceDN w:val="0"/>
              <w:adjustRightInd w:val="0"/>
              <w:rPr>
                <w:rFonts w:ascii="Arial" w:hAnsi="Arial" w:cs="Arial"/>
                <w:b/>
                <w:sz w:val="16"/>
                <w:szCs w:val="16"/>
              </w:rPr>
            </w:pPr>
            <w:r w:rsidRPr="007D7102">
              <w:rPr>
                <w:rFonts w:ascii="Arial" w:hAnsi="Arial" w:cs="Arial"/>
                <w:i/>
                <w:sz w:val="16"/>
                <w:szCs w:val="16"/>
                <w:u w:val="single"/>
              </w:rPr>
              <w:t>Concept development</w:t>
            </w:r>
            <w:r w:rsidRPr="007D7102">
              <w:rPr>
                <w:rFonts w:ascii="Arial" w:hAnsi="Arial" w:cs="Arial"/>
                <w:sz w:val="16"/>
                <w:szCs w:val="16"/>
              </w:rPr>
              <w:t xml:space="preserve"> (provided idea for the research)</w:t>
            </w:r>
          </w:p>
        </w:tc>
        <w:tc>
          <w:tcPr>
            <w:tcW w:w="4500" w:type="dxa"/>
          </w:tcPr>
          <w:p w:rsidR="004C52B8" w:rsidRPr="007D7102" w:rsidRDefault="003124DF" w:rsidP="0060324D">
            <w:pPr>
              <w:rPr>
                <w:rFonts w:ascii="Arial" w:hAnsi="Arial" w:cs="Arial"/>
                <w:sz w:val="16"/>
                <w:szCs w:val="16"/>
              </w:rPr>
            </w:pPr>
            <w:r w:rsidRPr="007D7102">
              <w:rPr>
                <w:rFonts w:ascii="Arial" w:hAnsi="Arial" w:cs="Arial"/>
                <w:sz w:val="16"/>
                <w:szCs w:val="16"/>
              </w:rPr>
              <w:t>DG; ASIS;</w:t>
            </w:r>
          </w:p>
        </w:tc>
      </w:tr>
      <w:tr w:rsidR="004C52B8" w:rsidRPr="007D7102" w:rsidTr="00D601CD">
        <w:tc>
          <w:tcPr>
            <w:tcW w:w="6120" w:type="dxa"/>
            <w:shd w:val="clear" w:color="auto" w:fill="B8CCE4"/>
          </w:tcPr>
          <w:p w:rsidR="004C52B8" w:rsidRPr="007D7102" w:rsidRDefault="004C52B8" w:rsidP="00B1248C">
            <w:pPr>
              <w:autoSpaceDE w:val="0"/>
              <w:autoSpaceDN w:val="0"/>
              <w:adjustRightInd w:val="0"/>
              <w:rPr>
                <w:rFonts w:ascii="Arial" w:hAnsi="Arial" w:cs="Arial"/>
                <w:b/>
                <w:sz w:val="16"/>
                <w:szCs w:val="16"/>
              </w:rPr>
            </w:pPr>
            <w:r w:rsidRPr="007D7102">
              <w:rPr>
                <w:rFonts w:ascii="Arial" w:hAnsi="Arial" w:cs="Arial"/>
                <w:i/>
                <w:sz w:val="16"/>
                <w:szCs w:val="16"/>
                <w:u w:val="single"/>
              </w:rPr>
              <w:t>Design</w:t>
            </w:r>
            <w:r w:rsidRPr="007D7102">
              <w:rPr>
                <w:rFonts w:ascii="Arial" w:hAnsi="Arial" w:cs="Arial"/>
                <w:sz w:val="16"/>
                <w:szCs w:val="16"/>
              </w:rPr>
              <w:t xml:space="preserve"> (planned the methods to generate the results)</w:t>
            </w:r>
          </w:p>
        </w:tc>
        <w:tc>
          <w:tcPr>
            <w:tcW w:w="4500" w:type="dxa"/>
          </w:tcPr>
          <w:p w:rsidR="004C52B8" w:rsidRPr="007D7102" w:rsidRDefault="003124DF" w:rsidP="0060324D">
            <w:pPr>
              <w:rPr>
                <w:rFonts w:ascii="Arial" w:hAnsi="Arial" w:cs="Arial"/>
                <w:sz w:val="16"/>
                <w:szCs w:val="16"/>
              </w:rPr>
            </w:pPr>
            <w:r w:rsidRPr="007D7102">
              <w:rPr>
                <w:rFonts w:ascii="Arial" w:hAnsi="Arial" w:cs="Arial"/>
                <w:sz w:val="16"/>
                <w:szCs w:val="16"/>
              </w:rPr>
              <w:t>DG; RBP; LAC; IIK;</w:t>
            </w:r>
          </w:p>
        </w:tc>
      </w:tr>
      <w:tr w:rsidR="004C52B8" w:rsidRPr="007D7102" w:rsidTr="00D601CD">
        <w:tc>
          <w:tcPr>
            <w:tcW w:w="6120" w:type="dxa"/>
            <w:shd w:val="clear" w:color="auto" w:fill="B8CCE4"/>
          </w:tcPr>
          <w:p w:rsidR="004C52B8" w:rsidRPr="007D7102" w:rsidRDefault="004C52B8" w:rsidP="00B1248C">
            <w:pPr>
              <w:autoSpaceDE w:val="0"/>
              <w:autoSpaceDN w:val="0"/>
              <w:adjustRightInd w:val="0"/>
              <w:rPr>
                <w:rFonts w:ascii="Arial" w:hAnsi="Arial" w:cs="Arial"/>
                <w:b/>
                <w:sz w:val="16"/>
                <w:szCs w:val="16"/>
              </w:rPr>
            </w:pPr>
            <w:r w:rsidRPr="007D7102">
              <w:rPr>
                <w:rFonts w:ascii="Arial" w:hAnsi="Arial" w:cs="Arial"/>
                <w:i/>
                <w:sz w:val="16"/>
                <w:szCs w:val="16"/>
                <w:u w:val="single"/>
              </w:rPr>
              <w:t>Supervision</w:t>
            </w:r>
            <w:r w:rsidRPr="007D7102">
              <w:rPr>
                <w:rFonts w:ascii="Arial" w:hAnsi="Arial" w:cs="Arial"/>
                <w:sz w:val="16"/>
                <w:szCs w:val="16"/>
              </w:rPr>
              <w:t xml:space="preserve"> (provided oversight, responsible for organization and implementation, writing of the manuscript)</w:t>
            </w:r>
          </w:p>
        </w:tc>
        <w:tc>
          <w:tcPr>
            <w:tcW w:w="4500" w:type="dxa"/>
          </w:tcPr>
          <w:p w:rsidR="004C52B8" w:rsidRPr="007D7102" w:rsidRDefault="003124DF" w:rsidP="0060324D">
            <w:pPr>
              <w:rPr>
                <w:rFonts w:ascii="Arial" w:hAnsi="Arial" w:cs="Arial"/>
                <w:sz w:val="16"/>
                <w:szCs w:val="16"/>
              </w:rPr>
            </w:pPr>
            <w:r w:rsidRPr="007D7102">
              <w:rPr>
                <w:rFonts w:ascii="Arial" w:hAnsi="Arial" w:cs="Arial"/>
                <w:sz w:val="16"/>
                <w:szCs w:val="16"/>
              </w:rPr>
              <w:t>DG; ASIS; RBP; LAC; IIK; EC; AH; ALM; JCG</w:t>
            </w:r>
          </w:p>
        </w:tc>
      </w:tr>
      <w:tr w:rsidR="004C52B8" w:rsidRPr="007D7102" w:rsidTr="00D601CD">
        <w:tc>
          <w:tcPr>
            <w:tcW w:w="6120" w:type="dxa"/>
            <w:shd w:val="clear" w:color="auto" w:fill="B8CCE4"/>
          </w:tcPr>
          <w:p w:rsidR="004C52B8" w:rsidRPr="007D7102" w:rsidRDefault="004C52B8" w:rsidP="00B1248C">
            <w:pPr>
              <w:autoSpaceDE w:val="0"/>
              <w:autoSpaceDN w:val="0"/>
              <w:adjustRightInd w:val="0"/>
              <w:rPr>
                <w:rFonts w:ascii="Arial" w:hAnsi="Arial" w:cs="Arial"/>
                <w:b/>
                <w:sz w:val="16"/>
                <w:szCs w:val="16"/>
              </w:rPr>
            </w:pPr>
            <w:r w:rsidRPr="007D7102">
              <w:rPr>
                <w:rFonts w:ascii="Arial" w:hAnsi="Arial" w:cs="Arial"/>
                <w:i/>
                <w:sz w:val="16"/>
                <w:szCs w:val="16"/>
                <w:u w:val="single"/>
              </w:rPr>
              <w:t>Data collection/processing</w:t>
            </w:r>
            <w:r w:rsidRPr="007D7102">
              <w:rPr>
                <w:rFonts w:ascii="Arial" w:hAnsi="Arial" w:cs="Arial"/>
                <w:sz w:val="16"/>
                <w:szCs w:val="16"/>
              </w:rPr>
              <w:t xml:space="preserve"> (responsible for experiments, patient management, organization, or reporting data)</w:t>
            </w:r>
          </w:p>
        </w:tc>
        <w:tc>
          <w:tcPr>
            <w:tcW w:w="4500" w:type="dxa"/>
          </w:tcPr>
          <w:p w:rsidR="004C52B8" w:rsidRPr="007D7102" w:rsidRDefault="003124DF" w:rsidP="0060324D">
            <w:pPr>
              <w:rPr>
                <w:rFonts w:ascii="Arial" w:hAnsi="Arial" w:cs="Arial"/>
                <w:sz w:val="16"/>
                <w:szCs w:val="16"/>
              </w:rPr>
            </w:pPr>
            <w:r w:rsidRPr="007D7102">
              <w:rPr>
                <w:rFonts w:ascii="Arial" w:hAnsi="Arial" w:cs="Arial"/>
                <w:sz w:val="16"/>
                <w:szCs w:val="16"/>
              </w:rPr>
              <w:t>IIK; EC; AH; ALM; JCG</w:t>
            </w:r>
          </w:p>
        </w:tc>
      </w:tr>
      <w:tr w:rsidR="004C52B8" w:rsidRPr="007D7102" w:rsidTr="00D601CD">
        <w:tc>
          <w:tcPr>
            <w:tcW w:w="6120" w:type="dxa"/>
            <w:shd w:val="clear" w:color="auto" w:fill="B8CCE4"/>
          </w:tcPr>
          <w:p w:rsidR="004C52B8" w:rsidRPr="007D7102" w:rsidRDefault="004C52B8" w:rsidP="00B1248C">
            <w:pPr>
              <w:autoSpaceDE w:val="0"/>
              <w:autoSpaceDN w:val="0"/>
              <w:adjustRightInd w:val="0"/>
              <w:rPr>
                <w:rFonts w:ascii="Arial" w:hAnsi="Arial" w:cs="Arial"/>
                <w:b/>
                <w:sz w:val="16"/>
                <w:szCs w:val="16"/>
              </w:rPr>
            </w:pPr>
            <w:r w:rsidRPr="007D7102">
              <w:rPr>
                <w:rFonts w:ascii="Arial" w:hAnsi="Arial" w:cs="Arial"/>
                <w:i/>
                <w:sz w:val="16"/>
                <w:szCs w:val="16"/>
                <w:u w:val="single"/>
              </w:rPr>
              <w:t>Analysis/interpretation</w:t>
            </w:r>
            <w:r w:rsidRPr="007D7102">
              <w:rPr>
                <w:rFonts w:ascii="Arial" w:hAnsi="Arial" w:cs="Arial"/>
                <w:sz w:val="16"/>
                <w:szCs w:val="16"/>
              </w:rPr>
              <w:t xml:space="preserve"> (responsible for statistical analysis, evaluation, and presentation of the results)</w:t>
            </w:r>
          </w:p>
        </w:tc>
        <w:tc>
          <w:tcPr>
            <w:tcW w:w="4500" w:type="dxa"/>
          </w:tcPr>
          <w:p w:rsidR="004C52B8" w:rsidRPr="007D7102" w:rsidRDefault="003124DF" w:rsidP="0060324D">
            <w:pPr>
              <w:rPr>
                <w:rFonts w:ascii="Arial" w:hAnsi="Arial" w:cs="Arial"/>
                <w:sz w:val="16"/>
                <w:szCs w:val="16"/>
              </w:rPr>
            </w:pPr>
            <w:r w:rsidRPr="007D7102">
              <w:rPr>
                <w:rFonts w:ascii="Arial" w:hAnsi="Arial" w:cs="Arial"/>
                <w:sz w:val="16"/>
                <w:szCs w:val="16"/>
              </w:rPr>
              <w:t>RBP; IIK; EC; AH; ALM; JCG</w:t>
            </w:r>
          </w:p>
        </w:tc>
      </w:tr>
      <w:tr w:rsidR="004C52B8" w:rsidRPr="007D7102" w:rsidTr="00D601CD">
        <w:tc>
          <w:tcPr>
            <w:tcW w:w="6120" w:type="dxa"/>
            <w:shd w:val="clear" w:color="auto" w:fill="B8CCE4"/>
          </w:tcPr>
          <w:p w:rsidR="004C52B8" w:rsidRPr="007D7102" w:rsidRDefault="004C52B8" w:rsidP="00B1248C">
            <w:pPr>
              <w:autoSpaceDE w:val="0"/>
              <w:autoSpaceDN w:val="0"/>
              <w:adjustRightInd w:val="0"/>
              <w:rPr>
                <w:rFonts w:ascii="Arial" w:hAnsi="Arial" w:cs="Arial"/>
                <w:b/>
                <w:sz w:val="16"/>
                <w:szCs w:val="16"/>
              </w:rPr>
            </w:pPr>
            <w:r w:rsidRPr="007D7102">
              <w:rPr>
                <w:rFonts w:ascii="Arial" w:hAnsi="Arial" w:cs="Arial"/>
                <w:i/>
                <w:sz w:val="16"/>
                <w:szCs w:val="16"/>
                <w:u w:val="single"/>
              </w:rPr>
              <w:t>Literature search</w:t>
            </w:r>
            <w:r w:rsidRPr="007D7102">
              <w:rPr>
                <w:rFonts w:ascii="Arial" w:hAnsi="Arial" w:cs="Arial"/>
                <w:sz w:val="16"/>
                <w:szCs w:val="16"/>
              </w:rPr>
              <w:t xml:space="preserve"> (performed the literature search)</w:t>
            </w:r>
          </w:p>
        </w:tc>
        <w:tc>
          <w:tcPr>
            <w:tcW w:w="4500" w:type="dxa"/>
          </w:tcPr>
          <w:p w:rsidR="004C52B8" w:rsidRPr="007D7102" w:rsidRDefault="003124DF" w:rsidP="0060324D">
            <w:pPr>
              <w:rPr>
                <w:rFonts w:ascii="Arial" w:hAnsi="Arial" w:cs="Arial"/>
                <w:sz w:val="16"/>
                <w:szCs w:val="16"/>
              </w:rPr>
            </w:pPr>
            <w:r w:rsidRPr="007D7102">
              <w:rPr>
                <w:rFonts w:ascii="Arial" w:hAnsi="Arial" w:cs="Arial"/>
                <w:sz w:val="16"/>
                <w:szCs w:val="16"/>
              </w:rPr>
              <w:t>ASIS; RBP; LAC;</w:t>
            </w:r>
          </w:p>
        </w:tc>
      </w:tr>
      <w:tr w:rsidR="004C52B8" w:rsidRPr="007D7102" w:rsidTr="00D601CD">
        <w:tc>
          <w:tcPr>
            <w:tcW w:w="6120" w:type="dxa"/>
            <w:shd w:val="clear" w:color="auto" w:fill="B8CCE4"/>
          </w:tcPr>
          <w:p w:rsidR="004C52B8" w:rsidRPr="007D7102" w:rsidRDefault="004C52B8" w:rsidP="00B1248C">
            <w:pPr>
              <w:autoSpaceDE w:val="0"/>
              <w:autoSpaceDN w:val="0"/>
              <w:adjustRightInd w:val="0"/>
              <w:rPr>
                <w:rFonts w:ascii="Arial" w:hAnsi="Arial" w:cs="Arial"/>
                <w:b/>
                <w:sz w:val="16"/>
                <w:szCs w:val="16"/>
              </w:rPr>
            </w:pPr>
            <w:r w:rsidRPr="007D7102">
              <w:rPr>
                <w:rFonts w:ascii="Arial" w:hAnsi="Arial" w:cs="Arial"/>
                <w:i/>
                <w:sz w:val="16"/>
                <w:szCs w:val="16"/>
                <w:u w:val="single"/>
              </w:rPr>
              <w:t>Writing</w:t>
            </w:r>
            <w:r w:rsidRPr="007D7102">
              <w:rPr>
                <w:rFonts w:ascii="Arial" w:hAnsi="Arial" w:cs="Arial"/>
                <w:sz w:val="16"/>
                <w:szCs w:val="16"/>
              </w:rPr>
              <w:t xml:space="preserve"> (responsible for writing a substantive part of the manuscript)</w:t>
            </w:r>
          </w:p>
        </w:tc>
        <w:tc>
          <w:tcPr>
            <w:tcW w:w="4500" w:type="dxa"/>
          </w:tcPr>
          <w:p w:rsidR="004C52B8" w:rsidRPr="007D7102" w:rsidRDefault="003124DF" w:rsidP="0060324D">
            <w:pPr>
              <w:rPr>
                <w:rFonts w:ascii="Arial" w:hAnsi="Arial" w:cs="Arial"/>
                <w:sz w:val="16"/>
                <w:szCs w:val="16"/>
              </w:rPr>
            </w:pPr>
            <w:r w:rsidRPr="007D7102">
              <w:rPr>
                <w:rFonts w:ascii="Arial" w:hAnsi="Arial" w:cs="Arial"/>
                <w:sz w:val="16"/>
                <w:szCs w:val="16"/>
              </w:rPr>
              <w:t>DG; ASIS; RBP; IIK; EC;</w:t>
            </w:r>
          </w:p>
        </w:tc>
      </w:tr>
      <w:tr w:rsidR="004C52B8" w:rsidRPr="007D7102" w:rsidTr="00D601CD">
        <w:tc>
          <w:tcPr>
            <w:tcW w:w="6120" w:type="dxa"/>
            <w:shd w:val="clear" w:color="auto" w:fill="B8CCE4"/>
          </w:tcPr>
          <w:p w:rsidR="004C52B8" w:rsidRPr="007D7102" w:rsidRDefault="004C52B8" w:rsidP="00B1248C">
            <w:pPr>
              <w:autoSpaceDE w:val="0"/>
              <w:autoSpaceDN w:val="0"/>
              <w:adjustRightInd w:val="0"/>
              <w:rPr>
                <w:rFonts w:ascii="Arial" w:hAnsi="Arial" w:cs="Arial"/>
                <w:b/>
                <w:sz w:val="16"/>
                <w:szCs w:val="16"/>
              </w:rPr>
            </w:pPr>
            <w:r w:rsidRPr="007D7102">
              <w:rPr>
                <w:rFonts w:ascii="Arial" w:hAnsi="Arial" w:cs="Arial"/>
                <w:i/>
                <w:sz w:val="16"/>
                <w:szCs w:val="16"/>
                <w:u w:val="single"/>
              </w:rPr>
              <w:t>Critical review</w:t>
            </w:r>
            <w:r w:rsidRPr="007D7102">
              <w:rPr>
                <w:rFonts w:ascii="Arial" w:hAnsi="Arial" w:cs="Arial"/>
                <w:sz w:val="16"/>
                <w:szCs w:val="16"/>
              </w:rPr>
              <w:t xml:space="preserve"> (revised manuscript for intellectual content, this does not relate to spelling and grammar checking)</w:t>
            </w:r>
          </w:p>
        </w:tc>
        <w:tc>
          <w:tcPr>
            <w:tcW w:w="4500" w:type="dxa"/>
          </w:tcPr>
          <w:p w:rsidR="004C52B8" w:rsidRPr="007D7102" w:rsidRDefault="003124DF">
            <w:pPr>
              <w:rPr>
                <w:rFonts w:ascii="Arial" w:hAnsi="Arial" w:cs="Arial"/>
                <w:sz w:val="16"/>
                <w:szCs w:val="16"/>
              </w:rPr>
            </w:pPr>
            <w:r w:rsidRPr="007D7102">
              <w:rPr>
                <w:rFonts w:ascii="Arial" w:hAnsi="Arial" w:cs="Arial"/>
                <w:sz w:val="16"/>
                <w:szCs w:val="16"/>
              </w:rPr>
              <w:t>DG; ASIS; RBP; LAC; IIK; EC;</w:t>
            </w:r>
          </w:p>
        </w:tc>
      </w:tr>
      <w:tr w:rsidR="004C52B8" w:rsidRPr="007D7102" w:rsidTr="00D601CD">
        <w:tc>
          <w:tcPr>
            <w:tcW w:w="6120" w:type="dxa"/>
            <w:shd w:val="clear" w:color="auto" w:fill="B8CCE4"/>
          </w:tcPr>
          <w:p w:rsidR="004C52B8" w:rsidRPr="007D7102" w:rsidRDefault="004C52B8" w:rsidP="00B1248C">
            <w:pPr>
              <w:autoSpaceDE w:val="0"/>
              <w:autoSpaceDN w:val="0"/>
              <w:adjustRightInd w:val="0"/>
              <w:rPr>
                <w:rFonts w:ascii="Arial" w:hAnsi="Arial" w:cs="Arial"/>
                <w:i/>
                <w:sz w:val="16"/>
                <w:szCs w:val="16"/>
                <w:u w:val="single"/>
              </w:rPr>
            </w:pPr>
            <w:r w:rsidRPr="007D7102">
              <w:rPr>
                <w:rFonts w:ascii="Arial" w:hAnsi="Arial" w:cs="Arial"/>
                <w:i/>
                <w:sz w:val="16"/>
                <w:szCs w:val="16"/>
                <w:u w:val="single"/>
              </w:rPr>
              <w:t>Other</w:t>
            </w:r>
            <w:r w:rsidRPr="007D7102">
              <w:rPr>
                <w:rFonts w:ascii="Arial" w:hAnsi="Arial" w:cs="Arial"/>
                <w:sz w:val="16"/>
                <w:szCs w:val="16"/>
              </w:rPr>
              <w:t xml:space="preserve"> (list other specific novel contributions) </w:t>
            </w:r>
          </w:p>
        </w:tc>
        <w:tc>
          <w:tcPr>
            <w:tcW w:w="4500" w:type="dxa"/>
          </w:tcPr>
          <w:p w:rsidR="004C52B8" w:rsidRPr="007D7102" w:rsidRDefault="004C52B8">
            <w:pPr>
              <w:rPr>
                <w:rFonts w:ascii="Arial" w:hAnsi="Arial" w:cs="Arial"/>
                <w:sz w:val="16"/>
                <w:szCs w:val="16"/>
              </w:rPr>
            </w:pPr>
          </w:p>
        </w:tc>
      </w:tr>
    </w:tbl>
    <w:p w:rsidR="00B15865" w:rsidRPr="007D7102" w:rsidRDefault="00B15865">
      <w:pPr>
        <w:rPr>
          <w:rFonts w:ascii="Arial" w:hAnsi="Arial" w:cs="Arial"/>
          <w:b/>
          <w:sz w:val="20"/>
          <w:szCs w:val="20"/>
        </w:rPr>
      </w:pPr>
    </w:p>
    <w:p w:rsidR="00B1248C" w:rsidRPr="007D7102" w:rsidRDefault="00B1248C">
      <w:pPr>
        <w:rPr>
          <w:rFonts w:ascii="Arial" w:hAnsi="Arial" w:cs="Arial"/>
          <w:b/>
          <w:sz w:val="20"/>
          <w:szCs w:val="20"/>
        </w:rPr>
      </w:pPr>
    </w:p>
    <w:p w:rsidR="00A9555A" w:rsidRPr="007D7102" w:rsidRDefault="00A9555A">
      <w:pPr>
        <w:rPr>
          <w:rFonts w:ascii="Arial" w:hAnsi="Arial" w:cs="Arial"/>
          <w:b/>
          <w:sz w:val="20"/>
          <w:szCs w:val="20"/>
        </w:rPr>
      </w:pPr>
      <w:r w:rsidRPr="007D7102">
        <w:rPr>
          <w:rFonts w:ascii="Arial" w:hAnsi="Arial" w:cs="Arial"/>
          <w:b/>
          <w:sz w:val="20"/>
          <w:szCs w:val="20"/>
        </w:rPr>
        <w:t xml:space="preserve">CORRESPONDING AUTHOR CONTACT INFORMATION </w:t>
      </w: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60"/>
        <w:gridCol w:w="4590"/>
      </w:tblGrid>
      <w:tr w:rsidR="00A9555A" w:rsidRPr="007D7102" w:rsidTr="00D601CD">
        <w:tc>
          <w:tcPr>
            <w:tcW w:w="5760" w:type="dxa"/>
            <w:shd w:val="clear" w:color="auto" w:fill="B8CCE4"/>
          </w:tcPr>
          <w:p w:rsidR="00A9555A" w:rsidRPr="007D7102" w:rsidRDefault="00AD12B5" w:rsidP="00043D1B">
            <w:pPr>
              <w:rPr>
                <w:rFonts w:ascii="Arial" w:hAnsi="Arial" w:cs="Arial"/>
                <w:sz w:val="16"/>
                <w:szCs w:val="16"/>
              </w:rPr>
            </w:pPr>
            <w:r w:rsidRPr="007D7102">
              <w:rPr>
                <w:rFonts w:ascii="Arial" w:hAnsi="Arial" w:cs="Arial"/>
                <w:sz w:val="16"/>
                <w:szCs w:val="16"/>
              </w:rPr>
              <w:t xml:space="preserve">For the </w:t>
            </w:r>
            <w:r w:rsidRPr="007D7102">
              <w:rPr>
                <w:rFonts w:ascii="Arial" w:hAnsi="Arial" w:cs="Arial"/>
                <w:sz w:val="16"/>
                <w:szCs w:val="16"/>
                <w:u w:val="single"/>
              </w:rPr>
              <w:t>corresponding</w:t>
            </w:r>
            <w:r w:rsidRPr="007D7102">
              <w:rPr>
                <w:rFonts w:ascii="Arial" w:hAnsi="Arial" w:cs="Arial"/>
                <w:sz w:val="16"/>
                <w:szCs w:val="16"/>
              </w:rPr>
              <w:t xml:space="preserve"> author (responsible for correspondence, proofreading, and reprints)</w:t>
            </w:r>
          </w:p>
        </w:tc>
        <w:tc>
          <w:tcPr>
            <w:tcW w:w="4590" w:type="dxa"/>
          </w:tcPr>
          <w:p w:rsidR="00A9555A" w:rsidRPr="007D7102" w:rsidRDefault="00043D1B" w:rsidP="00043D1B">
            <w:pPr>
              <w:rPr>
                <w:rFonts w:ascii="Arial" w:hAnsi="Arial" w:cs="Arial"/>
                <w:sz w:val="16"/>
                <w:szCs w:val="16"/>
              </w:rPr>
            </w:pPr>
            <w:r w:rsidRPr="007D7102">
              <w:rPr>
                <w:rFonts w:ascii="Arial" w:hAnsi="Arial" w:cs="Arial"/>
                <w:sz w:val="16"/>
                <w:szCs w:val="16"/>
              </w:rPr>
              <w:t>Fill in information in each box below</w:t>
            </w:r>
          </w:p>
        </w:tc>
      </w:tr>
      <w:tr w:rsidR="003124DF" w:rsidRPr="007D7102" w:rsidTr="00D601CD">
        <w:tc>
          <w:tcPr>
            <w:tcW w:w="5760" w:type="dxa"/>
            <w:shd w:val="clear" w:color="auto" w:fill="B8CCE4"/>
          </w:tcPr>
          <w:p w:rsidR="003124DF" w:rsidRPr="007D7102" w:rsidRDefault="003124DF" w:rsidP="00043D1B">
            <w:pPr>
              <w:rPr>
                <w:rFonts w:ascii="Arial" w:hAnsi="Arial" w:cs="Arial"/>
                <w:sz w:val="16"/>
                <w:szCs w:val="16"/>
              </w:rPr>
            </w:pPr>
            <w:r w:rsidRPr="007D7102">
              <w:rPr>
                <w:rFonts w:ascii="Arial" w:hAnsi="Arial" w:cs="Arial"/>
                <w:sz w:val="16"/>
                <w:szCs w:val="16"/>
              </w:rPr>
              <w:t xml:space="preserve">First name, middle initial, last name and degrees </w:t>
            </w:r>
          </w:p>
        </w:tc>
        <w:tc>
          <w:tcPr>
            <w:tcW w:w="4590" w:type="dxa"/>
          </w:tcPr>
          <w:p w:rsidR="003124DF" w:rsidRPr="007D7102" w:rsidRDefault="003124DF" w:rsidP="00E72711">
            <w:pPr>
              <w:rPr>
                <w:rFonts w:ascii="Arial" w:hAnsi="Arial" w:cs="Arial"/>
                <w:sz w:val="16"/>
                <w:szCs w:val="16"/>
              </w:rPr>
            </w:pPr>
            <w:r w:rsidRPr="007D7102">
              <w:rPr>
                <w:rFonts w:ascii="Arial" w:hAnsi="Arial" w:cs="Arial"/>
                <w:sz w:val="16"/>
                <w:szCs w:val="16"/>
              </w:rPr>
              <w:t xml:space="preserve">Rodolfo B </w:t>
            </w:r>
            <w:proofErr w:type="spellStart"/>
            <w:r w:rsidRPr="007D7102">
              <w:rPr>
                <w:rFonts w:ascii="Arial" w:hAnsi="Arial" w:cs="Arial"/>
                <w:sz w:val="16"/>
                <w:szCs w:val="16"/>
              </w:rPr>
              <w:t>Parreira</w:t>
            </w:r>
            <w:proofErr w:type="spellEnd"/>
            <w:r w:rsidRPr="007D7102">
              <w:rPr>
                <w:rFonts w:ascii="Arial" w:hAnsi="Arial" w:cs="Arial"/>
                <w:sz w:val="16"/>
                <w:szCs w:val="16"/>
              </w:rPr>
              <w:t xml:space="preserve">; </w:t>
            </w:r>
            <w:proofErr w:type="spellStart"/>
            <w:r w:rsidRPr="007D7102">
              <w:rPr>
                <w:rFonts w:ascii="Arial" w:hAnsi="Arial" w:cs="Arial"/>
                <w:sz w:val="16"/>
                <w:szCs w:val="16"/>
              </w:rPr>
              <w:t>MSc</w:t>
            </w:r>
            <w:proofErr w:type="spellEnd"/>
          </w:p>
        </w:tc>
      </w:tr>
      <w:tr w:rsidR="003124DF" w:rsidRPr="007D7102" w:rsidTr="00D601CD">
        <w:tc>
          <w:tcPr>
            <w:tcW w:w="5760" w:type="dxa"/>
            <w:shd w:val="clear" w:color="auto" w:fill="B8CCE4"/>
          </w:tcPr>
          <w:p w:rsidR="003124DF" w:rsidRPr="007D7102" w:rsidRDefault="003124DF" w:rsidP="00043D1B">
            <w:pPr>
              <w:rPr>
                <w:rFonts w:ascii="Arial" w:hAnsi="Arial" w:cs="Arial"/>
                <w:sz w:val="16"/>
                <w:szCs w:val="16"/>
              </w:rPr>
            </w:pPr>
            <w:r w:rsidRPr="007D7102">
              <w:rPr>
                <w:rFonts w:ascii="Arial" w:hAnsi="Arial" w:cs="Arial"/>
                <w:sz w:val="16"/>
                <w:szCs w:val="16"/>
              </w:rPr>
              <w:t>Email address – this is where your proofs will be sent</w:t>
            </w:r>
          </w:p>
        </w:tc>
        <w:tc>
          <w:tcPr>
            <w:tcW w:w="4590" w:type="dxa"/>
          </w:tcPr>
          <w:p w:rsidR="003124DF" w:rsidRPr="007D7102" w:rsidRDefault="003124DF" w:rsidP="00E72711">
            <w:pPr>
              <w:rPr>
                <w:rFonts w:ascii="Arial" w:hAnsi="Arial" w:cs="Arial"/>
                <w:sz w:val="16"/>
                <w:szCs w:val="16"/>
              </w:rPr>
            </w:pPr>
            <w:r w:rsidRPr="007D7102">
              <w:rPr>
                <w:rFonts w:ascii="Arial" w:hAnsi="Arial" w:cs="Arial"/>
                <w:sz w:val="16"/>
                <w:szCs w:val="16"/>
              </w:rPr>
              <w:t>rodolfo@institutosalgado.com.br</w:t>
            </w:r>
          </w:p>
        </w:tc>
      </w:tr>
      <w:tr w:rsidR="003124DF" w:rsidRPr="007D7102" w:rsidTr="00D601CD">
        <w:tc>
          <w:tcPr>
            <w:tcW w:w="5760" w:type="dxa"/>
            <w:shd w:val="clear" w:color="auto" w:fill="B8CCE4"/>
          </w:tcPr>
          <w:p w:rsidR="003124DF" w:rsidRPr="007D7102" w:rsidRDefault="003124DF" w:rsidP="00441490">
            <w:pPr>
              <w:rPr>
                <w:rFonts w:ascii="Arial" w:hAnsi="Arial" w:cs="Arial"/>
                <w:sz w:val="16"/>
                <w:szCs w:val="16"/>
              </w:rPr>
            </w:pPr>
            <w:r w:rsidRPr="007D7102">
              <w:rPr>
                <w:rFonts w:ascii="Arial" w:hAnsi="Arial" w:cs="Arial"/>
                <w:sz w:val="16"/>
                <w:szCs w:val="16"/>
              </w:rPr>
              <w:t>Postal mailing address – this is where one complimentary copy will be shipped if your paper is accepted</w:t>
            </w:r>
          </w:p>
        </w:tc>
        <w:tc>
          <w:tcPr>
            <w:tcW w:w="4590" w:type="dxa"/>
          </w:tcPr>
          <w:p w:rsidR="003124DF" w:rsidRPr="007D7102" w:rsidRDefault="003124DF" w:rsidP="00E72711">
            <w:pPr>
              <w:rPr>
                <w:rFonts w:ascii="Arial" w:hAnsi="Arial" w:cs="Arial"/>
                <w:sz w:val="16"/>
                <w:szCs w:val="16"/>
                <w:lang w:val="pt-BR"/>
              </w:rPr>
            </w:pPr>
            <w:r w:rsidRPr="007D7102">
              <w:rPr>
                <w:rFonts w:ascii="Arial" w:hAnsi="Arial" w:cs="Arial"/>
                <w:sz w:val="16"/>
                <w:szCs w:val="16"/>
                <w:lang w:val="pt-BR"/>
              </w:rPr>
              <w:t xml:space="preserve">Rubens Carlos de Jesus, </w:t>
            </w:r>
            <w:proofErr w:type="spellStart"/>
            <w:r w:rsidRPr="007D7102">
              <w:rPr>
                <w:rFonts w:ascii="Arial" w:hAnsi="Arial" w:cs="Arial"/>
                <w:sz w:val="16"/>
                <w:szCs w:val="16"/>
                <w:lang w:val="pt-BR"/>
              </w:rPr>
              <w:t>st</w:t>
            </w:r>
            <w:proofErr w:type="spellEnd"/>
            <w:r w:rsidRPr="007D7102">
              <w:rPr>
                <w:rFonts w:ascii="Arial" w:hAnsi="Arial" w:cs="Arial"/>
                <w:sz w:val="16"/>
                <w:szCs w:val="16"/>
                <w:lang w:val="pt-BR"/>
              </w:rPr>
              <w:t xml:space="preserve">. #355 </w:t>
            </w:r>
            <w:proofErr w:type="spellStart"/>
            <w:r w:rsidRPr="007D7102">
              <w:rPr>
                <w:rFonts w:ascii="Arial" w:hAnsi="Arial" w:cs="Arial"/>
                <w:sz w:val="16"/>
                <w:szCs w:val="16"/>
                <w:lang w:val="pt-BR"/>
              </w:rPr>
              <w:t>zip</w:t>
            </w:r>
            <w:proofErr w:type="spellEnd"/>
            <w:r w:rsidRPr="007D7102">
              <w:rPr>
                <w:rFonts w:ascii="Arial" w:hAnsi="Arial" w:cs="Arial"/>
                <w:sz w:val="16"/>
                <w:szCs w:val="16"/>
                <w:lang w:val="pt-BR"/>
              </w:rPr>
              <w:t xml:space="preserve"> </w:t>
            </w:r>
            <w:proofErr w:type="spellStart"/>
            <w:r w:rsidRPr="007D7102">
              <w:rPr>
                <w:rFonts w:ascii="Arial" w:hAnsi="Arial" w:cs="Arial"/>
                <w:sz w:val="16"/>
                <w:szCs w:val="16"/>
                <w:lang w:val="pt-BR"/>
              </w:rPr>
              <w:t>code</w:t>
            </w:r>
            <w:proofErr w:type="spellEnd"/>
            <w:r w:rsidRPr="007D7102">
              <w:rPr>
                <w:rFonts w:ascii="Arial" w:hAnsi="Arial" w:cs="Arial"/>
                <w:sz w:val="16"/>
                <w:szCs w:val="16"/>
                <w:lang w:val="pt-BR"/>
              </w:rPr>
              <w:t xml:space="preserve">: 86055-240; </w:t>
            </w:r>
            <w:proofErr w:type="spellStart"/>
            <w:r w:rsidRPr="007D7102">
              <w:rPr>
                <w:rFonts w:ascii="Arial" w:hAnsi="Arial" w:cs="Arial"/>
                <w:sz w:val="16"/>
                <w:szCs w:val="16"/>
                <w:lang w:val="pt-BR"/>
              </w:rPr>
              <w:t>Lonrina</w:t>
            </w:r>
            <w:proofErr w:type="spellEnd"/>
            <w:r w:rsidRPr="007D7102">
              <w:rPr>
                <w:rFonts w:ascii="Arial" w:hAnsi="Arial" w:cs="Arial"/>
                <w:sz w:val="16"/>
                <w:szCs w:val="16"/>
                <w:lang w:val="pt-BR"/>
              </w:rPr>
              <w:t xml:space="preserve"> – PR / </w:t>
            </w:r>
            <w:proofErr w:type="spellStart"/>
            <w:r w:rsidRPr="007D7102">
              <w:rPr>
                <w:rFonts w:ascii="Arial" w:hAnsi="Arial" w:cs="Arial"/>
                <w:sz w:val="16"/>
                <w:szCs w:val="16"/>
                <w:lang w:val="pt-BR"/>
              </w:rPr>
              <w:t>Brazil</w:t>
            </w:r>
            <w:proofErr w:type="spellEnd"/>
          </w:p>
        </w:tc>
      </w:tr>
      <w:tr w:rsidR="003124DF" w:rsidRPr="007D7102" w:rsidTr="00D601CD">
        <w:tc>
          <w:tcPr>
            <w:tcW w:w="5760" w:type="dxa"/>
            <w:shd w:val="clear" w:color="auto" w:fill="B8CCE4"/>
          </w:tcPr>
          <w:p w:rsidR="003124DF" w:rsidRPr="007D7102" w:rsidRDefault="003124DF" w:rsidP="00043D1B">
            <w:pPr>
              <w:rPr>
                <w:rFonts w:ascii="Arial" w:hAnsi="Arial" w:cs="Arial"/>
                <w:sz w:val="16"/>
                <w:szCs w:val="16"/>
              </w:rPr>
            </w:pPr>
            <w:r w:rsidRPr="007D7102">
              <w:rPr>
                <w:rFonts w:ascii="Arial" w:hAnsi="Arial" w:cs="Arial"/>
                <w:sz w:val="16"/>
                <w:szCs w:val="16"/>
              </w:rPr>
              <w:t>Phone number</w:t>
            </w:r>
          </w:p>
        </w:tc>
        <w:tc>
          <w:tcPr>
            <w:tcW w:w="4590" w:type="dxa"/>
          </w:tcPr>
          <w:p w:rsidR="003124DF" w:rsidRPr="007D7102" w:rsidRDefault="003124DF" w:rsidP="00E72711">
            <w:pPr>
              <w:rPr>
                <w:rFonts w:ascii="Arial" w:hAnsi="Arial" w:cs="Arial"/>
                <w:sz w:val="16"/>
                <w:szCs w:val="16"/>
              </w:rPr>
            </w:pPr>
            <w:r w:rsidRPr="007D7102">
              <w:rPr>
                <w:rFonts w:ascii="Arial" w:hAnsi="Arial" w:cs="Arial"/>
                <w:bCs/>
                <w:sz w:val="16"/>
                <w:szCs w:val="16"/>
                <w:shd w:val="clear" w:color="auto" w:fill="FFFFFF"/>
              </w:rPr>
              <w:t>+55 43 33754712</w:t>
            </w:r>
          </w:p>
        </w:tc>
      </w:tr>
      <w:tr w:rsidR="003124DF" w:rsidRPr="007D7102" w:rsidTr="00D601CD">
        <w:tc>
          <w:tcPr>
            <w:tcW w:w="5760" w:type="dxa"/>
            <w:shd w:val="clear" w:color="auto" w:fill="B8CCE4"/>
          </w:tcPr>
          <w:p w:rsidR="003124DF" w:rsidRPr="007D7102" w:rsidRDefault="003124DF" w:rsidP="00043D1B">
            <w:pPr>
              <w:rPr>
                <w:rFonts w:ascii="Arial" w:hAnsi="Arial" w:cs="Arial"/>
                <w:sz w:val="16"/>
                <w:szCs w:val="16"/>
              </w:rPr>
            </w:pPr>
          </w:p>
        </w:tc>
        <w:tc>
          <w:tcPr>
            <w:tcW w:w="4590" w:type="dxa"/>
          </w:tcPr>
          <w:p w:rsidR="003124DF" w:rsidRPr="007D7102" w:rsidRDefault="003124DF" w:rsidP="00E72711">
            <w:pPr>
              <w:rPr>
                <w:rFonts w:ascii="Arial" w:hAnsi="Arial" w:cs="Arial"/>
                <w:sz w:val="16"/>
                <w:szCs w:val="16"/>
              </w:rPr>
            </w:pPr>
            <w:r w:rsidRPr="007D7102">
              <w:rPr>
                <w:rFonts w:ascii="Arial" w:hAnsi="Arial" w:cs="Arial"/>
                <w:bCs/>
                <w:sz w:val="16"/>
                <w:szCs w:val="16"/>
                <w:shd w:val="clear" w:color="auto" w:fill="FFFFFF"/>
              </w:rPr>
              <w:t>+55 43 33754709</w:t>
            </w:r>
          </w:p>
        </w:tc>
      </w:tr>
    </w:tbl>
    <w:p w:rsidR="00B1248C" w:rsidRPr="007D7102" w:rsidRDefault="00B1248C" w:rsidP="00B1248C">
      <w:pPr>
        <w:rPr>
          <w:rFonts w:ascii="Arial" w:hAnsi="Arial" w:cs="Arial"/>
          <w:sz w:val="16"/>
          <w:szCs w:val="16"/>
        </w:rPr>
      </w:pPr>
    </w:p>
    <w:p w:rsidR="00B1248C" w:rsidRPr="007D7102" w:rsidRDefault="00B1248C" w:rsidP="00B1248C">
      <w:pPr>
        <w:rPr>
          <w:rFonts w:ascii="Arial" w:hAnsi="Arial" w:cs="Arial"/>
          <w:sz w:val="16"/>
          <w:szCs w:val="16"/>
        </w:rPr>
      </w:pPr>
    </w:p>
    <w:p w:rsidR="00B1248C" w:rsidRPr="007D7102" w:rsidRDefault="00B1248C" w:rsidP="00B1248C">
      <w:pPr>
        <w:rPr>
          <w:rFonts w:ascii="Arial" w:hAnsi="Arial" w:cs="Arial"/>
          <w:b/>
          <w:sz w:val="16"/>
          <w:szCs w:val="16"/>
        </w:rPr>
      </w:pPr>
      <w:r w:rsidRPr="007D7102">
        <w:rPr>
          <w:rFonts w:ascii="Arial" w:hAnsi="Arial" w:cs="Arial"/>
          <w:sz w:val="16"/>
          <w:szCs w:val="16"/>
        </w:rPr>
        <w:t xml:space="preserve">- - - </w:t>
      </w:r>
      <w:r w:rsidRPr="007D7102">
        <w:rPr>
          <w:rFonts w:ascii="Arial" w:hAnsi="Arial" w:cs="Arial"/>
          <w:b/>
          <w:sz w:val="16"/>
          <w:szCs w:val="16"/>
        </w:rPr>
        <w:t xml:space="preserve">ORDER OF AUTHORS AND AUTHOR INFORMATION - - - </w:t>
      </w:r>
    </w:p>
    <w:p w:rsidR="00B1248C" w:rsidRPr="007D7102" w:rsidRDefault="00116D67">
      <w:pPr>
        <w:rPr>
          <w:rFonts w:ascii="Arial" w:hAnsi="Arial" w:cs="Arial"/>
          <w:sz w:val="16"/>
          <w:szCs w:val="16"/>
        </w:rPr>
      </w:pPr>
      <w:r w:rsidRPr="007D7102">
        <w:rPr>
          <w:rFonts w:ascii="Arial" w:hAnsi="Arial" w:cs="Arial"/>
          <w:sz w:val="16"/>
          <w:szCs w:val="16"/>
        </w:rPr>
        <w:t>(</w:t>
      </w:r>
      <w:proofErr w:type="gramStart"/>
      <w:r w:rsidRPr="007D7102">
        <w:rPr>
          <w:rFonts w:ascii="Arial" w:hAnsi="Arial" w:cs="Arial"/>
          <w:sz w:val="16"/>
          <w:szCs w:val="16"/>
        </w:rPr>
        <w:t>for</w:t>
      </w:r>
      <w:proofErr w:type="gramEnd"/>
      <w:r w:rsidRPr="007D7102">
        <w:rPr>
          <w:rFonts w:ascii="Arial" w:hAnsi="Arial" w:cs="Arial"/>
          <w:sz w:val="16"/>
          <w:szCs w:val="16"/>
        </w:rPr>
        <w:t xml:space="preserve"> additional authors, please copy, paste the author information box, then fill in)</w:t>
      </w:r>
      <w:r w:rsidRPr="007D7102">
        <w:rPr>
          <w:rFonts w:ascii="Arial" w:hAnsi="Arial" w:cs="Arial"/>
          <w:sz w:val="16"/>
          <w:szCs w:val="16"/>
        </w:rPr>
        <w:tab/>
      </w:r>
      <w:r w:rsidRPr="007D7102">
        <w:rPr>
          <w:rFonts w:ascii="Arial" w:hAnsi="Arial" w:cs="Arial"/>
          <w:sz w:val="16"/>
          <w:szCs w:val="16"/>
        </w:rPr>
        <w:tab/>
      </w:r>
    </w:p>
    <w:p w:rsidR="00116D67" w:rsidRPr="007D7102" w:rsidRDefault="00116D67">
      <w:pPr>
        <w:rPr>
          <w:rFonts w:ascii="Arial" w:hAnsi="Arial" w:cs="Arial"/>
          <w:sz w:val="16"/>
          <w:szCs w:val="16"/>
        </w:rPr>
      </w:pPr>
    </w:p>
    <w:p w:rsidR="00A9555A" w:rsidRPr="007D7102" w:rsidRDefault="00A9555A">
      <w:pPr>
        <w:rPr>
          <w:rFonts w:ascii="Arial" w:hAnsi="Arial" w:cs="Arial"/>
          <w:b/>
          <w:sz w:val="15"/>
          <w:szCs w:val="15"/>
        </w:rPr>
      </w:pPr>
      <w:r w:rsidRPr="007D7102">
        <w:rPr>
          <w:rFonts w:ascii="Arial" w:hAnsi="Arial" w:cs="Arial"/>
          <w:b/>
          <w:sz w:val="15"/>
          <w:szCs w:val="15"/>
        </w:rPr>
        <w:t>First author</w:t>
      </w:r>
    </w:p>
    <w:p w:rsidR="00116D67" w:rsidRPr="007D7102" w:rsidRDefault="00116D67">
      <w:pPr>
        <w:rPr>
          <w:rFonts w:ascii="Arial" w:hAnsi="Arial" w:cs="Arial"/>
          <w:b/>
          <w:sz w:val="15"/>
          <w:szCs w:val="15"/>
        </w:rPr>
      </w:pP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60"/>
        <w:gridCol w:w="4590"/>
      </w:tblGrid>
      <w:tr w:rsidR="00725F2D" w:rsidRPr="007D7102" w:rsidTr="00725F2D">
        <w:tc>
          <w:tcPr>
            <w:tcW w:w="5760" w:type="dxa"/>
            <w:shd w:val="clear" w:color="auto" w:fill="B8CCE4"/>
          </w:tcPr>
          <w:p w:rsidR="00725F2D" w:rsidRPr="007D7102" w:rsidRDefault="00725F2D" w:rsidP="00862A38">
            <w:pPr>
              <w:rPr>
                <w:rFonts w:ascii="Arial" w:hAnsi="Arial" w:cs="Arial"/>
                <w:sz w:val="15"/>
                <w:szCs w:val="15"/>
              </w:rPr>
            </w:pPr>
            <w:r w:rsidRPr="007D7102">
              <w:rPr>
                <w:rFonts w:ascii="Arial" w:hAnsi="Arial" w:cs="Arial"/>
                <w:sz w:val="15"/>
                <w:szCs w:val="15"/>
              </w:rPr>
              <w:t xml:space="preserve">Given / First name and middle initial </w:t>
            </w:r>
          </w:p>
          <w:p w:rsidR="00725F2D" w:rsidRPr="007D7102" w:rsidRDefault="00725F2D" w:rsidP="00BA1A5C">
            <w:pPr>
              <w:rPr>
                <w:rFonts w:ascii="Arial" w:hAnsi="Arial" w:cs="Arial"/>
                <w:sz w:val="15"/>
                <w:szCs w:val="15"/>
              </w:rPr>
            </w:pPr>
            <w:r w:rsidRPr="007D7102">
              <w:rPr>
                <w:rFonts w:ascii="Arial" w:hAnsi="Arial" w:cs="Arial"/>
                <w:sz w:val="15"/>
                <w:szCs w:val="15"/>
              </w:rPr>
              <w:t xml:space="preserve"> </w:t>
            </w:r>
          </w:p>
        </w:tc>
        <w:tc>
          <w:tcPr>
            <w:tcW w:w="4590" w:type="dxa"/>
          </w:tcPr>
          <w:p w:rsidR="00725F2D" w:rsidRPr="007D7102" w:rsidRDefault="00725F2D" w:rsidP="00725F2D">
            <w:pPr>
              <w:rPr>
                <w:rFonts w:ascii="Arial" w:hAnsi="Arial" w:cs="Arial"/>
                <w:sz w:val="16"/>
                <w:szCs w:val="16"/>
              </w:rPr>
            </w:pPr>
            <w:r w:rsidRPr="007D7102">
              <w:rPr>
                <w:rFonts w:ascii="Arial" w:hAnsi="Arial" w:cs="Arial"/>
                <w:sz w:val="16"/>
                <w:szCs w:val="16"/>
              </w:rPr>
              <w:t xml:space="preserve">Daniel </w:t>
            </w:r>
          </w:p>
        </w:tc>
      </w:tr>
      <w:tr w:rsidR="00725F2D" w:rsidRPr="007D7102" w:rsidTr="00725F2D">
        <w:tc>
          <w:tcPr>
            <w:tcW w:w="5760" w:type="dxa"/>
            <w:shd w:val="clear" w:color="auto" w:fill="B8CCE4"/>
          </w:tcPr>
          <w:p w:rsidR="00725F2D" w:rsidRPr="007D7102" w:rsidRDefault="00725F2D" w:rsidP="00B1248C">
            <w:pPr>
              <w:rPr>
                <w:rFonts w:ascii="Arial" w:hAnsi="Arial" w:cs="Arial"/>
                <w:sz w:val="15"/>
                <w:szCs w:val="15"/>
              </w:rPr>
            </w:pPr>
            <w:r w:rsidRPr="007D7102">
              <w:rPr>
                <w:rFonts w:ascii="Arial" w:hAnsi="Arial" w:cs="Arial"/>
                <w:sz w:val="15"/>
                <w:szCs w:val="15"/>
              </w:rPr>
              <w:t xml:space="preserve">Family / Last name    </w:t>
            </w:r>
          </w:p>
          <w:p w:rsidR="00725F2D" w:rsidRPr="007D7102" w:rsidRDefault="00725F2D" w:rsidP="00B1248C">
            <w:pPr>
              <w:rPr>
                <w:rFonts w:ascii="Arial" w:hAnsi="Arial" w:cs="Arial"/>
                <w:sz w:val="15"/>
                <w:szCs w:val="15"/>
              </w:rPr>
            </w:pPr>
          </w:p>
        </w:tc>
        <w:tc>
          <w:tcPr>
            <w:tcW w:w="4590" w:type="dxa"/>
          </w:tcPr>
          <w:p w:rsidR="00725F2D" w:rsidRPr="007D7102" w:rsidRDefault="00725F2D" w:rsidP="00E72711">
            <w:pPr>
              <w:rPr>
                <w:rFonts w:ascii="Arial" w:hAnsi="Arial" w:cs="Arial"/>
                <w:sz w:val="16"/>
                <w:szCs w:val="16"/>
              </w:rPr>
            </w:pPr>
            <w:proofErr w:type="spellStart"/>
            <w:r w:rsidRPr="007D7102">
              <w:rPr>
                <w:rFonts w:ascii="Arial" w:hAnsi="Arial" w:cs="Arial"/>
                <w:sz w:val="16"/>
                <w:szCs w:val="16"/>
              </w:rPr>
              <w:t>Grosjean</w:t>
            </w:r>
            <w:proofErr w:type="spellEnd"/>
          </w:p>
        </w:tc>
      </w:tr>
      <w:tr w:rsidR="00725F2D" w:rsidRPr="007D7102" w:rsidTr="00725F2D">
        <w:tc>
          <w:tcPr>
            <w:tcW w:w="5760" w:type="dxa"/>
            <w:shd w:val="clear" w:color="auto" w:fill="B8CCE4"/>
          </w:tcPr>
          <w:p w:rsidR="00725F2D" w:rsidRPr="007D7102" w:rsidRDefault="00725F2D" w:rsidP="00862A38">
            <w:pPr>
              <w:rPr>
                <w:rFonts w:ascii="Arial" w:hAnsi="Arial" w:cs="Arial"/>
                <w:sz w:val="15"/>
                <w:szCs w:val="15"/>
              </w:rPr>
            </w:pPr>
            <w:r w:rsidRPr="007D7102">
              <w:rPr>
                <w:rFonts w:ascii="Arial" w:hAnsi="Arial" w:cs="Arial"/>
                <w:sz w:val="15"/>
                <w:szCs w:val="15"/>
              </w:rPr>
              <w:t>Degree(s). Only highest academic and professional degrees. Do not include certifications. Please refer to AMA style guide for more information</w:t>
            </w:r>
          </w:p>
        </w:tc>
        <w:tc>
          <w:tcPr>
            <w:tcW w:w="4590" w:type="dxa"/>
          </w:tcPr>
          <w:p w:rsidR="00725F2D" w:rsidRPr="007D7102" w:rsidRDefault="00725F2D" w:rsidP="00E72711">
            <w:pPr>
              <w:rPr>
                <w:rFonts w:ascii="Arial" w:hAnsi="Arial" w:cs="Arial"/>
                <w:sz w:val="16"/>
                <w:szCs w:val="16"/>
              </w:rPr>
            </w:pPr>
            <w:r w:rsidRPr="007D7102">
              <w:rPr>
                <w:rFonts w:ascii="Arial" w:hAnsi="Arial" w:cs="Arial"/>
                <w:sz w:val="16"/>
                <w:szCs w:val="16"/>
              </w:rPr>
              <w:t>Th.M.</w:t>
            </w:r>
          </w:p>
        </w:tc>
      </w:tr>
      <w:tr w:rsidR="00725F2D" w:rsidRPr="007D7102" w:rsidTr="00725F2D">
        <w:tc>
          <w:tcPr>
            <w:tcW w:w="5760" w:type="dxa"/>
            <w:shd w:val="clear" w:color="auto" w:fill="B8CCE4"/>
          </w:tcPr>
          <w:p w:rsidR="00725F2D" w:rsidRPr="007D7102" w:rsidRDefault="00725F2D" w:rsidP="00A645C3">
            <w:pPr>
              <w:rPr>
                <w:rFonts w:ascii="Arial" w:hAnsi="Arial" w:cs="Arial"/>
                <w:sz w:val="15"/>
                <w:szCs w:val="15"/>
              </w:rPr>
            </w:pPr>
            <w:r w:rsidRPr="007D7102">
              <w:rPr>
                <w:rFonts w:ascii="Arial" w:hAnsi="Arial" w:cs="Arial"/>
                <w:sz w:val="15"/>
                <w:szCs w:val="15"/>
              </w:rPr>
              <w:t>Name of department(s) and institution(s) to which work should be attributed for this author  (</w:t>
            </w:r>
            <w:proofErr w:type="spellStart"/>
            <w:r w:rsidRPr="007D7102">
              <w:rPr>
                <w:rFonts w:ascii="Arial" w:hAnsi="Arial" w:cs="Arial"/>
                <w:sz w:val="15"/>
                <w:szCs w:val="15"/>
              </w:rPr>
              <w:t>eg</w:t>
            </w:r>
            <w:proofErr w:type="spellEnd"/>
            <w:r w:rsidRPr="007D7102">
              <w:rPr>
                <w:rFonts w:ascii="Arial" w:hAnsi="Arial" w:cs="Arial"/>
                <w:sz w:val="15"/>
                <w:szCs w:val="15"/>
              </w:rPr>
              <w:t>, Kinesiology Department, University of Georgia)</w:t>
            </w:r>
          </w:p>
        </w:tc>
        <w:tc>
          <w:tcPr>
            <w:tcW w:w="4590" w:type="dxa"/>
          </w:tcPr>
          <w:p w:rsidR="00725F2D" w:rsidRPr="007D7102" w:rsidRDefault="00725F2D" w:rsidP="00043D1B">
            <w:pPr>
              <w:rPr>
                <w:rFonts w:ascii="Arial" w:hAnsi="Arial" w:cs="Arial"/>
                <w:sz w:val="15"/>
                <w:szCs w:val="15"/>
              </w:rPr>
            </w:pPr>
            <w:r w:rsidRPr="007D7102">
              <w:rPr>
                <w:rFonts w:ascii="Arial" w:hAnsi="Arial" w:cs="Arial"/>
                <w:sz w:val="16"/>
                <w:szCs w:val="16"/>
              </w:rPr>
              <w:t>Private clinic</w:t>
            </w:r>
          </w:p>
        </w:tc>
      </w:tr>
      <w:tr w:rsidR="00725F2D" w:rsidRPr="007D7102" w:rsidTr="00725F2D">
        <w:tc>
          <w:tcPr>
            <w:tcW w:w="5760" w:type="dxa"/>
            <w:shd w:val="clear" w:color="auto" w:fill="B8CCE4"/>
          </w:tcPr>
          <w:p w:rsidR="00725F2D" w:rsidRPr="007D7102" w:rsidRDefault="00725F2D" w:rsidP="00A645C3">
            <w:pPr>
              <w:rPr>
                <w:rFonts w:ascii="Arial" w:hAnsi="Arial" w:cs="Arial"/>
                <w:sz w:val="15"/>
                <w:szCs w:val="15"/>
              </w:rPr>
            </w:pPr>
            <w:r w:rsidRPr="007D7102">
              <w:rPr>
                <w:rFonts w:ascii="Arial" w:hAnsi="Arial" w:cs="Arial"/>
                <w:sz w:val="15"/>
                <w:szCs w:val="15"/>
              </w:rPr>
              <w:t>City, State/Province, Country</w:t>
            </w:r>
          </w:p>
        </w:tc>
        <w:tc>
          <w:tcPr>
            <w:tcW w:w="4590" w:type="dxa"/>
          </w:tcPr>
          <w:p w:rsidR="00725F2D" w:rsidRPr="007D7102" w:rsidRDefault="00C234A8" w:rsidP="00043D1B">
            <w:pPr>
              <w:rPr>
                <w:rFonts w:ascii="Arial" w:hAnsi="Arial" w:cs="Arial"/>
                <w:sz w:val="15"/>
                <w:szCs w:val="15"/>
              </w:rPr>
            </w:pPr>
            <w:r w:rsidRPr="007D7102">
              <w:rPr>
                <w:rFonts w:ascii="Arial" w:hAnsi="Arial" w:cs="Arial"/>
                <w:sz w:val="15"/>
                <w:szCs w:val="15"/>
              </w:rPr>
              <w:t>Pont-à-</w:t>
            </w:r>
            <w:proofErr w:type="spellStart"/>
            <w:r w:rsidRPr="007D7102">
              <w:rPr>
                <w:rFonts w:ascii="Arial" w:hAnsi="Arial" w:cs="Arial"/>
                <w:sz w:val="15"/>
                <w:szCs w:val="15"/>
              </w:rPr>
              <w:t>Mousson</w:t>
            </w:r>
            <w:proofErr w:type="spellEnd"/>
            <w:r w:rsidRPr="007D7102">
              <w:rPr>
                <w:rFonts w:ascii="Arial" w:hAnsi="Arial" w:cs="Arial"/>
                <w:sz w:val="15"/>
                <w:szCs w:val="15"/>
              </w:rPr>
              <w:t>, Nantes, France</w:t>
            </w:r>
          </w:p>
        </w:tc>
      </w:tr>
    </w:tbl>
    <w:p w:rsidR="00313D4A" w:rsidRPr="007D7102" w:rsidRDefault="00313D4A" w:rsidP="00A9555A">
      <w:pPr>
        <w:rPr>
          <w:rFonts w:ascii="Arial" w:hAnsi="Arial" w:cs="Arial"/>
          <w:sz w:val="15"/>
          <w:szCs w:val="15"/>
        </w:rPr>
      </w:pPr>
    </w:p>
    <w:p w:rsidR="00A9555A" w:rsidRPr="007D7102" w:rsidRDefault="00A9555A" w:rsidP="00A9555A">
      <w:pPr>
        <w:rPr>
          <w:rFonts w:ascii="Arial" w:hAnsi="Arial" w:cs="Arial"/>
          <w:b/>
          <w:sz w:val="15"/>
          <w:szCs w:val="15"/>
        </w:rPr>
      </w:pPr>
      <w:r w:rsidRPr="007D7102">
        <w:rPr>
          <w:rFonts w:ascii="Arial" w:hAnsi="Arial" w:cs="Arial"/>
          <w:b/>
          <w:sz w:val="15"/>
          <w:szCs w:val="15"/>
        </w:rPr>
        <w:t>Second author</w:t>
      </w:r>
    </w:p>
    <w:p w:rsidR="004364A1" w:rsidRPr="007D7102" w:rsidRDefault="004364A1" w:rsidP="00A9555A">
      <w:pPr>
        <w:rPr>
          <w:rFonts w:ascii="Arial" w:hAnsi="Arial" w:cs="Arial"/>
          <w:b/>
          <w:sz w:val="15"/>
          <w:szCs w:val="15"/>
        </w:rPr>
      </w:pP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60"/>
        <w:gridCol w:w="4590"/>
      </w:tblGrid>
      <w:tr w:rsidR="00725F2D" w:rsidRPr="007D7102" w:rsidTr="00E72711">
        <w:tc>
          <w:tcPr>
            <w:tcW w:w="5760" w:type="dxa"/>
            <w:shd w:val="clear" w:color="auto" w:fill="B8CCE4"/>
          </w:tcPr>
          <w:p w:rsidR="00725F2D" w:rsidRPr="007D7102" w:rsidRDefault="00725F2D" w:rsidP="00E72711">
            <w:pPr>
              <w:rPr>
                <w:rFonts w:ascii="Arial" w:hAnsi="Arial" w:cs="Arial"/>
                <w:sz w:val="15"/>
                <w:szCs w:val="15"/>
              </w:rPr>
            </w:pPr>
            <w:r w:rsidRPr="007D7102">
              <w:rPr>
                <w:rFonts w:ascii="Arial" w:hAnsi="Arial" w:cs="Arial"/>
                <w:sz w:val="15"/>
                <w:szCs w:val="15"/>
              </w:rPr>
              <w:t xml:space="preserve">Given / First name and middle initial </w:t>
            </w:r>
          </w:p>
          <w:p w:rsidR="00725F2D" w:rsidRPr="007D7102" w:rsidRDefault="00725F2D" w:rsidP="00E72711">
            <w:pPr>
              <w:rPr>
                <w:rFonts w:ascii="Arial" w:hAnsi="Arial" w:cs="Arial"/>
                <w:sz w:val="15"/>
                <w:szCs w:val="15"/>
              </w:rPr>
            </w:pPr>
            <w:r w:rsidRPr="007D7102">
              <w:rPr>
                <w:rFonts w:ascii="Arial" w:hAnsi="Arial" w:cs="Arial"/>
                <w:sz w:val="15"/>
                <w:szCs w:val="15"/>
              </w:rPr>
              <w:t xml:space="preserve"> </w:t>
            </w:r>
          </w:p>
        </w:tc>
        <w:tc>
          <w:tcPr>
            <w:tcW w:w="4590" w:type="dxa"/>
          </w:tcPr>
          <w:p w:rsidR="00725F2D" w:rsidRPr="007D7102" w:rsidRDefault="00725F2D" w:rsidP="00E72711">
            <w:pPr>
              <w:rPr>
                <w:rFonts w:ascii="Arial" w:hAnsi="Arial" w:cs="Arial"/>
                <w:sz w:val="16"/>
                <w:szCs w:val="16"/>
              </w:rPr>
            </w:pPr>
            <w:proofErr w:type="spellStart"/>
            <w:r w:rsidRPr="007D7102">
              <w:rPr>
                <w:rFonts w:ascii="Arial" w:hAnsi="Arial" w:cs="Arial"/>
                <w:sz w:val="16"/>
                <w:szCs w:val="16"/>
              </w:rPr>
              <w:t>Afonso</w:t>
            </w:r>
            <w:proofErr w:type="spellEnd"/>
            <w:r w:rsidRPr="007D7102">
              <w:rPr>
                <w:rFonts w:ascii="Arial" w:hAnsi="Arial" w:cs="Arial"/>
                <w:sz w:val="16"/>
                <w:szCs w:val="16"/>
              </w:rPr>
              <w:t xml:space="preserve"> S. I. </w:t>
            </w:r>
          </w:p>
        </w:tc>
      </w:tr>
      <w:tr w:rsidR="00725F2D" w:rsidRPr="007D7102" w:rsidTr="00E72711">
        <w:tc>
          <w:tcPr>
            <w:tcW w:w="5760" w:type="dxa"/>
            <w:shd w:val="clear" w:color="auto" w:fill="B8CCE4"/>
          </w:tcPr>
          <w:p w:rsidR="00725F2D" w:rsidRPr="007D7102" w:rsidRDefault="00725F2D" w:rsidP="00E72711">
            <w:pPr>
              <w:rPr>
                <w:rFonts w:ascii="Arial" w:hAnsi="Arial" w:cs="Arial"/>
                <w:sz w:val="15"/>
                <w:szCs w:val="15"/>
              </w:rPr>
            </w:pPr>
            <w:r w:rsidRPr="007D7102">
              <w:rPr>
                <w:rFonts w:ascii="Arial" w:hAnsi="Arial" w:cs="Arial"/>
                <w:sz w:val="15"/>
                <w:szCs w:val="15"/>
              </w:rPr>
              <w:t xml:space="preserve">Family / Last name    </w:t>
            </w:r>
          </w:p>
          <w:p w:rsidR="00725F2D" w:rsidRPr="007D7102" w:rsidRDefault="00725F2D" w:rsidP="00E72711">
            <w:pPr>
              <w:rPr>
                <w:rFonts w:ascii="Arial" w:hAnsi="Arial" w:cs="Arial"/>
                <w:sz w:val="15"/>
                <w:szCs w:val="15"/>
              </w:rPr>
            </w:pPr>
          </w:p>
        </w:tc>
        <w:tc>
          <w:tcPr>
            <w:tcW w:w="4590" w:type="dxa"/>
          </w:tcPr>
          <w:p w:rsidR="00725F2D" w:rsidRPr="007D7102" w:rsidRDefault="00725F2D" w:rsidP="00E72711">
            <w:pPr>
              <w:rPr>
                <w:rFonts w:ascii="Arial" w:hAnsi="Arial" w:cs="Arial"/>
                <w:sz w:val="16"/>
                <w:szCs w:val="16"/>
              </w:rPr>
            </w:pPr>
            <w:r w:rsidRPr="007D7102">
              <w:rPr>
                <w:rFonts w:ascii="Arial" w:hAnsi="Arial" w:cs="Arial"/>
                <w:sz w:val="16"/>
                <w:szCs w:val="16"/>
              </w:rPr>
              <w:t>Salgado</w:t>
            </w:r>
          </w:p>
        </w:tc>
      </w:tr>
      <w:tr w:rsidR="00725F2D" w:rsidRPr="007D7102" w:rsidTr="00E72711">
        <w:tc>
          <w:tcPr>
            <w:tcW w:w="5760" w:type="dxa"/>
            <w:shd w:val="clear" w:color="auto" w:fill="B8CCE4"/>
          </w:tcPr>
          <w:p w:rsidR="00725F2D" w:rsidRPr="007D7102" w:rsidRDefault="00725F2D" w:rsidP="00E72711">
            <w:pPr>
              <w:rPr>
                <w:rFonts w:ascii="Arial" w:hAnsi="Arial" w:cs="Arial"/>
                <w:sz w:val="15"/>
                <w:szCs w:val="15"/>
              </w:rPr>
            </w:pPr>
            <w:r w:rsidRPr="007D7102">
              <w:rPr>
                <w:rFonts w:ascii="Arial" w:hAnsi="Arial" w:cs="Arial"/>
                <w:sz w:val="15"/>
                <w:szCs w:val="15"/>
              </w:rPr>
              <w:t>Degree(s). Only highest academic and professional degrees. Do not include certifications. Please refer to AMA style guide for more information</w:t>
            </w:r>
          </w:p>
        </w:tc>
        <w:tc>
          <w:tcPr>
            <w:tcW w:w="4590" w:type="dxa"/>
          </w:tcPr>
          <w:p w:rsidR="00725F2D" w:rsidRPr="007D7102" w:rsidRDefault="00725F2D" w:rsidP="00E72711">
            <w:pPr>
              <w:rPr>
                <w:rFonts w:ascii="Arial" w:hAnsi="Arial" w:cs="Arial"/>
                <w:sz w:val="16"/>
                <w:szCs w:val="16"/>
              </w:rPr>
            </w:pPr>
            <w:r w:rsidRPr="007D7102">
              <w:rPr>
                <w:rFonts w:ascii="Arial" w:hAnsi="Arial" w:cs="Arial"/>
                <w:sz w:val="16"/>
                <w:szCs w:val="16"/>
              </w:rPr>
              <w:t xml:space="preserve">PhD. </w:t>
            </w:r>
          </w:p>
        </w:tc>
      </w:tr>
      <w:tr w:rsidR="00725F2D" w:rsidRPr="007D7102" w:rsidTr="00E72711">
        <w:tc>
          <w:tcPr>
            <w:tcW w:w="5760" w:type="dxa"/>
            <w:shd w:val="clear" w:color="auto" w:fill="B8CCE4"/>
          </w:tcPr>
          <w:p w:rsidR="00725F2D" w:rsidRPr="007D7102" w:rsidRDefault="00725F2D" w:rsidP="00E72711">
            <w:pPr>
              <w:rPr>
                <w:rFonts w:ascii="Arial" w:hAnsi="Arial" w:cs="Arial"/>
                <w:sz w:val="15"/>
                <w:szCs w:val="15"/>
              </w:rPr>
            </w:pPr>
            <w:r w:rsidRPr="007D7102">
              <w:rPr>
                <w:rFonts w:ascii="Arial" w:hAnsi="Arial" w:cs="Arial"/>
                <w:sz w:val="15"/>
                <w:szCs w:val="15"/>
              </w:rPr>
              <w:t>Name of department(s) and institution(s) to which work should be attributed for this author  (</w:t>
            </w:r>
            <w:proofErr w:type="spellStart"/>
            <w:r w:rsidRPr="007D7102">
              <w:rPr>
                <w:rFonts w:ascii="Arial" w:hAnsi="Arial" w:cs="Arial"/>
                <w:sz w:val="15"/>
                <w:szCs w:val="15"/>
              </w:rPr>
              <w:t>eg</w:t>
            </w:r>
            <w:proofErr w:type="spellEnd"/>
            <w:r w:rsidRPr="007D7102">
              <w:rPr>
                <w:rFonts w:ascii="Arial" w:hAnsi="Arial" w:cs="Arial"/>
                <w:sz w:val="15"/>
                <w:szCs w:val="15"/>
              </w:rPr>
              <w:t>, Kinesiology Department, University of Georgia)</w:t>
            </w:r>
          </w:p>
        </w:tc>
        <w:tc>
          <w:tcPr>
            <w:tcW w:w="4590" w:type="dxa"/>
          </w:tcPr>
          <w:p w:rsidR="00725F2D" w:rsidRPr="007D7102" w:rsidRDefault="00725F2D" w:rsidP="00E72711">
            <w:pPr>
              <w:rPr>
                <w:rFonts w:ascii="Arial" w:hAnsi="Arial" w:cs="Arial"/>
                <w:sz w:val="16"/>
                <w:szCs w:val="16"/>
              </w:rPr>
            </w:pPr>
            <w:r w:rsidRPr="007D7102">
              <w:rPr>
                <w:rFonts w:ascii="Arial" w:hAnsi="Arial" w:cs="Arial"/>
                <w:sz w:val="16"/>
                <w:szCs w:val="16"/>
              </w:rPr>
              <w:t>School of Manual and Postural Therapy, Salgado Institute of Integral Health</w:t>
            </w:r>
          </w:p>
        </w:tc>
      </w:tr>
      <w:tr w:rsidR="00725F2D" w:rsidRPr="007D7102" w:rsidTr="00E72711">
        <w:tc>
          <w:tcPr>
            <w:tcW w:w="5760" w:type="dxa"/>
            <w:shd w:val="clear" w:color="auto" w:fill="B8CCE4"/>
          </w:tcPr>
          <w:p w:rsidR="00725F2D" w:rsidRPr="007D7102" w:rsidRDefault="00725F2D" w:rsidP="00E72711">
            <w:r w:rsidRPr="007D7102">
              <w:rPr>
                <w:rFonts w:ascii="Arial" w:hAnsi="Arial" w:cs="Arial"/>
                <w:sz w:val="15"/>
                <w:szCs w:val="15"/>
              </w:rPr>
              <w:t xml:space="preserve">City, State/Province, Country </w:t>
            </w:r>
          </w:p>
        </w:tc>
        <w:tc>
          <w:tcPr>
            <w:tcW w:w="4590" w:type="dxa"/>
          </w:tcPr>
          <w:p w:rsidR="00725F2D" w:rsidRPr="007D7102" w:rsidRDefault="00C234A8" w:rsidP="00E72711">
            <w:pPr>
              <w:rPr>
                <w:rFonts w:ascii="Arial" w:hAnsi="Arial" w:cs="Arial"/>
                <w:sz w:val="15"/>
                <w:szCs w:val="15"/>
              </w:rPr>
            </w:pPr>
            <w:r w:rsidRPr="007D7102">
              <w:rPr>
                <w:rFonts w:ascii="Arial" w:hAnsi="Arial" w:cs="Arial"/>
                <w:sz w:val="15"/>
                <w:szCs w:val="15"/>
              </w:rPr>
              <w:t>Londrina, Paraná, Brazil</w:t>
            </w:r>
          </w:p>
        </w:tc>
      </w:tr>
    </w:tbl>
    <w:p w:rsidR="00B1248C" w:rsidRPr="007D7102" w:rsidRDefault="00B1248C" w:rsidP="00A9555A">
      <w:pPr>
        <w:rPr>
          <w:rFonts w:ascii="Arial" w:hAnsi="Arial" w:cs="Arial"/>
          <w:b/>
          <w:sz w:val="15"/>
          <w:szCs w:val="15"/>
        </w:rPr>
      </w:pPr>
    </w:p>
    <w:p w:rsidR="00116D67" w:rsidRPr="007D7102" w:rsidRDefault="00116D67" w:rsidP="00A9555A">
      <w:pPr>
        <w:rPr>
          <w:rFonts w:ascii="Arial" w:hAnsi="Arial" w:cs="Arial"/>
          <w:b/>
          <w:sz w:val="15"/>
          <w:szCs w:val="15"/>
        </w:rPr>
      </w:pPr>
    </w:p>
    <w:p w:rsidR="00116D67" w:rsidRPr="007D7102" w:rsidRDefault="00725F2D" w:rsidP="00A9555A">
      <w:pPr>
        <w:rPr>
          <w:rFonts w:ascii="Arial" w:hAnsi="Arial" w:cs="Arial"/>
          <w:b/>
          <w:sz w:val="15"/>
          <w:szCs w:val="15"/>
        </w:rPr>
      </w:pPr>
      <w:r w:rsidRPr="007D7102">
        <w:rPr>
          <w:rFonts w:ascii="Arial" w:hAnsi="Arial" w:cs="Arial"/>
          <w:b/>
          <w:sz w:val="15"/>
          <w:szCs w:val="15"/>
        </w:rPr>
        <w:t>Third author</w:t>
      </w: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4770"/>
      </w:tblGrid>
      <w:tr w:rsidR="00725F2D" w:rsidRPr="007D7102" w:rsidTr="00725F2D">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Given / First name and middle initial </w:t>
            </w:r>
          </w:p>
          <w:p w:rsidR="00725F2D" w:rsidRPr="007D7102" w:rsidRDefault="00725F2D" w:rsidP="00E72711">
            <w:pPr>
              <w:rPr>
                <w:rFonts w:ascii="Arial" w:hAnsi="Arial" w:cs="Arial"/>
                <w:sz w:val="16"/>
                <w:szCs w:val="16"/>
              </w:rPr>
            </w:pPr>
            <w:r w:rsidRPr="007D7102">
              <w:rPr>
                <w:rFonts w:ascii="Arial" w:hAnsi="Arial" w:cs="Arial"/>
                <w:sz w:val="16"/>
                <w:szCs w:val="16"/>
              </w:rPr>
              <w:t xml:space="preserve"> </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725F2D" w:rsidP="00E72711">
            <w:pPr>
              <w:rPr>
                <w:rFonts w:ascii="Arial" w:hAnsi="Arial" w:cs="Arial"/>
                <w:sz w:val="16"/>
                <w:szCs w:val="16"/>
              </w:rPr>
            </w:pPr>
            <w:r w:rsidRPr="007D7102">
              <w:rPr>
                <w:rFonts w:ascii="Arial" w:hAnsi="Arial" w:cs="Arial"/>
                <w:sz w:val="16"/>
                <w:szCs w:val="16"/>
              </w:rPr>
              <w:t xml:space="preserve">Rodolfo B. </w:t>
            </w:r>
            <w:proofErr w:type="spellStart"/>
            <w:r w:rsidRPr="007D7102">
              <w:rPr>
                <w:rFonts w:ascii="Arial" w:hAnsi="Arial" w:cs="Arial"/>
                <w:sz w:val="16"/>
                <w:szCs w:val="16"/>
              </w:rPr>
              <w:t>Parreira</w:t>
            </w:r>
            <w:proofErr w:type="spellEnd"/>
          </w:p>
        </w:tc>
      </w:tr>
      <w:tr w:rsidR="00725F2D" w:rsidRPr="007D7102" w:rsidTr="00725F2D">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Family / Last name    </w:t>
            </w:r>
          </w:p>
          <w:p w:rsidR="00725F2D" w:rsidRPr="007D7102" w:rsidRDefault="00725F2D" w:rsidP="00E72711">
            <w:pPr>
              <w:rPr>
                <w:rFonts w:ascii="Arial" w:hAnsi="Arial" w:cs="Arial"/>
                <w:sz w:val="16"/>
                <w:szCs w:val="16"/>
              </w:rPr>
            </w:pP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proofErr w:type="spellStart"/>
            <w:r w:rsidRPr="007D7102">
              <w:rPr>
                <w:rFonts w:ascii="Arial" w:hAnsi="Arial" w:cs="Arial"/>
                <w:sz w:val="16"/>
                <w:szCs w:val="16"/>
              </w:rPr>
              <w:t>Parreira</w:t>
            </w:r>
            <w:proofErr w:type="spellEnd"/>
          </w:p>
        </w:tc>
      </w:tr>
      <w:tr w:rsidR="00725F2D" w:rsidRPr="007D7102" w:rsidTr="00725F2D">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Degree(s). Only highest academic and professional degrees. Do not include certifications. Please refer to AMA style guide for more information</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proofErr w:type="spellStart"/>
            <w:r w:rsidRPr="007D7102">
              <w:rPr>
                <w:rFonts w:ascii="Arial" w:hAnsi="Arial" w:cs="Arial"/>
                <w:sz w:val="16"/>
                <w:szCs w:val="16"/>
              </w:rPr>
              <w:t>MSc</w:t>
            </w:r>
            <w:proofErr w:type="spellEnd"/>
            <w:r w:rsidRPr="007D7102">
              <w:rPr>
                <w:rFonts w:ascii="Arial" w:hAnsi="Arial" w:cs="Arial"/>
                <w:sz w:val="16"/>
                <w:szCs w:val="16"/>
              </w:rPr>
              <w:t>.</w:t>
            </w:r>
          </w:p>
        </w:tc>
      </w:tr>
      <w:tr w:rsidR="00725F2D" w:rsidRPr="007D7102" w:rsidTr="00725F2D">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Name of department(s) and institution(s) to which work should be attributed for this author  (</w:t>
            </w:r>
            <w:proofErr w:type="spellStart"/>
            <w:r w:rsidRPr="007D7102">
              <w:rPr>
                <w:rFonts w:ascii="Arial" w:hAnsi="Arial" w:cs="Arial"/>
                <w:sz w:val="16"/>
                <w:szCs w:val="16"/>
              </w:rPr>
              <w:t>eg</w:t>
            </w:r>
            <w:proofErr w:type="spellEnd"/>
            <w:r w:rsidRPr="007D7102">
              <w:rPr>
                <w:rFonts w:ascii="Arial" w:hAnsi="Arial" w:cs="Arial"/>
                <w:sz w:val="16"/>
                <w:szCs w:val="16"/>
              </w:rPr>
              <w:t>, Kinesiology Department, University of Georgia)</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r w:rsidRPr="007D7102">
              <w:rPr>
                <w:rFonts w:ascii="Arial" w:hAnsi="Arial" w:cs="Arial"/>
                <w:sz w:val="16"/>
                <w:szCs w:val="16"/>
              </w:rPr>
              <w:t>School of Manual and Postural Therapy, Salgado Institute of Integral Health</w:t>
            </w:r>
          </w:p>
        </w:tc>
      </w:tr>
      <w:tr w:rsidR="00725F2D" w:rsidRPr="007D7102" w:rsidTr="00725F2D">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City, State/Province, Country </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r w:rsidRPr="007D7102">
              <w:rPr>
                <w:rFonts w:ascii="Arial" w:hAnsi="Arial" w:cs="Arial"/>
                <w:sz w:val="15"/>
                <w:szCs w:val="15"/>
              </w:rPr>
              <w:t>Londrina, Paraná, Brazil</w:t>
            </w:r>
          </w:p>
        </w:tc>
      </w:tr>
    </w:tbl>
    <w:p w:rsidR="00725F2D" w:rsidRPr="007D7102" w:rsidRDefault="00725F2D" w:rsidP="00A9555A">
      <w:pPr>
        <w:rPr>
          <w:rFonts w:ascii="Arial" w:hAnsi="Arial" w:cs="Arial"/>
          <w:b/>
          <w:sz w:val="15"/>
          <w:szCs w:val="15"/>
        </w:rPr>
      </w:pPr>
    </w:p>
    <w:p w:rsidR="00725F2D" w:rsidRPr="007D7102" w:rsidRDefault="00725F2D" w:rsidP="00725F2D">
      <w:pPr>
        <w:rPr>
          <w:rFonts w:ascii="Arial" w:hAnsi="Arial" w:cs="Arial"/>
          <w:b/>
          <w:sz w:val="15"/>
          <w:szCs w:val="15"/>
        </w:rPr>
      </w:pPr>
      <w:r w:rsidRPr="007D7102">
        <w:rPr>
          <w:rFonts w:ascii="Arial" w:hAnsi="Arial" w:cs="Arial"/>
          <w:b/>
          <w:sz w:val="15"/>
          <w:szCs w:val="15"/>
        </w:rPr>
        <w:t>Fourth author</w:t>
      </w: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4770"/>
      </w:tblGrid>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Given / First name and middle initial </w:t>
            </w:r>
          </w:p>
          <w:p w:rsidR="00725F2D" w:rsidRPr="007D7102" w:rsidRDefault="00725F2D" w:rsidP="00E72711">
            <w:pPr>
              <w:rPr>
                <w:rFonts w:ascii="Arial" w:hAnsi="Arial" w:cs="Arial"/>
                <w:sz w:val="16"/>
                <w:szCs w:val="16"/>
              </w:rPr>
            </w:pPr>
            <w:r w:rsidRPr="007D7102">
              <w:rPr>
                <w:rFonts w:ascii="Arial" w:hAnsi="Arial" w:cs="Arial"/>
                <w:sz w:val="16"/>
                <w:szCs w:val="16"/>
              </w:rPr>
              <w:lastRenderedPageBreak/>
              <w:t xml:space="preserve"> </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proofErr w:type="spellStart"/>
            <w:r w:rsidRPr="007D7102">
              <w:rPr>
                <w:rFonts w:ascii="Arial" w:hAnsi="Arial" w:cs="Arial"/>
                <w:sz w:val="16"/>
                <w:szCs w:val="16"/>
              </w:rPr>
              <w:lastRenderedPageBreak/>
              <w:t>Lisandro</w:t>
            </w:r>
            <w:proofErr w:type="spellEnd"/>
            <w:r w:rsidRPr="007D7102">
              <w:rPr>
                <w:rFonts w:ascii="Arial" w:hAnsi="Arial" w:cs="Arial"/>
                <w:sz w:val="16"/>
                <w:szCs w:val="16"/>
              </w:rPr>
              <w:t xml:space="preserve"> A.</w:t>
            </w:r>
          </w:p>
        </w:tc>
      </w:tr>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lastRenderedPageBreak/>
              <w:t xml:space="preserve">Family / Last name    </w:t>
            </w:r>
          </w:p>
          <w:p w:rsidR="00725F2D" w:rsidRPr="007D7102" w:rsidRDefault="00725F2D" w:rsidP="00E72711">
            <w:pPr>
              <w:rPr>
                <w:rFonts w:ascii="Arial" w:hAnsi="Arial" w:cs="Arial"/>
                <w:sz w:val="16"/>
                <w:szCs w:val="16"/>
              </w:rPr>
            </w:pP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proofErr w:type="spellStart"/>
            <w:r w:rsidRPr="007D7102">
              <w:rPr>
                <w:rFonts w:ascii="Arial" w:hAnsi="Arial" w:cs="Arial"/>
                <w:sz w:val="16"/>
                <w:szCs w:val="16"/>
              </w:rPr>
              <w:t>Ceci</w:t>
            </w:r>
            <w:proofErr w:type="spellEnd"/>
          </w:p>
        </w:tc>
      </w:tr>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Degree(s). Only highest academic and professional degrees. Do not include certifications. Please refer to AMA style guide for more information</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proofErr w:type="spellStart"/>
            <w:r w:rsidRPr="007D7102">
              <w:rPr>
                <w:rFonts w:ascii="Arial" w:hAnsi="Arial" w:cs="Arial"/>
                <w:sz w:val="16"/>
                <w:szCs w:val="16"/>
              </w:rPr>
              <w:t>MSc</w:t>
            </w:r>
            <w:proofErr w:type="spellEnd"/>
            <w:r w:rsidRPr="007D7102">
              <w:rPr>
                <w:rFonts w:ascii="Arial" w:hAnsi="Arial" w:cs="Arial"/>
                <w:sz w:val="16"/>
                <w:szCs w:val="16"/>
              </w:rPr>
              <w:t>.</w:t>
            </w:r>
          </w:p>
        </w:tc>
      </w:tr>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Name of department(s) and institution(s) to which work should be attributed for this author  (</w:t>
            </w:r>
            <w:proofErr w:type="spellStart"/>
            <w:r w:rsidRPr="007D7102">
              <w:rPr>
                <w:rFonts w:ascii="Arial" w:hAnsi="Arial" w:cs="Arial"/>
                <w:sz w:val="16"/>
                <w:szCs w:val="16"/>
              </w:rPr>
              <w:t>eg</w:t>
            </w:r>
            <w:proofErr w:type="spellEnd"/>
            <w:r w:rsidRPr="007D7102">
              <w:rPr>
                <w:rFonts w:ascii="Arial" w:hAnsi="Arial" w:cs="Arial"/>
                <w:sz w:val="16"/>
                <w:szCs w:val="16"/>
              </w:rPr>
              <w:t>, Kinesiology Department, University of Georgia)</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725F2D" w:rsidP="00E72711">
            <w:pPr>
              <w:rPr>
                <w:rFonts w:ascii="Arial" w:hAnsi="Arial" w:cs="Arial"/>
                <w:sz w:val="16"/>
                <w:szCs w:val="16"/>
              </w:rPr>
            </w:pPr>
            <w:r w:rsidRPr="007D7102">
              <w:rPr>
                <w:rFonts w:ascii="Arial" w:hAnsi="Arial" w:cs="Arial"/>
                <w:sz w:val="16"/>
                <w:szCs w:val="16"/>
              </w:rPr>
              <w:t>School of Manual and Postural Therapy, Salgado Institute of Integral Health</w:t>
            </w:r>
          </w:p>
        </w:tc>
      </w:tr>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City, State/Province, Country </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r w:rsidRPr="007D7102">
              <w:rPr>
                <w:rFonts w:ascii="Arial" w:hAnsi="Arial" w:cs="Arial"/>
                <w:sz w:val="15"/>
                <w:szCs w:val="15"/>
              </w:rPr>
              <w:t>Londrina, Paraná, Brazil</w:t>
            </w:r>
          </w:p>
        </w:tc>
      </w:tr>
    </w:tbl>
    <w:p w:rsidR="00725F2D" w:rsidRPr="007D7102" w:rsidRDefault="00725F2D" w:rsidP="00A9555A">
      <w:pPr>
        <w:rPr>
          <w:rFonts w:ascii="Arial" w:hAnsi="Arial" w:cs="Arial"/>
          <w:b/>
          <w:sz w:val="15"/>
          <w:szCs w:val="15"/>
        </w:rPr>
      </w:pPr>
    </w:p>
    <w:p w:rsidR="00725F2D" w:rsidRPr="007D7102" w:rsidRDefault="00725F2D" w:rsidP="00A9555A">
      <w:pPr>
        <w:rPr>
          <w:rFonts w:ascii="Arial" w:hAnsi="Arial" w:cs="Arial"/>
          <w:b/>
          <w:sz w:val="15"/>
          <w:szCs w:val="15"/>
        </w:rPr>
      </w:pPr>
    </w:p>
    <w:p w:rsidR="00725F2D" w:rsidRPr="007D7102" w:rsidRDefault="00725F2D" w:rsidP="00A9555A">
      <w:pPr>
        <w:rPr>
          <w:rFonts w:ascii="Arial" w:hAnsi="Arial" w:cs="Arial"/>
          <w:b/>
          <w:sz w:val="15"/>
          <w:szCs w:val="15"/>
        </w:rPr>
      </w:pPr>
      <w:r w:rsidRPr="007D7102">
        <w:rPr>
          <w:rFonts w:ascii="Arial" w:hAnsi="Arial" w:cs="Arial"/>
          <w:b/>
          <w:sz w:val="15"/>
          <w:szCs w:val="15"/>
        </w:rPr>
        <w:t>Fifth author</w:t>
      </w: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4770"/>
      </w:tblGrid>
      <w:tr w:rsidR="00C234A8" w:rsidRPr="007D7102" w:rsidTr="00C234A8">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 xml:space="preserve">Given / First name and middle initial </w:t>
            </w:r>
          </w:p>
          <w:p w:rsidR="00C234A8" w:rsidRPr="007D7102" w:rsidRDefault="00C234A8" w:rsidP="00E72711">
            <w:pPr>
              <w:rPr>
                <w:rFonts w:ascii="Arial" w:hAnsi="Arial" w:cs="Arial"/>
                <w:sz w:val="16"/>
                <w:szCs w:val="16"/>
              </w:rPr>
            </w:pPr>
            <w:r w:rsidRPr="007D7102">
              <w:rPr>
                <w:rFonts w:ascii="Arial" w:hAnsi="Arial" w:cs="Arial"/>
                <w:sz w:val="16"/>
                <w:szCs w:val="16"/>
              </w:rPr>
              <w:t xml:space="preserve"> </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proofErr w:type="spellStart"/>
            <w:r w:rsidRPr="007D7102">
              <w:rPr>
                <w:rFonts w:ascii="Arial" w:hAnsi="Arial" w:cs="Arial"/>
                <w:sz w:val="16"/>
                <w:szCs w:val="16"/>
              </w:rPr>
              <w:t>Ivo</w:t>
            </w:r>
            <w:proofErr w:type="spellEnd"/>
            <w:r w:rsidRPr="007D7102">
              <w:rPr>
                <w:rFonts w:ascii="Arial" w:hAnsi="Arial" w:cs="Arial"/>
                <w:sz w:val="16"/>
                <w:szCs w:val="16"/>
              </w:rPr>
              <w:t xml:space="preserve"> I. </w:t>
            </w:r>
          </w:p>
        </w:tc>
      </w:tr>
      <w:tr w:rsidR="00C234A8" w:rsidRPr="007D7102" w:rsidTr="00C234A8">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 xml:space="preserve">Family / Last name    </w:t>
            </w:r>
          </w:p>
          <w:p w:rsidR="00C234A8" w:rsidRPr="007D7102" w:rsidRDefault="00C234A8" w:rsidP="00E72711">
            <w:pPr>
              <w:rPr>
                <w:rFonts w:ascii="Arial" w:hAnsi="Arial" w:cs="Arial"/>
                <w:sz w:val="16"/>
                <w:szCs w:val="16"/>
              </w:rPr>
            </w:pP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proofErr w:type="spellStart"/>
            <w:r w:rsidRPr="007D7102">
              <w:rPr>
                <w:rFonts w:ascii="Arial" w:hAnsi="Arial" w:cs="Arial"/>
                <w:sz w:val="16"/>
                <w:szCs w:val="16"/>
              </w:rPr>
              <w:t>Kerppers</w:t>
            </w:r>
            <w:proofErr w:type="spellEnd"/>
          </w:p>
        </w:tc>
      </w:tr>
      <w:tr w:rsidR="00C234A8" w:rsidRPr="007D7102" w:rsidTr="00C234A8">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Degree(s). Only highest academic and professional degrees. Do not include certifications. Please refer to AMA style guide for more information</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r w:rsidRPr="007D7102">
              <w:rPr>
                <w:rFonts w:ascii="Arial" w:hAnsi="Arial" w:cs="Arial"/>
                <w:sz w:val="16"/>
                <w:szCs w:val="16"/>
              </w:rPr>
              <w:t xml:space="preserve">PhD. </w:t>
            </w:r>
          </w:p>
        </w:tc>
      </w:tr>
      <w:tr w:rsidR="00C234A8" w:rsidRPr="007D7102" w:rsidTr="00C234A8">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Name of department(s) and institution(s) to which work should be attributed for this author  (</w:t>
            </w:r>
            <w:proofErr w:type="spellStart"/>
            <w:r w:rsidRPr="007D7102">
              <w:rPr>
                <w:rFonts w:ascii="Arial" w:hAnsi="Arial" w:cs="Arial"/>
                <w:sz w:val="16"/>
                <w:szCs w:val="16"/>
              </w:rPr>
              <w:t>eg</w:t>
            </w:r>
            <w:proofErr w:type="spellEnd"/>
            <w:r w:rsidRPr="007D7102">
              <w:rPr>
                <w:rFonts w:ascii="Arial" w:hAnsi="Arial" w:cs="Arial"/>
                <w:sz w:val="16"/>
                <w:szCs w:val="16"/>
              </w:rPr>
              <w:t>, Kinesiology Department, University of Georgia)</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r w:rsidRPr="007D7102">
              <w:rPr>
                <w:rFonts w:ascii="Arial" w:hAnsi="Arial" w:cs="Arial"/>
                <w:sz w:val="16"/>
                <w:szCs w:val="16"/>
              </w:rPr>
              <w:t xml:space="preserve">Laboratory of </w:t>
            </w:r>
            <w:proofErr w:type="spellStart"/>
            <w:r w:rsidRPr="007D7102">
              <w:rPr>
                <w:rFonts w:ascii="Arial" w:hAnsi="Arial" w:cs="Arial"/>
                <w:sz w:val="16"/>
                <w:szCs w:val="16"/>
              </w:rPr>
              <w:t>Neuroanatomy</w:t>
            </w:r>
            <w:proofErr w:type="spellEnd"/>
            <w:r w:rsidRPr="007D7102">
              <w:rPr>
                <w:rFonts w:ascii="Arial" w:hAnsi="Arial" w:cs="Arial"/>
                <w:sz w:val="16"/>
                <w:szCs w:val="16"/>
              </w:rPr>
              <w:t xml:space="preserve"> and Neurophysiology, </w:t>
            </w:r>
            <w:r w:rsidRPr="007D7102">
              <w:rPr>
                <w:rFonts w:ascii="Arial" w:hAnsi="Arial" w:cs="Arial"/>
                <w:sz w:val="16"/>
                <w:szCs w:val="16"/>
                <w:lang w:val="pt-BR"/>
              </w:rPr>
              <w:t>Universidade Estadual do Centro Oeste</w:t>
            </w:r>
          </w:p>
        </w:tc>
      </w:tr>
      <w:tr w:rsidR="00C234A8" w:rsidRPr="007D7102" w:rsidTr="00C234A8">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 xml:space="preserve">City, State/Province, Country </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proofErr w:type="spellStart"/>
            <w:r w:rsidRPr="007D7102">
              <w:rPr>
                <w:rFonts w:ascii="Arial" w:hAnsi="Arial" w:cs="Arial"/>
                <w:sz w:val="16"/>
                <w:szCs w:val="16"/>
              </w:rPr>
              <w:t>Guarapuava</w:t>
            </w:r>
            <w:proofErr w:type="spellEnd"/>
            <w:r w:rsidRPr="007D7102">
              <w:rPr>
                <w:rFonts w:ascii="Arial" w:hAnsi="Arial" w:cs="Arial"/>
                <w:sz w:val="16"/>
                <w:szCs w:val="16"/>
              </w:rPr>
              <w:t>, Paraná, Brazil</w:t>
            </w:r>
          </w:p>
        </w:tc>
      </w:tr>
    </w:tbl>
    <w:p w:rsidR="00725F2D" w:rsidRPr="007D7102" w:rsidRDefault="00725F2D" w:rsidP="00A9555A">
      <w:pPr>
        <w:rPr>
          <w:rFonts w:ascii="Arial" w:hAnsi="Arial" w:cs="Arial"/>
          <w:b/>
          <w:sz w:val="15"/>
          <w:szCs w:val="15"/>
        </w:rPr>
      </w:pPr>
    </w:p>
    <w:p w:rsidR="00725F2D" w:rsidRPr="007D7102" w:rsidRDefault="00725F2D" w:rsidP="00A9555A">
      <w:pPr>
        <w:rPr>
          <w:rFonts w:ascii="Arial" w:hAnsi="Arial" w:cs="Arial"/>
          <w:b/>
          <w:sz w:val="15"/>
          <w:szCs w:val="15"/>
        </w:rPr>
      </w:pPr>
      <w:r w:rsidRPr="007D7102">
        <w:rPr>
          <w:rFonts w:ascii="Arial" w:hAnsi="Arial" w:cs="Arial"/>
          <w:b/>
          <w:sz w:val="15"/>
          <w:szCs w:val="15"/>
        </w:rPr>
        <w:t>Sixth author</w:t>
      </w: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4770"/>
      </w:tblGrid>
      <w:tr w:rsidR="00C234A8" w:rsidRPr="007D7102" w:rsidTr="00C234A8">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 xml:space="preserve">Given / First name and middle initial </w:t>
            </w:r>
          </w:p>
          <w:p w:rsidR="00C234A8" w:rsidRPr="007D7102" w:rsidRDefault="00C234A8" w:rsidP="00E72711">
            <w:pPr>
              <w:rPr>
                <w:rFonts w:ascii="Arial" w:hAnsi="Arial" w:cs="Arial"/>
                <w:sz w:val="16"/>
                <w:szCs w:val="16"/>
              </w:rPr>
            </w:pPr>
            <w:r w:rsidRPr="007D7102">
              <w:rPr>
                <w:rFonts w:ascii="Arial" w:hAnsi="Arial" w:cs="Arial"/>
                <w:sz w:val="16"/>
                <w:szCs w:val="16"/>
              </w:rPr>
              <w:t xml:space="preserve"> </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r w:rsidRPr="007D7102">
              <w:rPr>
                <w:rFonts w:ascii="Arial" w:hAnsi="Arial" w:cs="Arial"/>
                <w:sz w:val="16"/>
                <w:szCs w:val="16"/>
              </w:rPr>
              <w:t>Emerson</w:t>
            </w:r>
          </w:p>
        </w:tc>
      </w:tr>
      <w:tr w:rsidR="00C234A8" w:rsidRPr="007D7102" w:rsidTr="00C234A8">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 xml:space="preserve">Family / Last name    </w:t>
            </w:r>
          </w:p>
          <w:p w:rsidR="00C234A8" w:rsidRPr="007D7102" w:rsidRDefault="00C234A8" w:rsidP="00E72711">
            <w:pPr>
              <w:rPr>
                <w:rFonts w:ascii="Arial" w:hAnsi="Arial" w:cs="Arial"/>
                <w:sz w:val="16"/>
                <w:szCs w:val="16"/>
              </w:rPr>
            </w:pP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proofErr w:type="spellStart"/>
            <w:r w:rsidRPr="007D7102">
              <w:rPr>
                <w:rFonts w:ascii="Arial" w:hAnsi="Arial" w:cs="Arial"/>
                <w:sz w:val="16"/>
                <w:szCs w:val="16"/>
              </w:rPr>
              <w:t>Carraro</w:t>
            </w:r>
            <w:proofErr w:type="spellEnd"/>
          </w:p>
        </w:tc>
      </w:tr>
      <w:tr w:rsidR="00C234A8" w:rsidRPr="007D7102" w:rsidTr="00C234A8">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Degree(s). Only highest academic and professional degrees. Do not include certifications. Please refer to AMA style guide for more information</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r w:rsidRPr="007D7102">
              <w:rPr>
                <w:rFonts w:ascii="Arial" w:hAnsi="Arial" w:cs="Arial"/>
                <w:sz w:val="16"/>
                <w:szCs w:val="16"/>
              </w:rPr>
              <w:t xml:space="preserve">PhD. </w:t>
            </w:r>
          </w:p>
        </w:tc>
      </w:tr>
      <w:tr w:rsidR="00C234A8" w:rsidRPr="007D7102" w:rsidTr="00C234A8">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Name of department(s) and institution(s) to which work should be attributed for this author  (</w:t>
            </w:r>
            <w:proofErr w:type="spellStart"/>
            <w:r w:rsidRPr="007D7102">
              <w:rPr>
                <w:rFonts w:ascii="Arial" w:hAnsi="Arial" w:cs="Arial"/>
                <w:sz w:val="16"/>
                <w:szCs w:val="16"/>
              </w:rPr>
              <w:t>eg</w:t>
            </w:r>
            <w:proofErr w:type="spellEnd"/>
            <w:r w:rsidRPr="007D7102">
              <w:rPr>
                <w:rFonts w:ascii="Arial" w:hAnsi="Arial" w:cs="Arial"/>
                <w:sz w:val="16"/>
                <w:szCs w:val="16"/>
              </w:rPr>
              <w:t>, Kinesiology Department, University of Georgia)</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r w:rsidRPr="007D7102">
              <w:rPr>
                <w:rFonts w:ascii="Arial" w:hAnsi="Arial" w:cs="Arial"/>
                <w:sz w:val="16"/>
                <w:szCs w:val="16"/>
              </w:rPr>
              <w:t xml:space="preserve">Laboratory of </w:t>
            </w:r>
            <w:proofErr w:type="spellStart"/>
            <w:r w:rsidRPr="007D7102">
              <w:rPr>
                <w:rFonts w:ascii="Arial" w:hAnsi="Arial" w:cs="Arial"/>
                <w:sz w:val="16"/>
                <w:szCs w:val="16"/>
              </w:rPr>
              <w:t>Neuroanatomy</w:t>
            </w:r>
            <w:proofErr w:type="spellEnd"/>
            <w:r w:rsidRPr="007D7102">
              <w:rPr>
                <w:rFonts w:ascii="Arial" w:hAnsi="Arial" w:cs="Arial"/>
                <w:sz w:val="16"/>
                <w:szCs w:val="16"/>
              </w:rPr>
              <w:t xml:space="preserve"> and Neurophysiology, </w:t>
            </w:r>
            <w:r w:rsidRPr="007D7102">
              <w:rPr>
                <w:rFonts w:ascii="Arial" w:hAnsi="Arial" w:cs="Arial"/>
                <w:sz w:val="16"/>
                <w:szCs w:val="16"/>
                <w:lang w:val="pt-BR"/>
              </w:rPr>
              <w:t>Universidade Estadual do Centro Oeste</w:t>
            </w:r>
          </w:p>
        </w:tc>
      </w:tr>
      <w:tr w:rsidR="00C234A8" w:rsidRPr="007D7102" w:rsidTr="00C234A8">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 xml:space="preserve">City, State/Province, Country </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proofErr w:type="spellStart"/>
            <w:r w:rsidRPr="007D7102">
              <w:rPr>
                <w:rFonts w:ascii="Arial" w:hAnsi="Arial" w:cs="Arial"/>
                <w:sz w:val="16"/>
                <w:szCs w:val="16"/>
              </w:rPr>
              <w:t>Guarapuava</w:t>
            </w:r>
            <w:proofErr w:type="spellEnd"/>
            <w:r w:rsidRPr="007D7102">
              <w:rPr>
                <w:rFonts w:ascii="Arial" w:hAnsi="Arial" w:cs="Arial"/>
                <w:sz w:val="16"/>
                <w:szCs w:val="16"/>
              </w:rPr>
              <w:t>, Paraná, Brazil</w:t>
            </w:r>
          </w:p>
        </w:tc>
      </w:tr>
    </w:tbl>
    <w:p w:rsidR="00725F2D" w:rsidRPr="007D7102" w:rsidRDefault="00725F2D" w:rsidP="00A9555A">
      <w:pPr>
        <w:rPr>
          <w:rFonts w:ascii="Arial" w:hAnsi="Arial" w:cs="Arial"/>
          <w:b/>
          <w:sz w:val="15"/>
          <w:szCs w:val="15"/>
        </w:rPr>
      </w:pPr>
    </w:p>
    <w:p w:rsidR="00725F2D" w:rsidRPr="007D7102" w:rsidRDefault="00725F2D" w:rsidP="00A9555A">
      <w:pPr>
        <w:rPr>
          <w:rFonts w:ascii="Arial" w:hAnsi="Arial" w:cs="Arial"/>
          <w:b/>
          <w:sz w:val="15"/>
          <w:szCs w:val="15"/>
        </w:rPr>
      </w:pPr>
      <w:r w:rsidRPr="007D7102">
        <w:rPr>
          <w:rFonts w:ascii="Arial" w:hAnsi="Arial" w:cs="Arial"/>
          <w:b/>
          <w:sz w:val="15"/>
          <w:szCs w:val="15"/>
        </w:rPr>
        <w:t>Seventh author</w:t>
      </w: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4770"/>
      </w:tblGrid>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Given / First name and middle initial </w:t>
            </w:r>
          </w:p>
          <w:p w:rsidR="00725F2D" w:rsidRPr="007D7102" w:rsidRDefault="00725F2D" w:rsidP="00E72711">
            <w:pPr>
              <w:rPr>
                <w:rFonts w:ascii="Arial" w:hAnsi="Arial" w:cs="Arial"/>
                <w:sz w:val="16"/>
                <w:szCs w:val="16"/>
              </w:rPr>
            </w:pPr>
            <w:r w:rsidRPr="007D7102">
              <w:rPr>
                <w:rFonts w:ascii="Arial" w:hAnsi="Arial" w:cs="Arial"/>
                <w:sz w:val="16"/>
                <w:szCs w:val="16"/>
              </w:rPr>
              <w:t xml:space="preserve"> </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proofErr w:type="spellStart"/>
            <w:r w:rsidRPr="007D7102">
              <w:rPr>
                <w:rFonts w:ascii="Arial" w:hAnsi="Arial" w:cs="Arial"/>
                <w:sz w:val="16"/>
                <w:szCs w:val="16"/>
              </w:rPr>
              <w:t>Andressa</w:t>
            </w:r>
            <w:proofErr w:type="spellEnd"/>
          </w:p>
        </w:tc>
      </w:tr>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Family / Last name    </w:t>
            </w:r>
          </w:p>
          <w:p w:rsidR="00725F2D" w:rsidRPr="007D7102" w:rsidRDefault="00725F2D" w:rsidP="00E72711">
            <w:pPr>
              <w:rPr>
                <w:rFonts w:ascii="Arial" w:hAnsi="Arial" w:cs="Arial"/>
                <w:sz w:val="16"/>
                <w:szCs w:val="16"/>
              </w:rPr>
            </w:pP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r w:rsidRPr="007D7102">
              <w:rPr>
                <w:rFonts w:ascii="Arial" w:hAnsi="Arial" w:cs="Arial"/>
                <w:sz w:val="16"/>
                <w:szCs w:val="16"/>
              </w:rPr>
              <w:t>Hosni</w:t>
            </w:r>
          </w:p>
        </w:tc>
      </w:tr>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Degree(s). Only highest academic and professional degrees. Do not include certifications. Please refer to AMA style guide for more information</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r w:rsidRPr="007D7102">
              <w:rPr>
                <w:rFonts w:ascii="Arial" w:hAnsi="Arial" w:cs="Arial"/>
                <w:sz w:val="16"/>
                <w:szCs w:val="16"/>
              </w:rPr>
              <w:t xml:space="preserve">Physiotherapy student </w:t>
            </w:r>
          </w:p>
        </w:tc>
      </w:tr>
      <w:tr w:rsidR="00C234A8"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Name of department(s) and institution(s) to which work should be attributed for this author  (</w:t>
            </w:r>
            <w:proofErr w:type="spellStart"/>
            <w:r w:rsidRPr="007D7102">
              <w:rPr>
                <w:rFonts w:ascii="Arial" w:hAnsi="Arial" w:cs="Arial"/>
                <w:sz w:val="16"/>
                <w:szCs w:val="16"/>
              </w:rPr>
              <w:t>eg</w:t>
            </w:r>
            <w:proofErr w:type="spellEnd"/>
            <w:r w:rsidRPr="007D7102">
              <w:rPr>
                <w:rFonts w:ascii="Arial" w:hAnsi="Arial" w:cs="Arial"/>
                <w:sz w:val="16"/>
                <w:szCs w:val="16"/>
              </w:rPr>
              <w:t>, Kinesiology Department, University of Georgia)</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r w:rsidRPr="007D7102">
              <w:rPr>
                <w:rFonts w:ascii="Arial" w:hAnsi="Arial" w:cs="Arial"/>
                <w:sz w:val="16"/>
                <w:szCs w:val="16"/>
              </w:rPr>
              <w:t xml:space="preserve">Laboratory of </w:t>
            </w:r>
            <w:proofErr w:type="spellStart"/>
            <w:r w:rsidRPr="007D7102">
              <w:rPr>
                <w:rFonts w:ascii="Arial" w:hAnsi="Arial" w:cs="Arial"/>
                <w:sz w:val="16"/>
                <w:szCs w:val="16"/>
              </w:rPr>
              <w:t>Neuroanatomy</w:t>
            </w:r>
            <w:proofErr w:type="spellEnd"/>
            <w:r w:rsidRPr="007D7102">
              <w:rPr>
                <w:rFonts w:ascii="Arial" w:hAnsi="Arial" w:cs="Arial"/>
                <w:sz w:val="16"/>
                <w:szCs w:val="16"/>
              </w:rPr>
              <w:t xml:space="preserve"> and Neurophysiology, </w:t>
            </w:r>
            <w:r w:rsidRPr="007D7102">
              <w:rPr>
                <w:rFonts w:ascii="Arial" w:hAnsi="Arial" w:cs="Arial"/>
                <w:sz w:val="16"/>
                <w:szCs w:val="16"/>
                <w:lang w:val="pt-BR"/>
              </w:rPr>
              <w:t>Universidade Estadual do Centro Oeste</w:t>
            </w:r>
          </w:p>
        </w:tc>
      </w:tr>
      <w:tr w:rsidR="00C234A8"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 xml:space="preserve">City, State/Province, Country </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proofErr w:type="spellStart"/>
            <w:r w:rsidRPr="007D7102">
              <w:rPr>
                <w:rFonts w:ascii="Arial" w:hAnsi="Arial" w:cs="Arial"/>
                <w:sz w:val="16"/>
                <w:szCs w:val="16"/>
              </w:rPr>
              <w:t>Guarapuava</w:t>
            </w:r>
            <w:proofErr w:type="spellEnd"/>
            <w:r w:rsidRPr="007D7102">
              <w:rPr>
                <w:rFonts w:ascii="Arial" w:hAnsi="Arial" w:cs="Arial"/>
                <w:sz w:val="16"/>
                <w:szCs w:val="16"/>
              </w:rPr>
              <w:t>, Paraná, Brazil</w:t>
            </w:r>
          </w:p>
        </w:tc>
      </w:tr>
    </w:tbl>
    <w:p w:rsidR="00725F2D" w:rsidRPr="007D7102" w:rsidRDefault="00725F2D" w:rsidP="00A9555A">
      <w:pPr>
        <w:rPr>
          <w:rFonts w:ascii="Arial" w:hAnsi="Arial" w:cs="Arial"/>
          <w:b/>
          <w:sz w:val="15"/>
          <w:szCs w:val="15"/>
        </w:rPr>
      </w:pPr>
    </w:p>
    <w:p w:rsidR="00725F2D" w:rsidRPr="007D7102" w:rsidRDefault="00725F2D" w:rsidP="00A9555A">
      <w:pPr>
        <w:rPr>
          <w:rFonts w:ascii="Arial" w:hAnsi="Arial" w:cs="Arial"/>
          <w:b/>
          <w:sz w:val="15"/>
          <w:szCs w:val="15"/>
        </w:rPr>
      </w:pPr>
      <w:r w:rsidRPr="007D7102">
        <w:rPr>
          <w:rFonts w:ascii="Arial" w:hAnsi="Arial" w:cs="Arial"/>
          <w:b/>
          <w:sz w:val="15"/>
          <w:szCs w:val="15"/>
        </w:rPr>
        <w:t>Eighth author</w:t>
      </w: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4770"/>
      </w:tblGrid>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Given / First name and middle initial </w:t>
            </w:r>
          </w:p>
          <w:p w:rsidR="00725F2D" w:rsidRPr="007D7102" w:rsidRDefault="00725F2D" w:rsidP="00E72711">
            <w:pPr>
              <w:rPr>
                <w:rFonts w:ascii="Arial" w:hAnsi="Arial" w:cs="Arial"/>
                <w:sz w:val="16"/>
                <w:szCs w:val="16"/>
              </w:rPr>
            </w:pPr>
            <w:r w:rsidRPr="007D7102">
              <w:rPr>
                <w:rFonts w:ascii="Arial" w:hAnsi="Arial" w:cs="Arial"/>
                <w:sz w:val="16"/>
                <w:szCs w:val="16"/>
              </w:rPr>
              <w:t xml:space="preserve"> </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725F2D" w:rsidP="00E72711">
            <w:pPr>
              <w:rPr>
                <w:rFonts w:ascii="Arial" w:hAnsi="Arial" w:cs="Arial"/>
                <w:sz w:val="16"/>
                <w:szCs w:val="16"/>
              </w:rPr>
            </w:pPr>
            <w:proofErr w:type="spellStart"/>
            <w:r w:rsidRPr="007D7102">
              <w:rPr>
                <w:rFonts w:ascii="Arial" w:hAnsi="Arial" w:cs="Arial"/>
                <w:sz w:val="16"/>
                <w:szCs w:val="16"/>
              </w:rPr>
              <w:t>A</w:t>
            </w:r>
            <w:r w:rsidR="00C234A8" w:rsidRPr="007D7102">
              <w:rPr>
                <w:rFonts w:ascii="Arial" w:hAnsi="Arial" w:cs="Arial"/>
                <w:sz w:val="16"/>
                <w:szCs w:val="16"/>
              </w:rPr>
              <w:t>ndressa</w:t>
            </w:r>
            <w:proofErr w:type="spellEnd"/>
            <w:r w:rsidR="00C234A8" w:rsidRPr="007D7102">
              <w:rPr>
                <w:rFonts w:ascii="Arial" w:hAnsi="Arial" w:cs="Arial"/>
                <w:sz w:val="16"/>
                <w:szCs w:val="16"/>
              </w:rPr>
              <w:t xml:space="preserve"> L.</w:t>
            </w:r>
          </w:p>
        </w:tc>
      </w:tr>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Family / Last name    </w:t>
            </w:r>
          </w:p>
          <w:p w:rsidR="00725F2D" w:rsidRPr="007D7102" w:rsidRDefault="00725F2D" w:rsidP="00E72711">
            <w:pPr>
              <w:rPr>
                <w:rFonts w:ascii="Arial" w:hAnsi="Arial" w:cs="Arial"/>
                <w:sz w:val="16"/>
                <w:szCs w:val="16"/>
              </w:rPr>
            </w:pP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proofErr w:type="spellStart"/>
            <w:r w:rsidRPr="007D7102">
              <w:rPr>
                <w:rFonts w:ascii="Arial" w:hAnsi="Arial" w:cs="Arial"/>
                <w:sz w:val="16"/>
                <w:szCs w:val="16"/>
              </w:rPr>
              <w:t>Miri</w:t>
            </w:r>
            <w:proofErr w:type="spellEnd"/>
          </w:p>
        </w:tc>
      </w:tr>
      <w:tr w:rsidR="00C234A8"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Degree(s). Only highest academic and professional degrees. Do not include certifications. Please refer to AMA style guide for more information</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r w:rsidRPr="007D7102">
              <w:rPr>
                <w:rFonts w:ascii="Arial" w:hAnsi="Arial" w:cs="Arial"/>
                <w:sz w:val="16"/>
                <w:szCs w:val="16"/>
              </w:rPr>
              <w:t xml:space="preserve">Physiotherapy student </w:t>
            </w:r>
          </w:p>
        </w:tc>
      </w:tr>
      <w:tr w:rsidR="00C234A8"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Name of department(s) and institution(s) to which work should be attributed for this author  (</w:t>
            </w:r>
            <w:proofErr w:type="spellStart"/>
            <w:r w:rsidRPr="007D7102">
              <w:rPr>
                <w:rFonts w:ascii="Arial" w:hAnsi="Arial" w:cs="Arial"/>
                <w:sz w:val="16"/>
                <w:szCs w:val="16"/>
              </w:rPr>
              <w:t>eg</w:t>
            </w:r>
            <w:proofErr w:type="spellEnd"/>
            <w:r w:rsidRPr="007D7102">
              <w:rPr>
                <w:rFonts w:ascii="Arial" w:hAnsi="Arial" w:cs="Arial"/>
                <w:sz w:val="16"/>
                <w:szCs w:val="16"/>
              </w:rPr>
              <w:t>, Kinesiology Department, University of Georgia)</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r w:rsidRPr="007D7102">
              <w:rPr>
                <w:rFonts w:ascii="Arial" w:hAnsi="Arial" w:cs="Arial"/>
                <w:sz w:val="16"/>
                <w:szCs w:val="16"/>
              </w:rPr>
              <w:t xml:space="preserve">Laboratory of </w:t>
            </w:r>
            <w:proofErr w:type="spellStart"/>
            <w:r w:rsidRPr="007D7102">
              <w:rPr>
                <w:rFonts w:ascii="Arial" w:hAnsi="Arial" w:cs="Arial"/>
                <w:sz w:val="16"/>
                <w:szCs w:val="16"/>
              </w:rPr>
              <w:t>Neuroanatomy</w:t>
            </w:r>
            <w:proofErr w:type="spellEnd"/>
            <w:r w:rsidRPr="007D7102">
              <w:rPr>
                <w:rFonts w:ascii="Arial" w:hAnsi="Arial" w:cs="Arial"/>
                <w:sz w:val="16"/>
                <w:szCs w:val="16"/>
              </w:rPr>
              <w:t xml:space="preserve"> and Neurophysiology, </w:t>
            </w:r>
            <w:r w:rsidRPr="007D7102">
              <w:rPr>
                <w:rFonts w:ascii="Arial" w:hAnsi="Arial" w:cs="Arial"/>
                <w:sz w:val="16"/>
                <w:szCs w:val="16"/>
                <w:lang w:val="pt-BR"/>
              </w:rPr>
              <w:t>Universidade Estadual do Centro Oeste</w:t>
            </w:r>
          </w:p>
        </w:tc>
      </w:tr>
      <w:tr w:rsidR="00C234A8"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 xml:space="preserve">City, State/Province, Country </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proofErr w:type="spellStart"/>
            <w:r w:rsidRPr="007D7102">
              <w:rPr>
                <w:rFonts w:ascii="Arial" w:hAnsi="Arial" w:cs="Arial"/>
                <w:sz w:val="16"/>
                <w:szCs w:val="16"/>
              </w:rPr>
              <w:t>Guarapuava</w:t>
            </w:r>
            <w:proofErr w:type="spellEnd"/>
            <w:r w:rsidRPr="007D7102">
              <w:rPr>
                <w:rFonts w:ascii="Arial" w:hAnsi="Arial" w:cs="Arial"/>
                <w:sz w:val="16"/>
                <w:szCs w:val="16"/>
              </w:rPr>
              <w:t>, Paraná, Brazil</w:t>
            </w:r>
          </w:p>
        </w:tc>
      </w:tr>
    </w:tbl>
    <w:p w:rsidR="00725F2D" w:rsidRPr="007D7102" w:rsidRDefault="00725F2D" w:rsidP="00A9555A">
      <w:pPr>
        <w:rPr>
          <w:rFonts w:ascii="Arial" w:hAnsi="Arial" w:cs="Arial"/>
          <w:b/>
          <w:sz w:val="15"/>
          <w:szCs w:val="15"/>
        </w:rPr>
      </w:pPr>
    </w:p>
    <w:p w:rsidR="00725F2D" w:rsidRPr="007D7102" w:rsidRDefault="00725F2D" w:rsidP="00A9555A">
      <w:pPr>
        <w:rPr>
          <w:rFonts w:ascii="Arial" w:hAnsi="Arial" w:cs="Arial"/>
          <w:b/>
          <w:sz w:val="15"/>
          <w:szCs w:val="15"/>
        </w:rPr>
      </w:pPr>
    </w:p>
    <w:p w:rsidR="00725F2D" w:rsidRPr="007D7102" w:rsidRDefault="00725F2D" w:rsidP="00A9555A">
      <w:pPr>
        <w:rPr>
          <w:rFonts w:ascii="Arial" w:hAnsi="Arial" w:cs="Arial"/>
          <w:b/>
          <w:sz w:val="15"/>
          <w:szCs w:val="15"/>
        </w:rPr>
      </w:pPr>
    </w:p>
    <w:p w:rsidR="00725F2D" w:rsidRPr="007D7102" w:rsidRDefault="00725F2D" w:rsidP="00A9555A">
      <w:pPr>
        <w:rPr>
          <w:rFonts w:ascii="Arial" w:hAnsi="Arial" w:cs="Arial"/>
          <w:b/>
          <w:sz w:val="15"/>
          <w:szCs w:val="15"/>
        </w:rPr>
      </w:pPr>
      <w:proofErr w:type="spellStart"/>
      <w:r w:rsidRPr="007D7102">
        <w:rPr>
          <w:rFonts w:ascii="Arial" w:hAnsi="Arial" w:cs="Arial"/>
          <w:b/>
          <w:sz w:val="15"/>
          <w:szCs w:val="15"/>
        </w:rPr>
        <w:t>Nineth</w:t>
      </w:r>
      <w:proofErr w:type="spellEnd"/>
      <w:r w:rsidRPr="007D7102">
        <w:rPr>
          <w:rFonts w:ascii="Arial" w:hAnsi="Arial" w:cs="Arial"/>
          <w:b/>
          <w:sz w:val="15"/>
          <w:szCs w:val="15"/>
        </w:rPr>
        <w:t xml:space="preserve"> author</w:t>
      </w:r>
    </w:p>
    <w:p w:rsidR="00725F2D" w:rsidRPr="007D7102" w:rsidRDefault="00725F2D" w:rsidP="00A9555A">
      <w:pPr>
        <w:rPr>
          <w:rFonts w:ascii="Arial" w:hAnsi="Arial" w:cs="Arial"/>
          <w:b/>
          <w:sz w:val="15"/>
          <w:szCs w:val="15"/>
        </w:rPr>
      </w:pP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4770"/>
      </w:tblGrid>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Given / First name and middle initial </w:t>
            </w:r>
          </w:p>
          <w:p w:rsidR="00725F2D" w:rsidRPr="007D7102" w:rsidRDefault="00725F2D" w:rsidP="00E72711">
            <w:pPr>
              <w:rPr>
                <w:rFonts w:ascii="Arial" w:hAnsi="Arial" w:cs="Arial"/>
                <w:sz w:val="16"/>
                <w:szCs w:val="16"/>
              </w:rPr>
            </w:pPr>
            <w:r w:rsidRPr="007D7102">
              <w:rPr>
                <w:rFonts w:ascii="Arial" w:hAnsi="Arial" w:cs="Arial"/>
                <w:sz w:val="16"/>
                <w:szCs w:val="16"/>
              </w:rPr>
              <w:t xml:space="preserve"> </w:t>
            </w: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C234A8">
            <w:pPr>
              <w:rPr>
                <w:rFonts w:ascii="Arial" w:hAnsi="Arial" w:cs="Arial"/>
                <w:sz w:val="16"/>
                <w:szCs w:val="16"/>
              </w:rPr>
            </w:pPr>
            <w:proofErr w:type="spellStart"/>
            <w:r w:rsidRPr="007D7102">
              <w:rPr>
                <w:rFonts w:ascii="Arial" w:hAnsi="Arial" w:cs="Arial"/>
                <w:sz w:val="16"/>
                <w:szCs w:val="16"/>
              </w:rPr>
              <w:t>Jossinelma</w:t>
            </w:r>
            <w:proofErr w:type="spellEnd"/>
            <w:r w:rsidRPr="007D7102">
              <w:rPr>
                <w:rFonts w:ascii="Arial" w:hAnsi="Arial" w:cs="Arial"/>
                <w:sz w:val="16"/>
                <w:szCs w:val="16"/>
              </w:rPr>
              <w:t xml:space="preserve"> C. </w:t>
            </w:r>
          </w:p>
        </w:tc>
      </w:tr>
      <w:tr w:rsidR="00725F2D"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725F2D" w:rsidRPr="007D7102" w:rsidRDefault="00725F2D" w:rsidP="00E72711">
            <w:pPr>
              <w:rPr>
                <w:rFonts w:ascii="Arial" w:hAnsi="Arial" w:cs="Arial"/>
                <w:sz w:val="16"/>
                <w:szCs w:val="16"/>
              </w:rPr>
            </w:pPr>
            <w:r w:rsidRPr="007D7102">
              <w:rPr>
                <w:rFonts w:ascii="Arial" w:hAnsi="Arial" w:cs="Arial"/>
                <w:sz w:val="16"/>
                <w:szCs w:val="16"/>
              </w:rPr>
              <w:t xml:space="preserve">Family / Last name    </w:t>
            </w:r>
          </w:p>
          <w:p w:rsidR="00725F2D" w:rsidRPr="007D7102" w:rsidRDefault="00725F2D" w:rsidP="00E72711">
            <w:pPr>
              <w:rPr>
                <w:rFonts w:ascii="Arial" w:hAnsi="Arial" w:cs="Arial"/>
                <w:sz w:val="16"/>
                <w:szCs w:val="16"/>
              </w:rPr>
            </w:pPr>
          </w:p>
        </w:tc>
        <w:tc>
          <w:tcPr>
            <w:tcW w:w="4770" w:type="dxa"/>
            <w:tcBorders>
              <w:top w:val="single" w:sz="4" w:space="0" w:color="auto"/>
              <w:left w:val="single" w:sz="4" w:space="0" w:color="auto"/>
              <w:bottom w:val="single" w:sz="4" w:space="0" w:color="auto"/>
              <w:right w:val="single" w:sz="4" w:space="0" w:color="auto"/>
            </w:tcBorders>
          </w:tcPr>
          <w:p w:rsidR="00725F2D" w:rsidRPr="007D7102" w:rsidRDefault="00C234A8" w:rsidP="00E72711">
            <w:pPr>
              <w:rPr>
                <w:rFonts w:ascii="Arial" w:hAnsi="Arial" w:cs="Arial"/>
                <w:sz w:val="16"/>
                <w:szCs w:val="16"/>
              </w:rPr>
            </w:pPr>
            <w:r w:rsidRPr="007D7102">
              <w:rPr>
                <w:rFonts w:ascii="Arial" w:hAnsi="Arial" w:cs="Arial"/>
                <w:sz w:val="16"/>
                <w:szCs w:val="16"/>
              </w:rPr>
              <w:t>Gomes</w:t>
            </w:r>
          </w:p>
        </w:tc>
      </w:tr>
      <w:tr w:rsidR="00C234A8"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Degree(s). Only highest academic and professional degrees. Do not include certifications. Please refer to AMA style guide for more information</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r w:rsidRPr="007D7102">
              <w:rPr>
                <w:rFonts w:ascii="Arial" w:hAnsi="Arial" w:cs="Arial"/>
                <w:sz w:val="16"/>
                <w:szCs w:val="16"/>
              </w:rPr>
              <w:t xml:space="preserve">Physiotherapy student </w:t>
            </w:r>
          </w:p>
        </w:tc>
      </w:tr>
      <w:tr w:rsidR="00C234A8"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Name of department(s) and institution(s) to which work should be attributed for this author  (</w:t>
            </w:r>
            <w:proofErr w:type="spellStart"/>
            <w:r w:rsidRPr="007D7102">
              <w:rPr>
                <w:rFonts w:ascii="Arial" w:hAnsi="Arial" w:cs="Arial"/>
                <w:sz w:val="16"/>
                <w:szCs w:val="16"/>
              </w:rPr>
              <w:t>eg</w:t>
            </w:r>
            <w:proofErr w:type="spellEnd"/>
            <w:r w:rsidRPr="007D7102">
              <w:rPr>
                <w:rFonts w:ascii="Arial" w:hAnsi="Arial" w:cs="Arial"/>
                <w:sz w:val="16"/>
                <w:szCs w:val="16"/>
              </w:rPr>
              <w:t>, Kinesiology Department, University of Georgia)</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r w:rsidRPr="007D7102">
              <w:rPr>
                <w:rFonts w:ascii="Arial" w:hAnsi="Arial" w:cs="Arial"/>
                <w:sz w:val="16"/>
                <w:szCs w:val="16"/>
              </w:rPr>
              <w:t xml:space="preserve">Laboratory of </w:t>
            </w:r>
            <w:proofErr w:type="spellStart"/>
            <w:r w:rsidRPr="007D7102">
              <w:rPr>
                <w:rFonts w:ascii="Arial" w:hAnsi="Arial" w:cs="Arial"/>
                <w:sz w:val="16"/>
                <w:szCs w:val="16"/>
              </w:rPr>
              <w:t>Neuroanatomy</w:t>
            </w:r>
            <w:proofErr w:type="spellEnd"/>
            <w:r w:rsidRPr="007D7102">
              <w:rPr>
                <w:rFonts w:ascii="Arial" w:hAnsi="Arial" w:cs="Arial"/>
                <w:sz w:val="16"/>
                <w:szCs w:val="16"/>
              </w:rPr>
              <w:t xml:space="preserve"> and Neurophysiology, </w:t>
            </w:r>
            <w:r w:rsidRPr="007D7102">
              <w:rPr>
                <w:rFonts w:ascii="Arial" w:hAnsi="Arial" w:cs="Arial"/>
                <w:sz w:val="16"/>
                <w:szCs w:val="16"/>
                <w:lang w:val="pt-BR"/>
              </w:rPr>
              <w:t>Universidade Estadual do Centro Oeste</w:t>
            </w:r>
          </w:p>
        </w:tc>
      </w:tr>
      <w:tr w:rsidR="00C234A8" w:rsidRPr="007D7102" w:rsidTr="00E72711">
        <w:tc>
          <w:tcPr>
            <w:tcW w:w="5580" w:type="dxa"/>
            <w:tcBorders>
              <w:top w:val="single" w:sz="4" w:space="0" w:color="auto"/>
              <w:left w:val="single" w:sz="4" w:space="0" w:color="auto"/>
              <w:bottom w:val="single" w:sz="4" w:space="0" w:color="auto"/>
              <w:right w:val="single" w:sz="4" w:space="0" w:color="auto"/>
            </w:tcBorders>
            <w:shd w:val="clear" w:color="auto" w:fill="B8CCE4"/>
          </w:tcPr>
          <w:p w:rsidR="00C234A8" w:rsidRPr="007D7102" w:rsidRDefault="00C234A8" w:rsidP="00E72711">
            <w:pPr>
              <w:rPr>
                <w:rFonts w:ascii="Arial" w:hAnsi="Arial" w:cs="Arial"/>
                <w:sz w:val="16"/>
                <w:szCs w:val="16"/>
              </w:rPr>
            </w:pPr>
            <w:r w:rsidRPr="007D7102">
              <w:rPr>
                <w:rFonts w:ascii="Arial" w:hAnsi="Arial" w:cs="Arial"/>
                <w:sz w:val="16"/>
                <w:szCs w:val="16"/>
              </w:rPr>
              <w:t xml:space="preserve">City, State/Province, Country </w:t>
            </w:r>
          </w:p>
        </w:tc>
        <w:tc>
          <w:tcPr>
            <w:tcW w:w="4770" w:type="dxa"/>
            <w:tcBorders>
              <w:top w:val="single" w:sz="4" w:space="0" w:color="auto"/>
              <w:left w:val="single" w:sz="4" w:space="0" w:color="auto"/>
              <w:bottom w:val="single" w:sz="4" w:space="0" w:color="auto"/>
              <w:right w:val="single" w:sz="4" w:space="0" w:color="auto"/>
            </w:tcBorders>
          </w:tcPr>
          <w:p w:rsidR="00C234A8" w:rsidRPr="007D7102" w:rsidRDefault="00C234A8" w:rsidP="00E72711">
            <w:pPr>
              <w:rPr>
                <w:rFonts w:ascii="Arial" w:hAnsi="Arial" w:cs="Arial"/>
                <w:sz w:val="16"/>
                <w:szCs w:val="16"/>
              </w:rPr>
            </w:pPr>
            <w:proofErr w:type="spellStart"/>
            <w:r w:rsidRPr="007D7102">
              <w:rPr>
                <w:rFonts w:ascii="Arial" w:hAnsi="Arial" w:cs="Arial"/>
                <w:sz w:val="16"/>
                <w:szCs w:val="16"/>
              </w:rPr>
              <w:t>Guarapuava</w:t>
            </w:r>
            <w:proofErr w:type="spellEnd"/>
            <w:r w:rsidRPr="007D7102">
              <w:rPr>
                <w:rFonts w:ascii="Arial" w:hAnsi="Arial" w:cs="Arial"/>
                <w:sz w:val="16"/>
                <w:szCs w:val="16"/>
              </w:rPr>
              <w:t>, Paraná, Brazil</w:t>
            </w:r>
          </w:p>
        </w:tc>
      </w:tr>
    </w:tbl>
    <w:p w:rsidR="00116D67" w:rsidRPr="007D7102" w:rsidRDefault="00116D67" w:rsidP="00A9555A">
      <w:pPr>
        <w:rPr>
          <w:rFonts w:ascii="Arial" w:hAnsi="Arial" w:cs="Arial"/>
          <w:b/>
          <w:sz w:val="15"/>
          <w:szCs w:val="15"/>
        </w:rPr>
      </w:pPr>
    </w:p>
    <w:p w:rsidR="00116D67" w:rsidRPr="007D7102" w:rsidRDefault="00116D67" w:rsidP="00871D48">
      <w:pPr>
        <w:rPr>
          <w:rFonts w:ascii="Arial" w:hAnsi="Arial" w:cs="Arial"/>
          <w:sz w:val="12"/>
          <w:szCs w:val="12"/>
        </w:rPr>
      </w:pPr>
    </w:p>
    <w:p w:rsidR="008C3EB5" w:rsidRPr="007D7102" w:rsidRDefault="0074406D" w:rsidP="00871D48">
      <w:pPr>
        <w:rPr>
          <w:rFonts w:ascii="Arial" w:hAnsi="Arial" w:cs="Arial"/>
          <w:sz w:val="16"/>
          <w:szCs w:val="16"/>
        </w:rPr>
      </w:pPr>
      <w:r w:rsidRPr="007D7102">
        <w:rPr>
          <w:rFonts w:ascii="Arial" w:hAnsi="Arial" w:cs="Arial"/>
          <w:sz w:val="16"/>
          <w:szCs w:val="16"/>
        </w:rPr>
        <w:t>(</w:t>
      </w:r>
      <w:proofErr w:type="gramStart"/>
      <w:r w:rsidR="00116D67" w:rsidRPr="007D7102">
        <w:rPr>
          <w:rFonts w:ascii="Arial" w:hAnsi="Arial" w:cs="Arial"/>
          <w:sz w:val="16"/>
          <w:szCs w:val="16"/>
        </w:rPr>
        <w:t>for</w:t>
      </w:r>
      <w:proofErr w:type="gramEnd"/>
      <w:r w:rsidR="00116D67" w:rsidRPr="007D7102">
        <w:rPr>
          <w:rFonts w:ascii="Arial" w:hAnsi="Arial" w:cs="Arial"/>
          <w:sz w:val="16"/>
          <w:szCs w:val="16"/>
        </w:rPr>
        <w:t xml:space="preserve"> </w:t>
      </w:r>
      <w:r w:rsidR="00A75E4A" w:rsidRPr="007D7102">
        <w:rPr>
          <w:rFonts w:ascii="Arial" w:hAnsi="Arial" w:cs="Arial"/>
          <w:sz w:val="16"/>
          <w:szCs w:val="16"/>
        </w:rPr>
        <w:t>additional</w:t>
      </w:r>
      <w:r w:rsidRPr="007D7102">
        <w:rPr>
          <w:rFonts w:ascii="Arial" w:hAnsi="Arial" w:cs="Arial"/>
          <w:sz w:val="16"/>
          <w:szCs w:val="16"/>
        </w:rPr>
        <w:t xml:space="preserve"> authors, </w:t>
      </w:r>
      <w:r w:rsidR="00AF687C" w:rsidRPr="007D7102">
        <w:rPr>
          <w:rFonts w:ascii="Arial" w:hAnsi="Arial" w:cs="Arial"/>
          <w:sz w:val="16"/>
          <w:szCs w:val="16"/>
        </w:rPr>
        <w:t xml:space="preserve">please </w:t>
      </w:r>
      <w:r w:rsidRPr="007D7102">
        <w:rPr>
          <w:rFonts w:ascii="Arial" w:hAnsi="Arial" w:cs="Arial"/>
          <w:sz w:val="16"/>
          <w:szCs w:val="16"/>
        </w:rPr>
        <w:t>copy</w:t>
      </w:r>
      <w:r w:rsidR="008C3EB5" w:rsidRPr="007D7102">
        <w:rPr>
          <w:rFonts w:ascii="Arial" w:hAnsi="Arial" w:cs="Arial"/>
          <w:sz w:val="16"/>
          <w:szCs w:val="16"/>
        </w:rPr>
        <w:t>,</w:t>
      </w:r>
      <w:r w:rsidRPr="007D7102">
        <w:rPr>
          <w:rFonts w:ascii="Arial" w:hAnsi="Arial" w:cs="Arial"/>
          <w:sz w:val="16"/>
          <w:szCs w:val="16"/>
        </w:rPr>
        <w:t xml:space="preserve"> paste</w:t>
      </w:r>
      <w:r w:rsidR="00116D67" w:rsidRPr="007D7102">
        <w:rPr>
          <w:rFonts w:ascii="Arial" w:hAnsi="Arial" w:cs="Arial"/>
          <w:sz w:val="16"/>
          <w:szCs w:val="16"/>
        </w:rPr>
        <w:t xml:space="preserve"> the author information box</w:t>
      </w:r>
      <w:r w:rsidRPr="007D7102">
        <w:rPr>
          <w:rFonts w:ascii="Arial" w:hAnsi="Arial" w:cs="Arial"/>
          <w:sz w:val="16"/>
          <w:szCs w:val="16"/>
        </w:rPr>
        <w:t>, then fill in)</w:t>
      </w:r>
      <w:r w:rsidR="001E68AF" w:rsidRPr="007D7102">
        <w:rPr>
          <w:rFonts w:ascii="Arial" w:hAnsi="Arial" w:cs="Arial"/>
          <w:sz w:val="16"/>
          <w:szCs w:val="16"/>
        </w:rPr>
        <w:tab/>
      </w:r>
      <w:r w:rsidR="001E68AF" w:rsidRPr="007D7102">
        <w:rPr>
          <w:rFonts w:ascii="Arial" w:hAnsi="Arial" w:cs="Arial"/>
          <w:sz w:val="16"/>
          <w:szCs w:val="16"/>
        </w:rPr>
        <w:tab/>
      </w:r>
      <w:r w:rsidR="001E68AF" w:rsidRPr="007D7102">
        <w:rPr>
          <w:rFonts w:ascii="Arial" w:hAnsi="Arial" w:cs="Arial"/>
          <w:sz w:val="16"/>
          <w:szCs w:val="16"/>
        </w:rPr>
        <w:tab/>
      </w:r>
      <w:r w:rsidR="008C3EB5" w:rsidRPr="007D7102">
        <w:rPr>
          <w:rFonts w:ascii="Arial" w:hAnsi="Arial" w:cs="Arial"/>
          <w:sz w:val="16"/>
          <w:szCs w:val="16"/>
        </w:rPr>
        <w:t>JMPT</w:t>
      </w:r>
      <w:r w:rsidR="00E86A21" w:rsidRPr="007D7102">
        <w:rPr>
          <w:rFonts w:ascii="Arial" w:hAnsi="Arial" w:cs="Arial"/>
          <w:sz w:val="16"/>
          <w:szCs w:val="16"/>
        </w:rPr>
        <w:t>/</w:t>
      </w:r>
      <w:proofErr w:type="spellStart"/>
      <w:r w:rsidR="00E86A21" w:rsidRPr="007D7102">
        <w:rPr>
          <w:rFonts w:ascii="Arial" w:hAnsi="Arial" w:cs="Arial"/>
          <w:sz w:val="16"/>
          <w:szCs w:val="16"/>
        </w:rPr>
        <w:t>titlepage</w:t>
      </w:r>
      <w:r w:rsidR="008C3EB5" w:rsidRPr="007D7102">
        <w:rPr>
          <w:rFonts w:ascii="Arial" w:hAnsi="Arial" w:cs="Arial"/>
          <w:sz w:val="16"/>
          <w:szCs w:val="16"/>
        </w:rPr>
        <w:t>form</w:t>
      </w:r>
      <w:proofErr w:type="spellEnd"/>
      <w:r w:rsidR="008C3EB5" w:rsidRPr="007D7102">
        <w:rPr>
          <w:rFonts w:ascii="Arial" w:hAnsi="Arial" w:cs="Arial"/>
          <w:sz w:val="16"/>
          <w:szCs w:val="16"/>
        </w:rPr>
        <w:t>/20</w:t>
      </w:r>
      <w:r w:rsidR="00DC5C83" w:rsidRPr="007D7102">
        <w:rPr>
          <w:rFonts w:ascii="Arial" w:hAnsi="Arial" w:cs="Arial"/>
          <w:sz w:val="16"/>
          <w:szCs w:val="16"/>
        </w:rPr>
        <w:t>1</w:t>
      </w:r>
      <w:r w:rsidR="00EB6E65" w:rsidRPr="007D7102">
        <w:rPr>
          <w:rFonts w:ascii="Arial" w:hAnsi="Arial" w:cs="Arial"/>
          <w:sz w:val="16"/>
          <w:szCs w:val="16"/>
        </w:rPr>
        <w:t>6</w:t>
      </w:r>
      <w:r w:rsidR="00403468" w:rsidRPr="007D7102">
        <w:rPr>
          <w:rFonts w:ascii="Arial" w:hAnsi="Arial" w:cs="Arial"/>
          <w:sz w:val="16"/>
          <w:szCs w:val="16"/>
        </w:rPr>
        <w:t xml:space="preserve"> </w:t>
      </w:r>
      <w:r w:rsidR="007D7102" w:rsidRPr="007D7102">
        <w:rPr>
          <w:rFonts w:ascii="Arial" w:hAnsi="Arial" w:cs="Arial"/>
          <w:sz w:val="16"/>
          <w:szCs w:val="16"/>
        </w:rPr>
        <w:t>–</w:t>
      </w:r>
      <w:r w:rsidR="00403468" w:rsidRPr="007D7102">
        <w:rPr>
          <w:rFonts w:ascii="Arial" w:hAnsi="Arial" w:cs="Arial"/>
          <w:sz w:val="16"/>
          <w:szCs w:val="16"/>
        </w:rPr>
        <w:t xml:space="preserve"> 7</w:t>
      </w: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7D7102">
      <w:pPr>
        <w:widowControl w:val="0"/>
        <w:autoSpaceDE w:val="0"/>
        <w:autoSpaceDN w:val="0"/>
        <w:adjustRightInd w:val="0"/>
        <w:spacing w:line="480" w:lineRule="auto"/>
        <w:jc w:val="both"/>
        <w:rPr>
          <w:rFonts w:ascii="Arial" w:hAnsi="Arial" w:cs="Arial"/>
          <w:b/>
          <w:sz w:val="20"/>
          <w:szCs w:val="20"/>
        </w:rPr>
      </w:pPr>
      <w:r w:rsidRPr="007D7102">
        <w:rPr>
          <w:rFonts w:ascii="Arial" w:hAnsi="Arial" w:cs="Arial"/>
          <w:b/>
          <w:sz w:val="20"/>
          <w:szCs w:val="20"/>
        </w:rPr>
        <w:lastRenderedPageBreak/>
        <w:t xml:space="preserve">A NEW APPROACH TO MANUAL THERAPY FOR THE IMMUNE SYSTEM: AN EXPERIEMTNAL STUDY </w:t>
      </w:r>
    </w:p>
    <w:p w:rsidR="007D7102" w:rsidRPr="007D7102" w:rsidRDefault="007D7102" w:rsidP="007D7102">
      <w:pPr>
        <w:spacing w:line="480" w:lineRule="auto"/>
        <w:jc w:val="both"/>
        <w:rPr>
          <w:rFonts w:ascii="Arial" w:hAnsi="Arial" w:cs="Arial"/>
          <w:b/>
          <w:sz w:val="20"/>
          <w:szCs w:val="20"/>
        </w:rPr>
      </w:pPr>
    </w:p>
    <w:p w:rsidR="007D7102" w:rsidRPr="007D7102" w:rsidRDefault="007D7102" w:rsidP="007D7102">
      <w:pPr>
        <w:spacing w:line="480" w:lineRule="auto"/>
        <w:jc w:val="both"/>
        <w:rPr>
          <w:rFonts w:ascii="Arial" w:hAnsi="Arial" w:cs="Arial"/>
          <w:sz w:val="20"/>
          <w:szCs w:val="20"/>
          <w:vertAlign w:val="superscript"/>
        </w:rPr>
      </w:pPr>
      <w:r w:rsidRPr="007D7102">
        <w:rPr>
          <w:rFonts w:ascii="Arial" w:hAnsi="Arial" w:cs="Arial"/>
          <w:sz w:val="20"/>
          <w:szCs w:val="20"/>
        </w:rPr>
        <w:t>Daniel Grosjean</w:t>
      </w:r>
      <w:r w:rsidRPr="007D7102">
        <w:rPr>
          <w:rFonts w:ascii="Arial" w:hAnsi="Arial" w:cs="Arial"/>
          <w:sz w:val="20"/>
          <w:szCs w:val="20"/>
          <w:vertAlign w:val="superscript"/>
        </w:rPr>
        <w:t>1</w:t>
      </w:r>
      <w:r w:rsidRPr="007D7102">
        <w:rPr>
          <w:rFonts w:ascii="Arial" w:hAnsi="Arial" w:cs="Arial"/>
          <w:sz w:val="20"/>
          <w:szCs w:val="20"/>
        </w:rPr>
        <w:t xml:space="preserve">, </w:t>
      </w:r>
      <w:proofErr w:type="spellStart"/>
      <w:r w:rsidRPr="007D7102">
        <w:rPr>
          <w:rFonts w:ascii="Arial" w:hAnsi="Arial" w:cs="Arial"/>
          <w:sz w:val="20"/>
          <w:szCs w:val="20"/>
        </w:rPr>
        <w:t>Afonso</w:t>
      </w:r>
      <w:proofErr w:type="spellEnd"/>
      <w:r w:rsidRPr="007D7102">
        <w:rPr>
          <w:rFonts w:ascii="Arial" w:hAnsi="Arial" w:cs="Arial"/>
          <w:sz w:val="20"/>
          <w:szCs w:val="20"/>
        </w:rPr>
        <w:t xml:space="preserve"> </w:t>
      </w:r>
      <w:proofErr w:type="spellStart"/>
      <w:r w:rsidRPr="007D7102">
        <w:rPr>
          <w:rFonts w:ascii="Arial" w:hAnsi="Arial" w:cs="Arial"/>
          <w:sz w:val="20"/>
          <w:szCs w:val="20"/>
        </w:rPr>
        <w:t>Shiguemi</w:t>
      </w:r>
      <w:proofErr w:type="spellEnd"/>
      <w:r w:rsidRPr="007D7102">
        <w:rPr>
          <w:rFonts w:ascii="Arial" w:hAnsi="Arial" w:cs="Arial"/>
          <w:sz w:val="20"/>
          <w:szCs w:val="20"/>
        </w:rPr>
        <w:t xml:space="preserve"> Inoue Salgado</w:t>
      </w:r>
      <w:r w:rsidRPr="007D7102">
        <w:rPr>
          <w:rFonts w:ascii="Arial" w:hAnsi="Arial" w:cs="Arial"/>
          <w:sz w:val="20"/>
          <w:szCs w:val="20"/>
          <w:vertAlign w:val="superscript"/>
        </w:rPr>
        <w:t>2</w:t>
      </w:r>
      <w:r w:rsidRPr="007D7102">
        <w:rPr>
          <w:rFonts w:ascii="Arial" w:hAnsi="Arial" w:cs="Arial"/>
          <w:sz w:val="20"/>
          <w:szCs w:val="20"/>
        </w:rPr>
        <w:t>, Rodolfo Borges Parreira</w:t>
      </w:r>
      <w:r w:rsidRPr="007D7102">
        <w:rPr>
          <w:rFonts w:ascii="Arial" w:hAnsi="Arial" w:cs="Arial"/>
          <w:sz w:val="20"/>
          <w:szCs w:val="20"/>
          <w:vertAlign w:val="superscript"/>
        </w:rPr>
        <w:t>2</w:t>
      </w:r>
      <w:r w:rsidRPr="007D7102">
        <w:rPr>
          <w:rFonts w:ascii="Arial" w:hAnsi="Arial" w:cs="Arial"/>
          <w:sz w:val="20"/>
          <w:szCs w:val="20"/>
        </w:rPr>
        <w:t xml:space="preserve">, </w:t>
      </w:r>
      <w:proofErr w:type="spellStart"/>
      <w:r w:rsidRPr="007D7102">
        <w:rPr>
          <w:rFonts w:ascii="Arial" w:hAnsi="Arial" w:cs="Arial"/>
          <w:sz w:val="20"/>
          <w:szCs w:val="20"/>
        </w:rPr>
        <w:t>Lisandro</w:t>
      </w:r>
      <w:proofErr w:type="spellEnd"/>
      <w:r w:rsidRPr="007D7102">
        <w:rPr>
          <w:rFonts w:ascii="Arial" w:hAnsi="Arial" w:cs="Arial"/>
          <w:sz w:val="20"/>
          <w:szCs w:val="20"/>
        </w:rPr>
        <w:t xml:space="preserve"> </w:t>
      </w:r>
      <w:proofErr w:type="spellStart"/>
      <w:r w:rsidRPr="007D7102">
        <w:rPr>
          <w:rFonts w:ascii="Arial" w:hAnsi="Arial" w:cs="Arial"/>
          <w:sz w:val="20"/>
          <w:szCs w:val="20"/>
        </w:rPr>
        <w:t>Antônio</w:t>
      </w:r>
      <w:proofErr w:type="spellEnd"/>
      <w:r w:rsidRPr="007D7102">
        <w:rPr>
          <w:rFonts w:ascii="Arial" w:hAnsi="Arial" w:cs="Arial"/>
          <w:sz w:val="20"/>
          <w:szCs w:val="20"/>
        </w:rPr>
        <w:t xml:space="preserve"> Ceci</w:t>
      </w:r>
      <w:r w:rsidRPr="007D7102">
        <w:rPr>
          <w:rFonts w:ascii="Arial" w:hAnsi="Arial" w:cs="Arial"/>
          <w:sz w:val="20"/>
          <w:szCs w:val="20"/>
          <w:vertAlign w:val="superscript"/>
        </w:rPr>
        <w:t>2</w:t>
      </w:r>
      <w:r w:rsidRPr="007D7102">
        <w:rPr>
          <w:rFonts w:ascii="Arial" w:hAnsi="Arial" w:cs="Arial"/>
          <w:sz w:val="20"/>
          <w:szCs w:val="20"/>
        </w:rPr>
        <w:t xml:space="preserve">, </w:t>
      </w:r>
      <w:proofErr w:type="spellStart"/>
      <w:r w:rsidRPr="007D7102">
        <w:rPr>
          <w:rFonts w:ascii="Arial" w:hAnsi="Arial" w:cs="Arial"/>
          <w:sz w:val="20"/>
          <w:szCs w:val="20"/>
        </w:rPr>
        <w:t>Ivo</w:t>
      </w:r>
      <w:proofErr w:type="spellEnd"/>
      <w:r w:rsidRPr="007D7102">
        <w:rPr>
          <w:rFonts w:ascii="Arial" w:hAnsi="Arial" w:cs="Arial"/>
          <w:sz w:val="20"/>
          <w:szCs w:val="20"/>
        </w:rPr>
        <w:t xml:space="preserve"> </w:t>
      </w:r>
      <w:proofErr w:type="spellStart"/>
      <w:r w:rsidRPr="007D7102">
        <w:rPr>
          <w:rFonts w:ascii="Arial" w:hAnsi="Arial" w:cs="Arial"/>
          <w:sz w:val="20"/>
          <w:szCs w:val="20"/>
        </w:rPr>
        <w:t>Ilvan</w:t>
      </w:r>
      <w:proofErr w:type="spellEnd"/>
      <w:r w:rsidRPr="007D7102">
        <w:rPr>
          <w:rFonts w:ascii="Arial" w:hAnsi="Arial" w:cs="Arial"/>
          <w:sz w:val="20"/>
          <w:szCs w:val="20"/>
        </w:rPr>
        <w:t xml:space="preserve"> Kerppers</w:t>
      </w:r>
      <w:r w:rsidRPr="007D7102">
        <w:rPr>
          <w:rFonts w:ascii="Arial" w:hAnsi="Arial" w:cs="Arial"/>
          <w:sz w:val="20"/>
          <w:szCs w:val="20"/>
          <w:vertAlign w:val="superscript"/>
        </w:rPr>
        <w:t>3</w:t>
      </w:r>
      <w:r w:rsidRPr="007D7102">
        <w:rPr>
          <w:rFonts w:ascii="Arial" w:hAnsi="Arial" w:cs="Arial"/>
          <w:sz w:val="20"/>
          <w:szCs w:val="20"/>
        </w:rPr>
        <w:t>, Emerson Carraro</w:t>
      </w:r>
      <w:r w:rsidRPr="007D7102">
        <w:rPr>
          <w:rFonts w:ascii="Arial" w:hAnsi="Arial" w:cs="Arial"/>
          <w:sz w:val="20"/>
          <w:szCs w:val="20"/>
          <w:vertAlign w:val="superscript"/>
        </w:rPr>
        <w:t>4</w:t>
      </w:r>
      <w:r w:rsidRPr="007D7102">
        <w:rPr>
          <w:rFonts w:ascii="Arial" w:hAnsi="Arial" w:cs="Arial"/>
          <w:sz w:val="20"/>
          <w:szCs w:val="20"/>
        </w:rPr>
        <w:t xml:space="preserve">, </w:t>
      </w:r>
      <w:proofErr w:type="spellStart"/>
      <w:r w:rsidRPr="007D7102">
        <w:rPr>
          <w:rFonts w:ascii="Arial" w:hAnsi="Arial" w:cs="Arial"/>
          <w:sz w:val="20"/>
          <w:szCs w:val="20"/>
        </w:rPr>
        <w:t>Andressa</w:t>
      </w:r>
      <w:proofErr w:type="spellEnd"/>
      <w:r w:rsidRPr="007D7102">
        <w:rPr>
          <w:rFonts w:ascii="Arial" w:hAnsi="Arial" w:cs="Arial"/>
          <w:sz w:val="20"/>
          <w:szCs w:val="20"/>
        </w:rPr>
        <w:t xml:space="preserve"> Hosni</w:t>
      </w:r>
      <w:r w:rsidRPr="007D7102">
        <w:rPr>
          <w:rFonts w:ascii="Arial" w:hAnsi="Arial" w:cs="Arial"/>
          <w:sz w:val="20"/>
          <w:szCs w:val="20"/>
          <w:vertAlign w:val="superscript"/>
        </w:rPr>
        <w:t>5</w:t>
      </w:r>
      <w:r w:rsidRPr="007D7102">
        <w:rPr>
          <w:rFonts w:ascii="Arial" w:hAnsi="Arial" w:cs="Arial"/>
          <w:sz w:val="20"/>
          <w:szCs w:val="20"/>
        </w:rPr>
        <w:t xml:space="preserve">, </w:t>
      </w:r>
      <w:proofErr w:type="spellStart"/>
      <w:r w:rsidRPr="007D7102">
        <w:rPr>
          <w:rFonts w:ascii="Arial" w:hAnsi="Arial" w:cs="Arial"/>
          <w:sz w:val="20"/>
          <w:szCs w:val="20"/>
        </w:rPr>
        <w:t>Andressa</w:t>
      </w:r>
      <w:proofErr w:type="spellEnd"/>
      <w:r w:rsidRPr="007D7102">
        <w:rPr>
          <w:rFonts w:ascii="Arial" w:hAnsi="Arial" w:cs="Arial"/>
          <w:sz w:val="20"/>
          <w:szCs w:val="20"/>
        </w:rPr>
        <w:t xml:space="preserve"> Leticia Miri</w:t>
      </w:r>
      <w:r w:rsidRPr="007D7102">
        <w:rPr>
          <w:rFonts w:ascii="Arial" w:hAnsi="Arial" w:cs="Arial"/>
          <w:sz w:val="20"/>
          <w:szCs w:val="20"/>
          <w:vertAlign w:val="superscript"/>
        </w:rPr>
        <w:t>5</w:t>
      </w:r>
      <w:r w:rsidRPr="007D7102">
        <w:rPr>
          <w:rFonts w:ascii="Arial" w:hAnsi="Arial" w:cs="Arial"/>
          <w:sz w:val="20"/>
          <w:szCs w:val="20"/>
        </w:rPr>
        <w:t xml:space="preserve">, </w:t>
      </w:r>
      <w:proofErr w:type="spellStart"/>
      <w:r w:rsidRPr="007D7102">
        <w:rPr>
          <w:rFonts w:ascii="Arial" w:hAnsi="Arial" w:cs="Arial"/>
          <w:sz w:val="20"/>
          <w:szCs w:val="20"/>
        </w:rPr>
        <w:t>Jossinelma</w:t>
      </w:r>
      <w:proofErr w:type="spellEnd"/>
      <w:r w:rsidRPr="007D7102">
        <w:rPr>
          <w:rFonts w:ascii="Arial" w:hAnsi="Arial" w:cs="Arial"/>
          <w:sz w:val="20"/>
          <w:szCs w:val="20"/>
        </w:rPr>
        <w:t xml:space="preserve"> </w:t>
      </w:r>
      <w:proofErr w:type="spellStart"/>
      <w:r w:rsidRPr="007D7102">
        <w:rPr>
          <w:rFonts w:ascii="Arial" w:hAnsi="Arial" w:cs="Arial"/>
          <w:sz w:val="20"/>
          <w:szCs w:val="20"/>
        </w:rPr>
        <w:t>Camargo</w:t>
      </w:r>
      <w:proofErr w:type="spellEnd"/>
      <w:r w:rsidRPr="007D7102">
        <w:rPr>
          <w:rFonts w:ascii="Arial" w:hAnsi="Arial" w:cs="Arial"/>
          <w:sz w:val="20"/>
          <w:szCs w:val="20"/>
        </w:rPr>
        <w:t xml:space="preserve"> Gomes</w:t>
      </w:r>
      <w:r w:rsidRPr="007D7102">
        <w:rPr>
          <w:rFonts w:ascii="Arial" w:hAnsi="Arial" w:cs="Arial"/>
          <w:sz w:val="20"/>
          <w:szCs w:val="20"/>
          <w:vertAlign w:val="superscript"/>
        </w:rPr>
        <w:t>5</w:t>
      </w:r>
    </w:p>
    <w:p w:rsidR="007D7102" w:rsidRPr="007D7102" w:rsidRDefault="007D7102" w:rsidP="007D7102">
      <w:pPr>
        <w:spacing w:line="480" w:lineRule="auto"/>
        <w:jc w:val="both"/>
        <w:rPr>
          <w:rFonts w:ascii="Arial" w:hAnsi="Arial" w:cs="Arial"/>
          <w:sz w:val="20"/>
          <w:szCs w:val="20"/>
          <w:vertAlign w:val="superscript"/>
        </w:rPr>
      </w:pP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vertAlign w:val="superscript"/>
        </w:rPr>
        <w:t>1</w:t>
      </w:r>
      <w:r w:rsidRPr="007D7102">
        <w:rPr>
          <w:rFonts w:ascii="Arial" w:hAnsi="Arial" w:cs="Arial"/>
          <w:sz w:val="20"/>
          <w:szCs w:val="20"/>
        </w:rPr>
        <w:t xml:space="preserve"> </w:t>
      </w:r>
      <w:proofErr w:type="spellStart"/>
      <w:r w:rsidRPr="007D7102">
        <w:rPr>
          <w:rFonts w:ascii="Arial" w:hAnsi="Arial" w:cs="Arial"/>
          <w:sz w:val="20"/>
          <w:szCs w:val="20"/>
        </w:rPr>
        <w:t>Grosjean</w:t>
      </w:r>
      <w:proofErr w:type="spellEnd"/>
    </w:p>
    <w:p w:rsidR="007D7102" w:rsidRPr="007D7102" w:rsidRDefault="007D7102" w:rsidP="007D7102">
      <w:pPr>
        <w:spacing w:line="480" w:lineRule="auto"/>
        <w:ind w:right="-49"/>
        <w:jc w:val="both"/>
        <w:rPr>
          <w:rFonts w:ascii="Arial" w:hAnsi="Arial" w:cs="Arial"/>
          <w:sz w:val="20"/>
          <w:szCs w:val="20"/>
        </w:rPr>
      </w:pPr>
      <w:proofErr w:type="gramStart"/>
      <w:r w:rsidRPr="007D7102">
        <w:rPr>
          <w:rFonts w:ascii="Arial" w:hAnsi="Arial" w:cs="Arial"/>
          <w:sz w:val="20"/>
          <w:szCs w:val="20"/>
          <w:vertAlign w:val="superscript"/>
        </w:rPr>
        <w:t>2</w:t>
      </w:r>
      <w:r w:rsidRPr="007D7102">
        <w:rPr>
          <w:rFonts w:ascii="Arial" w:hAnsi="Arial" w:cs="Arial"/>
          <w:bCs/>
          <w:sz w:val="20"/>
          <w:szCs w:val="20"/>
          <w:shd w:val="clear" w:color="auto" w:fill="FFFFFF"/>
        </w:rPr>
        <w:t>School of Postural and Manual Therapy, Salgado Institute of Integral Health, Londrina-PR, Brazil.</w:t>
      </w:r>
      <w:proofErr w:type="gramEnd"/>
      <w:r w:rsidRPr="007D7102">
        <w:rPr>
          <w:rFonts w:ascii="Arial" w:hAnsi="Arial" w:cs="Arial"/>
          <w:bCs/>
          <w:sz w:val="20"/>
          <w:szCs w:val="20"/>
          <w:shd w:val="clear" w:color="auto" w:fill="FFFFFF"/>
        </w:rPr>
        <w:t xml:space="preserve"> Zip code: 86055-240; Telephone: +55 43 33754712, fax: +55 43 33754709; E-mail (Salgado, ASI) – afonsosisalgado@yahoo.com.br; (</w:t>
      </w:r>
      <w:proofErr w:type="spellStart"/>
      <w:r w:rsidRPr="007D7102">
        <w:rPr>
          <w:rFonts w:ascii="Arial" w:hAnsi="Arial" w:cs="Arial"/>
          <w:bCs/>
          <w:sz w:val="20"/>
          <w:szCs w:val="20"/>
          <w:shd w:val="clear" w:color="auto" w:fill="FFFFFF"/>
        </w:rPr>
        <w:t>Parreira</w:t>
      </w:r>
      <w:proofErr w:type="spellEnd"/>
      <w:r w:rsidRPr="007D7102">
        <w:rPr>
          <w:rFonts w:ascii="Arial" w:hAnsi="Arial" w:cs="Arial"/>
          <w:bCs/>
          <w:sz w:val="20"/>
          <w:szCs w:val="20"/>
          <w:shd w:val="clear" w:color="auto" w:fill="FFFFFF"/>
        </w:rPr>
        <w:t>, RB) – dolfo23@yahoo.com</w:t>
      </w: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vertAlign w:val="superscript"/>
        </w:rPr>
        <w:t>3</w:t>
      </w:r>
      <w:r w:rsidRPr="007D7102">
        <w:rPr>
          <w:rFonts w:ascii="Arial" w:hAnsi="Arial" w:cs="Arial"/>
          <w:sz w:val="20"/>
          <w:szCs w:val="20"/>
        </w:rPr>
        <w:t xml:space="preserve"> Laboratory of </w:t>
      </w:r>
      <w:proofErr w:type="spellStart"/>
      <w:r w:rsidRPr="007D7102">
        <w:rPr>
          <w:rFonts w:ascii="Arial" w:hAnsi="Arial" w:cs="Arial"/>
          <w:sz w:val="20"/>
          <w:szCs w:val="20"/>
        </w:rPr>
        <w:t>Neuroanatomy</w:t>
      </w:r>
      <w:proofErr w:type="spellEnd"/>
      <w:r w:rsidRPr="007D7102">
        <w:rPr>
          <w:rFonts w:ascii="Arial" w:hAnsi="Arial" w:cs="Arial"/>
          <w:sz w:val="20"/>
          <w:szCs w:val="20"/>
        </w:rPr>
        <w:t xml:space="preserve"> and Neurophysiology, </w:t>
      </w:r>
      <w:proofErr w:type="spellStart"/>
      <w:r w:rsidRPr="007D7102">
        <w:rPr>
          <w:rFonts w:ascii="Arial" w:hAnsi="Arial" w:cs="Arial"/>
          <w:i/>
          <w:sz w:val="20"/>
          <w:szCs w:val="20"/>
        </w:rPr>
        <w:t>Universidade</w:t>
      </w:r>
      <w:proofErr w:type="spellEnd"/>
      <w:r w:rsidRPr="007D7102">
        <w:rPr>
          <w:rFonts w:ascii="Arial" w:hAnsi="Arial" w:cs="Arial"/>
          <w:i/>
          <w:sz w:val="20"/>
          <w:szCs w:val="20"/>
        </w:rPr>
        <w:t xml:space="preserve"> </w:t>
      </w:r>
      <w:proofErr w:type="spellStart"/>
      <w:r w:rsidRPr="007D7102">
        <w:rPr>
          <w:rFonts w:ascii="Arial" w:hAnsi="Arial" w:cs="Arial"/>
          <w:i/>
          <w:sz w:val="20"/>
          <w:szCs w:val="20"/>
        </w:rPr>
        <w:t>Estadual</w:t>
      </w:r>
      <w:proofErr w:type="spellEnd"/>
      <w:r w:rsidRPr="007D7102">
        <w:rPr>
          <w:rFonts w:ascii="Arial" w:hAnsi="Arial" w:cs="Arial"/>
          <w:i/>
          <w:sz w:val="20"/>
          <w:szCs w:val="20"/>
        </w:rPr>
        <w:t xml:space="preserve"> do Centro </w:t>
      </w:r>
      <w:proofErr w:type="spellStart"/>
      <w:r w:rsidRPr="007D7102">
        <w:rPr>
          <w:rFonts w:ascii="Arial" w:hAnsi="Arial" w:cs="Arial"/>
          <w:i/>
          <w:sz w:val="20"/>
          <w:szCs w:val="20"/>
        </w:rPr>
        <w:t>Oeste</w:t>
      </w:r>
      <w:proofErr w:type="spellEnd"/>
      <w:r w:rsidRPr="007D7102">
        <w:rPr>
          <w:rFonts w:ascii="Arial" w:hAnsi="Arial" w:cs="Arial"/>
          <w:sz w:val="20"/>
          <w:szCs w:val="20"/>
        </w:rPr>
        <w:t xml:space="preserve">, </w:t>
      </w:r>
      <w:proofErr w:type="spellStart"/>
      <w:r w:rsidRPr="007D7102">
        <w:rPr>
          <w:rFonts w:ascii="Arial" w:hAnsi="Arial" w:cs="Arial"/>
          <w:sz w:val="20"/>
          <w:szCs w:val="20"/>
        </w:rPr>
        <w:t>Guarapuava</w:t>
      </w:r>
      <w:proofErr w:type="spellEnd"/>
      <w:r w:rsidRPr="007D7102">
        <w:rPr>
          <w:rFonts w:ascii="Arial" w:hAnsi="Arial" w:cs="Arial"/>
          <w:sz w:val="20"/>
          <w:szCs w:val="20"/>
        </w:rPr>
        <w:t xml:space="preserve">, Paraná, Brazil, </w:t>
      </w:r>
      <w:hyperlink r:id="rId7" w:history="1">
        <w:r w:rsidRPr="007D7102">
          <w:rPr>
            <w:rStyle w:val="Hyperlink"/>
            <w:rFonts w:ascii="Arial" w:hAnsi="Arial" w:cs="Arial"/>
            <w:color w:val="auto"/>
            <w:sz w:val="20"/>
            <w:szCs w:val="20"/>
          </w:rPr>
          <w:t>ikerppers@gmail.com</w:t>
        </w:r>
      </w:hyperlink>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vertAlign w:val="superscript"/>
        </w:rPr>
        <w:t>4</w:t>
      </w:r>
      <w:r w:rsidRPr="007D7102">
        <w:rPr>
          <w:rFonts w:ascii="Arial" w:hAnsi="Arial" w:cs="Arial"/>
          <w:sz w:val="20"/>
          <w:szCs w:val="20"/>
        </w:rPr>
        <w:t xml:space="preserve"> Laboratory of Virology and Molecular Biology, </w:t>
      </w:r>
      <w:proofErr w:type="spellStart"/>
      <w:r w:rsidRPr="007D7102">
        <w:rPr>
          <w:rFonts w:ascii="Arial" w:hAnsi="Arial" w:cs="Arial"/>
          <w:i/>
          <w:sz w:val="20"/>
          <w:szCs w:val="20"/>
        </w:rPr>
        <w:t>Universidade</w:t>
      </w:r>
      <w:proofErr w:type="spellEnd"/>
      <w:r w:rsidRPr="007D7102">
        <w:rPr>
          <w:rFonts w:ascii="Arial" w:hAnsi="Arial" w:cs="Arial"/>
          <w:i/>
          <w:sz w:val="20"/>
          <w:szCs w:val="20"/>
        </w:rPr>
        <w:t xml:space="preserve"> </w:t>
      </w:r>
      <w:proofErr w:type="spellStart"/>
      <w:r w:rsidRPr="007D7102">
        <w:rPr>
          <w:rFonts w:ascii="Arial" w:hAnsi="Arial" w:cs="Arial"/>
          <w:i/>
          <w:sz w:val="20"/>
          <w:szCs w:val="20"/>
        </w:rPr>
        <w:t>Estadual</w:t>
      </w:r>
      <w:proofErr w:type="spellEnd"/>
      <w:r w:rsidRPr="007D7102">
        <w:rPr>
          <w:rFonts w:ascii="Arial" w:hAnsi="Arial" w:cs="Arial"/>
          <w:i/>
          <w:sz w:val="20"/>
          <w:szCs w:val="20"/>
        </w:rPr>
        <w:t xml:space="preserve"> do </w:t>
      </w:r>
      <w:proofErr w:type="gramStart"/>
      <w:r w:rsidRPr="007D7102">
        <w:rPr>
          <w:rFonts w:ascii="Arial" w:hAnsi="Arial" w:cs="Arial"/>
          <w:i/>
          <w:sz w:val="20"/>
          <w:szCs w:val="20"/>
        </w:rPr>
        <w:t xml:space="preserve">Centro  </w:t>
      </w:r>
      <w:proofErr w:type="spellStart"/>
      <w:r w:rsidRPr="007D7102">
        <w:rPr>
          <w:rFonts w:ascii="Arial" w:hAnsi="Arial" w:cs="Arial"/>
          <w:i/>
          <w:sz w:val="20"/>
          <w:szCs w:val="20"/>
        </w:rPr>
        <w:t>Oeste</w:t>
      </w:r>
      <w:proofErr w:type="spellEnd"/>
      <w:proofErr w:type="gramEnd"/>
      <w:r w:rsidRPr="007D7102">
        <w:rPr>
          <w:rFonts w:ascii="Arial" w:hAnsi="Arial" w:cs="Arial"/>
          <w:sz w:val="20"/>
          <w:szCs w:val="20"/>
        </w:rPr>
        <w:t xml:space="preserve">, </w:t>
      </w:r>
      <w:proofErr w:type="spellStart"/>
      <w:r w:rsidRPr="007D7102">
        <w:rPr>
          <w:rFonts w:ascii="Arial" w:hAnsi="Arial" w:cs="Arial"/>
          <w:sz w:val="20"/>
          <w:szCs w:val="20"/>
        </w:rPr>
        <w:t>Guarapuava</w:t>
      </w:r>
      <w:proofErr w:type="spellEnd"/>
      <w:r w:rsidRPr="007D7102">
        <w:rPr>
          <w:rFonts w:ascii="Arial" w:hAnsi="Arial" w:cs="Arial"/>
          <w:sz w:val="20"/>
          <w:szCs w:val="20"/>
        </w:rPr>
        <w:t xml:space="preserve">, Paraná, Brazil, </w:t>
      </w:r>
      <w:hyperlink r:id="rId8" w:history="1">
        <w:r w:rsidRPr="007D7102">
          <w:rPr>
            <w:rStyle w:val="Hyperlink"/>
            <w:rFonts w:ascii="Arial" w:hAnsi="Arial" w:cs="Arial"/>
            <w:color w:val="auto"/>
            <w:sz w:val="20"/>
            <w:szCs w:val="20"/>
          </w:rPr>
          <w:t>emersoncarraro@bol.com.br</w:t>
        </w:r>
      </w:hyperlink>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vertAlign w:val="superscript"/>
        </w:rPr>
        <w:t>5</w:t>
      </w:r>
      <w:r w:rsidRPr="007D7102">
        <w:rPr>
          <w:rFonts w:ascii="Arial" w:hAnsi="Arial" w:cs="Arial"/>
          <w:sz w:val="20"/>
          <w:szCs w:val="20"/>
        </w:rPr>
        <w:t xml:space="preserve"> Physiotherapy students, </w:t>
      </w:r>
      <w:proofErr w:type="spellStart"/>
      <w:r w:rsidRPr="007D7102">
        <w:rPr>
          <w:rFonts w:ascii="Arial" w:hAnsi="Arial" w:cs="Arial"/>
          <w:i/>
          <w:sz w:val="20"/>
          <w:szCs w:val="20"/>
        </w:rPr>
        <w:t>Universidade</w:t>
      </w:r>
      <w:proofErr w:type="spellEnd"/>
      <w:r w:rsidRPr="007D7102">
        <w:rPr>
          <w:rFonts w:ascii="Arial" w:hAnsi="Arial" w:cs="Arial"/>
          <w:i/>
          <w:sz w:val="20"/>
          <w:szCs w:val="20"/>
        </w:rPr>
        <w:t xml:space="preserve"> </w:t>
      </w:r>
      <w:proofErr w:type="spellStart"/>
      <w:r w:rsidRPr="007D7102">
        <w:rPr>
          <w:rFonts w:ascii="Arial" w:hAnsi="Arial" w:cs="Arial"/>
          <w:i/>
          <w:sz w:val="20"/>
          <w:szCs w:val="20"/>
        </w:rPr>
        <w:t>Estadual</w:t>
      </w:r>
      <w:proofErr w:type="spellEnd"/>
      <w:r w:rsidRPr="007D7102">
        <w:rPr>
          <w:rFonts w:ascii="Arial" w:hAnsi="Arial" w:cs="Arial"/>
          <w:i/>
          <w:sz w:val="20"/>
          <w:szCs w:val="20"/>
        </w:rPr>
        <w:t xml:space="preserve"> do Centro </w:t>
      </w:r>
      <w:proofErr w:type="spellStart"/>
      <w:r w:rsidRPr="007D7102">
        <w:rPr>
          <w:rFonts w:ascii="Arial" w:hAnsi="Arial" w:cs="Arial"/>
          <w:i/>
          <w:sz w:val="20"/>
          <w:szCs w:val="20"/>
        </w:rPr>
        <w:t>Oeste</w:t>
      </w:r>
      <w:proofErr w:type="spellEnd"/>
      <w:r w:rsidRPr="007D7102">
        <w:rPr>
          <w:rFonts w:ascii="Arial" w:hAnsi="Arial" w:cs="Arial"/>
          <w:sz w:val="20"/>
          <w:szCs w:val="20"/>
        </w:rPr>
        <w:t xml:space="preserve">, </w:t>
      </w:r>
      <w:proofErr w:type="spellStart"/>
      <w:r w:rsidRPr="007D7102">
        <w:rPr>
          <w:rFonts w:ascii="Arial" w:hAnsi="Arial" w:cs="Arial"/>
          <w:sz w:val="20"/>
          <w:szCs w:val="20"/>
        </w:rPr>
        <w:t>Guarapuava</w:t>
      </w:r>
      <w:proofErr w:type="spellEnd"/>
      <w:r w:rsidRPr="007D7102">
        <w:rPr>
          <w:rFonts w:ascii="Arial" w:hAnsi="Arial" w:cs="Arial"/>
          <w:sz w:val="20"/>
          <w:szCs w:val="20"/>
        </w:rPr>
        <w:t xml:space="preserve">, Paraná, Brazil, </w:t>
      </w:r>
      <w:hyperlink r:id="rId9" w:history="1">
        <w:r w:rsidRPr="007D7102">
          <w:rPr>
            <w:rStyle w:val="Hyperlink"/>
            <w:rFonts w:ascii="Arial" w:hAnsi="Arial" w:cs="Arial"/>
            <w:color w:val="auto"/>
            <w:sz w:val="20"/>
            <w:szCs w:val="20"/>
          </w:rPr>
          <w:t>andhosni@outlook.com</w:t>
        </w:r>
      </w:hyperlink>
      <w:r w:rsidRPr="007D7102">
        <w:rPr>
          <w:rFonts w:ascii="Arial" w:hAnsi="Arial" w:cs="Arial"/>
          <w:sz w:val="20"/>
          <w:szCs w:val="20"/>
        </w:rPr>
        <w:t xml:space="preserve">, </w:t>
      </w:r>
      <w:hyperlink r:id="rId10" w:history="1">
        <w:r w:rsidRPr="007D7102">
          <w:rPr>
            <w:rStyle w:val="Hyperlink"/>
            <w:rFonts w:ascii="Arial" w:hAnsi="Arial" w:cs="Arial"/>
            <w:color w:val="auto"/>
            <w:sz w:val="20"/>
            <w:szCs w:val="20"/>
          </w:rPr>
          <w:t>andressamiri@hotmail.com</w:t>
        </w:r>
      </w:hyperlink>
      <w:r w:rsidRPr="007D7102">
        <w:rPr>
          <w:rFonts w:ascii="Arial" w:hAnsi="Arial" w:cs="Arial"/>
          <w:sz w:val="20"/>
          <w:szCs w:val="20"/>
        </w:rPr>
        <w:t xml:space="preserve">, </w:t>
      </w:r>
      <w:hyperlink r:id="rId11" w:history="1">
        <w:r w:rsidRPr="007D7102">
          <w:rPr>
            <w:rStyle w:val="Hyperlink"/>
            <w:rFonts w:ascii="Arial" w:hAnsi="Arial" w:cs="Arial"/>
            <w:color w:val="auto"/>
            <w:sz w:val="20"/>
            <w:szCs w:val="20"/>
          </w:rPr>
          <w:t>jossinelma@hotmail.com</w:t>
        </w:r>
      </w:hyperlink>
    </w:p>
    <w:p w:rsidR="007D7102" w:rsidRPr="007D7102" w:rsidRDefault="007D7102" w:rsidP="007D7102"/>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871D48">
      <w:pPr>
        <w:rPr>
          <w:rFonts w:ascii="Arial" w:hAnsi="Arial" w:cs="Arial"/>
          <w:sz w:val="16"/>
          <w:szCs w:val="16"/>
        </w:rPr>
      </w:pPr>
    </w:p>
    <w:p w:rsidR="007D7102" w:rsidRPr="007D7102" w:rsidRDefault="007D7102" w:rsidP="007D7102">
      <w:pPr>
        <w:widowControl w:val="0"/>
        <w:autoSpaceDE w:val="0"/>
        <w:autoSpaceDN w:val="0"/>
        <w:adjustRightInd w:val="0"/>
        <w:spacing w:line="480" w:lineRule="auto"/>
        <w:jc w:val="both"/>
        <w:rPr>
          <w:rFonts w:ascii="Arial" w:hAnsi="Arial" w:cs="Arial"/>
          <w:b/>
          <w:sz w:val="20"/>
          <w:szCs w:val="20"/>
        </w:rPr>
      </w:pPr>
      <w:r w:rsidRPr="007D7102">
        <w:rPr>
          <w:rFonts w:ascii="Arial" w:hAnsi="Arial" w:cs="Arial"/>
          <w:b/>
          <w:sz w:val="20"/>
          <w:szCs w:val="20"/>
        </w:rPr>
        <w:lastRenderedPageBreak/>
        <w:t xml:space="preserve">A NEW APPROACH TO MANUAL THERAPY FOR THE IMMUNE SYSTEM: AN EXPERIEMTNAL STUDY </w:t>
      </w:r>
    </w:p>
    <w:p w:rsidR="007D7102" w:rsidRPr="007D7102" w:rsidRDefault="007D7102" w:rsidP="007D7102">
      <w:pPr>
        <w:spacing w:line="480" w:lineRule="auto"/>
        <w:jc w:val="both"/>
        <w:rPr>
          <w:rFonts w:ascii="Arial" w:hAnsi="Arial" w:cs="Arial"/>
          <w:b/>
          <w:sz w:val="20"/>
          <w:szCs w:val="20"/>
        </w:rPr>
      </w:pPr>
    </w:p>
    <w:p w:rsidR="007D7102" w:rsidRPr="007D7102" w:rsidRDefault="007D7102" w:rsidP="007D7102">
      <w:pPr>
        <w:spacing w:line="480" w:lineRule="auto"/>
        <w:jc w:val="both"/>
        <w:rPr>
          <w:rFonts w:ascii="Arial" w:hAnsi="Arial" w:cs="Arial"/>
          <w:b/>
          <w:sz w:val="20"/>
          <w:szCs w:val="20"/>
        </w:rPr>
      </w:pPr>
      <w:r w:rsidRPr="007D7102">
        <w:rPr>
          <w:rFonts w:ascii="Arial" w:hAnsi="Arial" w:cs="Arial"/>
          <w:b/>
          <w:sz w:val="20"/>
          <w:szCs w:val="20"/>
        </w:rPr>
        <w:t>Abstract</w:t>
      </w:r>
    </w:p>
    <w:p w:rsidR="007D7102" w:rsidRPr="007D7102" w:rsidRDefault="007D7102" w:rsidP="007D7102">
      <w:pPr>
        <w:spacing w:line="480" w:lineRule="auto"/>
        <w:jc w:val="both"/>
        <w:rPr>
          <w:rFonts w:ascii="Arial" w:hAnsi="Arial" w:cs="Arial"/>
          <w:sz w:val="20"/>
          <w:szCs w:val="20"/>
        </w:rPr>
      </w:pPr>
    </w:p>
    <w:p w:rsidR="007D7102" w:rsidRPr="007D7102" w:rsidRDefault="007D7102" w:rsidP="007D7102">
      <w:pPr>
        <w:spacing w:line="480" w:lineRule="auto"/>
        <w:jc w:val="both"/>
        <w:rPr>
          <w:rFonts w:ascii="Arial" w:hAnsi="Arial" w:cs="Arial"/>
          <w:sz w:val="20"/>
          <w:szCs w:val="20"/>
        </w:rPr>
      </w:pPr>
      <w:r w:rsidRPr="007D7102">
        <w:rPr>
          <w:rFonts w:ascii="Arial" w:hAnsi="Arial" w:cs="Arial"/>
          <w:b/>
          <w:sz w:val="20"/>
          <w:szCs w:val="20"/>
        </w:rPr>
        <w:t>Objective</w:t>
      </w:r>
      <w:r w:rsidRPr="007D7102">
        <w:rPr>
          <w:rFonts w:ascii="Arial" w:hAnsi="Arial" w:cs="Arial"/>
          <w:sz w:val="20"/>
          <w:szCs w:val="20"/>
        </w:rPr>
        <w:t xml:space="preserve">: The aim of the present study was to analyze the effects of micro-physiotherapy on the acute stress induced in rats by analyzing the cytokines Th1 and Th2. </w:t>
      </w:r>
    </w:p>
    <w:p w:rsidR="007D7102" w:rsidRPr="007D7102" w:rsidRDefault="007D7102" w:rsidP="007D7102">
      <w:pPr>
        <w:spacing w:line="480" w:lineRule="auto"/>
        <w:jc w:val="both"/>
        <w:rPr>
          <w:rFonts w:ascii="Arial" w:hAnsi="Arial" w:cs="Arial"/>
          <w:sz w:val="20"/>
          <w:szCs w:val="20"/>
        </w:rPr>
      </w:pPr>
      <w:r w:rsidRPr="007D7102">
        <w:rPr>
          <w:rFonts w:ascii="Arial" w:hAnsi="Arial" w:cs="Arial"/>
          <w:b/>
          <w:sz w:val="20"/>
          <w:szCs w:val="20"/>
        </w:rPr>
        <w:t>Methods</w:t>
      </w:r>
      <w:r w:rsidRPr="007D7102">
        <w:rPr>
          <w:rFonts w:ascii="Arial" w:hAnsi="Arial" w:cs="Arial"/>
          <w:sz w:val="20"/>
          <w:szCs w:val="20"/>
        </w:rPr>
        <w:t xml:space="preserve">: Forty-five </w:t>
      </w:r>
      <w:proofErr w:type="spellStart"/>
      <w:r w:rsidRPr="007D7102">
        <w:rPr>
          <w:rFonts w:ascii="Arial" w:hAnsi="Arial" w:cs="Arial"/>
          <w:sz w:val="20"/>
          <w:szCs w:val="20"/>
        </w:rPr>
        <w:t>Wistar</w:t>
      </w:r>
      <w:proofErr w:type="spellEnd"/>
      <w:r w:rsidRPr="007D7102">
        <w:rPr>
          <w:rFonts w:ascii="Arial" w:hAnsi="Arial" w:cs="Arial"/>
          <w:sz w:val="20"/>
          <w:szCs w:val="20"/>
        </w:rPr>
        <w:t xml:space="preserve"> rats (weighing approximately 200 grams) were divided into three groups (3, 14 and 21 days) and then sub-divided into groups of five (control group, placebo group and treated group). The animals were deprived of sleep for a period of four days. The treatment applied involved soft touches on determined points of the referred organs and tissues. Analysis of the Th1 and Th2 systems was performed using flow </w:t>
      </w:r>
      <w:proofErr w:type="spellStart"/>
      <w:r w:rsidRPr="007D7102">
        <w:rPr>
          <w:rFonts w:ascii="Arial" w:hAnsi="Arial" w:cs="Arial"/>
          <w:sz w:val="20"/>
          <w:szCs w:val="20"/>
        </w:rPr>
        <w:t>cytometry</w:t>
      </w:r>
      <w:proofErr w:type="spellEnd"/>
      <w:r w:rsidRPr="007D7102">
        <w:rPr>
          <w:rFonts w:ascii="Arial" w:hAnsi="Arial" w:cs="Arial"/>
          <w:sz w:val="20"/>
          <w:szCs w:val="20"/>
        </w:rPr>
        <w:t xml:space="preserve">. </w:t>
      </w:r>
    </w:p>
    <w:p w:rsidR="007D7102" w:rsidRPr="007D7102" w:rsidRDefault="007D7102" w:rsidP="007D7102">
      <w:pPr>
        <w:spacing w:line="480" w:lineRule="auto"/>
        <w:jc w:val="both"/>
        <w:rPr>
          <w:rFonts w:ascii="Arial" w:hAnsi="Arial" w:cs="Arial"/>
          <w:sz w:val="20"/>
          <w:szCs w:val="20"/>
        </w:rPr>
      </w:pPr>
      <w:r w:rsidRPr="007D7102">
        <w:rPr>
          <w:rFonts w:ascii="Arial" w:hAnsi="Arial" w:cs="Arial"/>
          <w:b/>
          <w:sz w:val="20"/>
          <w:szCs w:val="20"/>
        </w:rPr>
        <w:t>Results</w:t>
      </w:r>
      <w:r w:rsidRPr="007D7102">
        <w:rPr>
          <w:rFonts w:ascii="Arial" w:hAnsi="Arial" w:cs="Arial"/>
          <w:sz w:val="20"/>
          <w:szCs w:val="20"/>
        </w:rPr>
        <w:t xml:space="preserve">: Upon analysis of the anti-inflammatory cytokine, interleukin 4 (IL-4), statistical analysis showed significant reduction in concentration of IL-4 in the treated group at 21-day after treatment comparing to the control group at 21-day (p = 0.008); and the treated group, tumor necrosis factor had significant lowest values comparing to the control group (p = 0.008) and the placebo group (p = 0.014) at 21-days after treatment. </w:t>
      </w:r>
    </w:p>
    <w:p w:rsidR="007D7102" w:rsidRPr="007D7102" w:rsidRDefault="007D7102" w:rsidP="007D7102">
      <w:pPr>
        <w:spacing w:line="480" w:lineRule="auto"/>
        <w:jc w:val="both"/>
        <w:rPr>
          <w:rFonts w:ascii="Arial" w:hAnsi="Arial" w:cs="Arial"/>
          <w:sz w:val="20"/>
          <w:szCs w:val="20"/>
        </w:rPr>
      </w:pPr>
      <w:r w:rsidRPr="007D7102">
        <w:rPr>
          <w:rFonts w:ascii="Arial" w:hAnsi="Arial" w:cs="Arial"/>
          <w:b/>
          <w:sz w:val="20"/>
          <w:szCs w:val="20"/>
        </w:rPr>
        <w:t>Conclusion</w:t>
      </w:r>
      <w:r w:rsidRPr="007D7102">
        <w:rPr>
          <w:rFonts w:ascii="Arial" w:hAnsi="Arial" w:cs="Arial"/>
          <w:sz w:val="20"/>
          <w:szCs w:val="20"/>
        </w:rPr>
        <w:t xml:space="preserve">: Based on the analysis of rats submitted to micro-physiotherapy, the immune system was influenced in terms of treating the mechanism of acute stress by modulating the pro and anti-inflammatory cytokines. </w:t>
      </w:r>
    </w:p>
    <w:p w:rsidR="007D7102" w:rsidRPr="007D7102" w:rsidRDefault="007D7102" w:rsidP="007D7102">
      <w:pPr>
        <w:spacing w:line="480" w:lineRule="auto"/>
        <w:jc w:val="both"/>
        <w:rPr>
          <w:rFonts w:ascii="Arial" w:hAnsi="Arial" w:cs="Arial"/>
          <w:sz w:val="20"/>
          <w:szCs w:val="20"/>
        </w:rPr>
      </w:pP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 xml:space="preserve">Keywords: </w:t>
      </w:r>
      <w:r w:rsidRPr="007D7102">
        <w:rPr>
          <w:rFonts w:ascii="Arial" w:hAnsi="Arial" w:cs="Arial"/>
          <w:sz w:val="18"/>
          <w:szCs w:val="18"/>
        </w:rPr>
        <w:t>Stress; Immune System; Interleukins; rats; manual therapy</w:t>
      </w: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360" w:lineRule="auto"/>
        <w:ind w:firstLine="708"/>
        <w:jc w:val="both"/>
        <w:rPr>
          <w:rFonts w:ascii="Arial" w:hAnsi="Arial" w:cs="Arial"/>
          <w:sz w:val="20"/>
          <w:szCs w:val="20"/>
        </w:rPr>
      </w:pPr>
    </w:p>
    <w:p w:rsidR="007D7102" w:rsidRPr="007D7102" w:rsidRDefault="007D7102" w:rsidP="007D7102">
      <w:pPr>
        <w:spacing w:line="480" w:lineRule="auto"/>
        <w:ind w:firstLine="709"/>
        <w:jc w:val="both"/>
        <w:rPr>
          <w:rFonts w:ascii="Arial" w:hAnsi="Arial" w:cs="Arial"/>
          <w:sz w:val="20"/>
          <w:szCs w:val="20"/>
        </w:rPr>
      </w:pPr>
      <w:r w:rsidRPr="007D7102">
        <w:rPr>
          <w:rFonts w:ascii="Arial" w:hAnsi="Arial" w:cs="Arial"/>
          <w:sz w:val="20"/>
          <w:szCs w:val="20"/>
        </w:rPr>
        <w:t>INTRODUCTION</w:t>
      </w:r>
    </w:p>
    <w:p w:rsidR="007D7102" w:rsidRPr="007D7102" w:rsidRDefault="007D7102" w:rsidP="007D7102">
      <w:pPr>
        <w:spacing w:line="480" w:lineRule="auto"/>
        <w:ind w:firstLine="709"/>
        <w:jc w:val="both"/>
        <w:rPr>
          <w:rFonts w:ascii="Arial" w:hAnsi="Arial" w:cs="Arial"/>
          <w:sz w:val="20"/>
          <w:szCs w:val="20"/>
        </w:rPr>
      </w:pPr>
    </w:p>
    <w:p w:rsidR="007D7102" w:rsidRPr="007D7102" w:rsidRDefault="007D7102" w:rsidP="007D7102">
      <w:pPr>
        <w:spacing w:line="480" w:lineRule="auto"/>
        <w:ind w:firstLine="709"/>
        <w:jc w:val="both"/>
        <w:rPr>
          <w:rFonts w:ascii="Arial" w:hAnsi="Arial" w:cs="Arial"/>
          <w:sz w:val="20"/>
          <w:szCs w:val="20"/>
          <w:vertAlign w:val="superscript"/>
        </w:rPr>
      </w:pPr>
      <w:r w:rsidRPr="007D7102">
        <w:rPr>
          <w:rFonts w:ascii="Arial" w:hAnsi="Arial" w:cs="Arial"/>
          <w:sz w:val="20"/>
          <w:szCs w:val="20"/>
        </w:rPr>
        <w:t>All of the functions of a living organism depend on adequate equilibrium with the environment. This balance is maintained by an adaptive response that consists of a series of physical and emotional reactions that limit the deleterious effects of stressors in an attempt to maintain homeostasis in the body.  Homeostasis is constantly challenged or threatened by intrinsic and extrinsic factors.</w:t>
      </w:r>
      <w:r w:rsidRPr="007D7102">
        <w:rPr>
          <w:rFonts w:ascii="Arial" w:hAnsi="Arial" w:cs="Arial"/>
          <w:sz w:val="20"/>
          <w:szCs w:val="20"/>
          <w:vertAlign w:val="superscript"/>
        </w:rPr>
        <w:t xml:space="preserve">1 </w:t>
      </w:r>
      <w:r w:rsidRPr="007D7102">
        <w:rPr>
          <w:rFonts w:ascii="Arial" w:hAnsi="Arial" w:cs="Arial"/>
          <w:sz w:val="20"/>
          <w:szCs w:val="20"/>
        </w:rPr>
        <w:t>In order to maintain this equilibrium, an adaptive response is necessary. According to Selye</w:t>
      </w:r>
      <w:proofErr w:type="gramStart"/>
      <w:r w:rsidRPr="007D7102">
        <w:rPr>
          <w:rFonts w:ascii="Arial" w:hAnsi="Arial" w:cs="Arial"/>
          <w:sz w:val="20"/>
          <w:szCs w:val="20"/>
        </w:rPr>
        <w:t>,</w:t>
      </w:r>
      <w:r w:rsidRPr="007D7102">
        <w:rPr>
          <w:rFonts w:ascii="Arial" w:hAnsi="Arial" w:cs="Arial"/>
          <w:sz w:val="20"/>
          <w:szCs w:val="20"/>
          <w:vertAlign w:val="superscript"/>
        </w:rPr>
        <w:t>2</w:t>
      </w:r>
      <w:proofErr w:type="gramEnd"/>
      <w:r w:rsidRPr="007D7102">
        <w:rPr>
          <w:rFonts w:ascii="Arial" w:hAnsi="Arial" w:cs="Arial"/>
          <w:sz w:val="20"/>
          <w:szCs w:val="20"/>
          <w:vertAlign w:val="superscript"/>
        </w:rPr>
        <w:t xml:space="preserve"> </w:t>
      </w:r>
      <w:r w:rsidRPr="007D7102">
        <w:rPr>
          <w:rFonts w:ascii="Arial" w:hAnsi="Arial" w:cs="Arial"/>
          <w:sz w:val="20"/>
          <w:szCs w:val="20"/>
        </w:rPr>
        <w:t>this depends on the quality (physical or emotional), intensity and duration of the stimulus, in which any disturbance that alters homeostasis is considered a stressor. This response to stress is necessary for survival. When the intensity of any stressor goes above the body's threshold, a “stress syndrome” is the result.</w:t>
      </w:r>
      <w:r w:rsidRPr="007D7102">
        <w:rPr>
          <w:rFonts w:ascii="Arial" w:hAnsi="Arial" w:cs="Arial"/>
          <w:sz w:val="20"/>
          <w:szCs w:val="20"/>
          <w:vertAlign w:val="superscript"/>
        </w:rPr>
        <w:t>1</w:t>
      </w:r>
    </w:p>
    <w:p w:rsidR="007D7102" w:rsidRPr="007D7102" w:rsidRDefault="007D7102" w:rsidP="007D7102">
      <w:pPr>
        <w:spacing w:line="480" w:lineRule="auto"/>
        <w:ind w:firstLine="709"/>
        <w:jc w:val="both"/>
        <w:rPr>
          <w:rFonts w:ascii="Arial" w:hAnsi="Arial" w:cs="Arial"/>
          <w:sz w:val="20"/>
          <w:szCs w:val="20"/>
          <w:vertAlign w:val="superscript"/>
        </w:rPr>
      </w:pPr>
      <w:r w:rsidRPr="007D7102">
        <w:rPr>
          <w:rFonts w:ascii="Arial" w:hAnsi="Arial" w:cs="Arial"/>
          <w:sz w:val="20"/>
          <w:szCs w:val="20"/>
        </w:rPr>
        <w:t>Therefore, stress can be defined as any situation capable of disturbing our physiological or psychological homeostasis and can lead to, depending on the intensity and duration of the stressor, repercussions that affect behavioral, endocrine and immunological properties.</w:t>
      </w:r>
      <w:r w:rsidRPr="007D7102">
        <w:rPr>
          <w:rFonts w:ascii="Arial" w:hAnsi="Arial" w:cs="Arial"/>
          <w:sz w:val="20"/>
          <w:szCs w:val="20"/>
          <w:vertAlign w:val="superscript"/>
        </w:rPr>
        <w:t xml:space="preserve">3 </w:t>
      </w:r>
      <w:r w:rsidRPr="007D7102">
        <w:rPr>
          <w:rFonts w:ascii="Arial" w:hAnsi="Arial" w:cs="Arial"/>
          <w:sz w:val="20"/>
          <w:szCs w:val="20"/>
        </w:rPr>
        <w:t xml:space="preserve">Nowadays, we are exposed to a wide range of adverse situations that have a significant impact on many aspects of our day-to-day lives, depending on how the body reacts to a stressor. Homeostasis in the immune system is completely dependent on the adequate interaction between regulator cells and </w:t>
      </w:r>
      <w:proofErr w:type="spellStart"/>
      <w:r w:rsidRPr="007D7102">
        <w:rPr>
          <w:rFonts w:ascii="Arial" w:hAnsi="Arial" w:cs="Arial"/>
          <w:sz w:val="20"/>
          <w:szCs w:val="20"/>
        </w:rPr>
        <w:t>costimulatory</w:t>
      </w:r>
      <w:proofErr w:type="spellEnd"/>
      <w:r w:rsidRPr="007D7102">
        <w:rPr>
          <w:rFonts w:ascii="Arial" w:hAnsi="Arial" w:cs="Arial"/>
          <w:sz w:val="20"/>
          <w:szCs w:val="20"/>
        </w:rPr>
        <w:t xml:space="preserve"> molecules.</w:t>
      </w:r>
      <w:r w:rsidRPr="007D7102">
        <w:rPr>
          <w:rFonts w:ascii="Arial" w:hAnsi="Arial" w:cs="Arial"/>
          <w:sz w:val="20"/>
          <w:szCs w:val="20"/>
          <w:vertAlign w:val="superscript"/>
        </w:rPr>
        <w:t xml:space="preserve">4 </w:t>
      </w:r>
      <w:proofErr w:type="gramStart"/>
      <w:r w:rsidRPr="007D7102">
        <w:rPr>
          <w:rFonts w:ascii="Arial" w:hAnsi="Arial" w:cs="Arial"/>
          <w:sz w:val="20"/>
          <w:szCs w:val="20"/>
        </w:rPr>
        <w:t>The</w:t>
      </w:r>
      <w:proofErr w:type="gramEnd"/>
      <w:r w:rsidRPr="007D7102">
        <w:rPr>
          <w:rFonts w:ascii="Arial" w:hAnsi="Arial" w:cs="Arial"/>
          <w:sz w:val="20"/>
          <w:szCs w:val="20"/>
        </w:rPr>
        <w:t xml:space="preserve"> main mediators involved in adaptive responses to stressors are </w:t>
      </w:r>
      <w:proofErr w:type="spellStart"/>
      <w:r w:rsidRPr="007D7102">
        <w:rPr>
          <w:rFonts w:ascii="Arial" w:hAnsi="Arial" w:cs="Arial"/>
          <w:sz w:val="20"/>
          <w:szCs w:val="20"/>
        </w:rPr>
        <w:t>glucocorticoids</w:t>
      </w:r>
      <w:proofErr w:type="spellEnd"/>
      <w:r w:rsidRPr="007D7102">
        <w:rPr>
          <w:rFonts w:ascii="Arial" w:hAnsi="Arial" w:cs="Arial"/>
          <w:sz w:val="20"/>
          <w:szCs w:val="20"/>
        </w:rPr>
        <w:t xml:space="preserve"> and </w:t>
      </w:r>
      <w:proofErr w:type="spellStart"/>
      <w:r w:rsidRPr="007D7102">
        <w:rPr>
          <w:rFonts w:ascii="Arial" w:hAnsi="Arial" w:cs="Arial"/>
          <w:sz w:val="20"/>
          <w:szCs w:val="20"/>
        </w:rPr>
        <w:t>catecholamines</w:t>
      </w:r>
      <w:proofErr w:type="spellEnd"/>
      <w:r w:rsidRPr="007D7102">
        <w:rPr>
          <w:rFonts w:ascii="Arial" w:hAnsi="Arial" w:cs="Arial"/>
          <w:sz w:val="20"/>
          <w:szCs w:val="20"/>
        </w:rPr>
        <w:t>, while the equilibrium between the cytokines Th1 (pro-inflammatory) and Th2 (anti-inflammatory) is also significant.</w:t>
      </w:r>
      <w:r w:rsidRPr="007D7102">
        <w:rPr>
          <w:rFonts w:ascii="Arial" w:hAnsi="Arial" w:cs="Arial"/>
          <w:sz w:val="20"/>
          <w:szCs w:val="20"/>
          <w:vertAlign w:val="superscript"/>
        </w:rPr>
        <w:t>5</w:t>
      </w:r>
    </w:p>
    <w:p w:rsidR="007D7102" w:rsidRPr="007D7102" w:rsidRDefault="007D7102" w:rsidP="007D7102">
      <w:pPr>
        <w:spacing w:line="480" w:lineRule="auto"/>
        <w:ind w:firstLine="709"/>
        <w:jc w:val="both"/>
        <w:rPr>
          <w:rFonts w:ascii="Arial" w:hAnsi="Arial" w:cs="Arial"/>
          <w:sz w:val="20"/>
          <w:szCs w:val="20"/>
        </w:rPr>
      </w:pPr>
      <w:r w:rsidRPr="007D7102">
        <w:rPr>
          <w:rFonts w:ascii="Arial" w:hAnsi="Arial" w:cs="Arial"/>
          <w:sz w:val="20"/>
          <w:szCs w:val="20"/>
        </w:rPr>
        <w:t xml:space="preserve">The Th1/Th2 equilibrium is fundamental to the protection of the body against external agents. For example, Th1 cells become active in response to intracellular bacterial and viral attacks, while also playing a role in the activation of macrophages and in the appearance of antigens through the liberation of  interferon-γ (IFN- γ), interleukin-2 (IL-2) and tumor necrosis factor-α (TNF-α). Conversely, the immune cytokines that are characteristic of Th2, such as IL-4, IL-5, IL-10 and IL-13, promote </w:t>
      </w:r>
      <w:proofErr w:type="spellStart"/>
      <w:r w:rsidRPr="007D7102">
        <w:rPr>
          <w:rFonts w:ascii="Arial" w:hAnsi="Arial" w:cs="Arial"/>
          <w:sz w:val="20"/>
          <w:szCs w:val="20"/>
        </w:rPr>
        <w:t>humoral</w:t>
      </w:r>
      <w:proofErr w:type="spellEnd"/>
      <w:r w:rsidRPr="007D7102">
        <w:rPr>
          <w:rFonts w:ascii="Arial" w:hAnsi="Arial" w:cs="Arial"/>
          <w:sz w:val="20"/>
          <w:szCs w:val="20"/>
        </w:rPr>
        <w:t xml:space="preserve"> defense by stimulating mastoids, </w:t>
      </w:r>
      <w:proofErr w:type="spellStart"/>
      <w:r w:rsidRPr="007D7102">
        <w:rPr>
          <w:rFonts w:ascii="Arial" w:hAnsi="Arial" w:cs="Arial"/>
          <w:sz w:val="20"/>
          <w:szCs w:val="20"/>
        </w:rPr>
        <w:t>eosinophils</w:t>
      </w:r>
      <w:proofErr w:type="spellEnd"/>
      <w:r w:rsidRPr="007D7102">
        <w:rPr>
          <w:rFonts w:ascii="Arial" w:hAnsi="Arial" w:cs="Arial"/>
          <w:sz w:val="20"/>
          <w:szCs w:val="20"/>
        </w:rPr>
        <w:t xml:space="preserve"> and B cells against extracellular pathogens.</w:t>
      </w:r>
      <w:r w:rsidRPr="007D7102">
        <w:rPr>
          <w:rFonts w:ascii="Arial" w:hAnsi="Arial" w:cs="Arial"/>
          <w:sz w:val="20"/>
          <w:szCs w:val="20"/>
          <w:vertAlign w:val="superscript"/>
        </w:rPr>
        <w:t xml:space="preserve">6 </w:t>
      </w:r>
      <w:r w:rsidRPr="007D7102">
        <w:rPr>
          <w:rFonts w:ascii="Arial" w:hAnsi="Arial" w:cs="Arial"/>
          <w:sz w:val="20"/>
          <w:szCs w:val="20"/>
        </w:rPr>
        <w:t>Several previous studies have shown that adults submitted to acute stress exhibit increased production of Th1 cytokines</w:t>
      </w:r>
      <w:proofErr w:type="gramStart"/>
      <w:r w:rsidRPr="007D7102">
        <w:rPr>
          <w:rFonts w:ascii="Arial" w:hAnsi="Arial" w:cs="Arial"/>
          <w:sz w:val="20"/>
          <w:szCs w:val="20"/>
        </w:rPr>
        <w:t>,</w:t>
      </w:r>
      <w:r w:rsidRPr="007D7102">
        <w:rPr>
          <w:rFonts w:ascii="Arial" w:hAnsi="Arial" w:cs="Arial"/>
          <w:sz w:val="20"/>
          <w:szCs w:val="20"/>
          <w:vertAlign w:val="superscript"/>
        </w:rPr>
        <w:t>4</w:t>
      </w:r>
      <w:proofErr w:type="gramEnd"/>
      <w:r w:rsidRPr="007D7102">
        <w:rPr>
          <w:rFonts w:ascii="Arial" w:hAnsi="Arial" w:cs="Arial"/>
          <w:sz w:val="20"/>
          <w:szCs w:val="20"/>
          <w:vertAlign w:val="superscript"/>
        </w:rPr>
        <w:t xml:space="preserve"> </w:t>
      </w:r>
      <w:r w:rsidRPr="007D7102">
        <w:rPr>
          <w:rFonts w:ascii="Arial" w:hAnsi="Arial" w:cs="Arial"/>
          <w:sz w:val="20"/>
          <w:szCs w:val="20"/>
        </w:rPr>
        <w:t>as well as greater Th2 activity, with more production of pro-inflammatory agents, such as TNF-α, which are notable in Th1/Th2 imbalances. According to Xiang et al.</w:t>
      </w:r>
      <w:proofErr w:type="gramStart"/>
      <w:r w:rsidRPr="007D7102">
        <w:rPr>
          <w:rFonts w:ascii="Arial" w:hAnsi="Arial" w:cs="Arial"/>
          <w:sz w:val="20"/>
          <w:szCs w:val="20"/>
        </w:rPr>
        <w:t>,</w:t>
      </w:r>
      <w:r w:rsidRPr="007D7102">
        <w:rPr>
          <w:rFonts w:ascii="Arial" w:hAnsi="Arial" w:cs="Arial"/>
          <w:sz w:val="20"/>
          <w:szCs w:val="20"/>
          <w:vertAlign w:val="superscript"/>
        </w:rPr>
        <w:t>7</w:t>
      </w:r>
      <w:proofErr w:type="gramEnd"/>
      <w:r w:rsidRPr="007D7102">
        <w:rPr>
          <w:rFonts w:ascii="Arial" w:hAnsi="Arial" w:cs="Arial"/>
          <w:sz w:val="20"/>
          <w:szCs w:val="20"/>
          <w:vertAlign w:val="superscript"/>
        </w:rPr>
        <w:t xml:space="preserve"> </w:t>
      </w:r>
      <w:r w:rsidRPr="007D7102">
        <w:rPr>
          <w:rFonts w:ascii="Arial" w:hAnsi="Arial" w:cs="Arial"/>
          <w:sz w:val="20"/>
          <w:szCs w:val="20"/>
        </w:rPr>
        <w:t xml:space="preserve">this imbalance may persist for up to a week after the end of a stressful event. These mechanisms are partly responsible for abnormalities in the </w:t>
      </w:r>
      <w:r w:rsidRPr="007D7102">
        <w:rPr>
          <w:rFonts w:ascii="Arial" w:hAnsi="Arial" w:cs="Arial"/>
          <w:sz w:val="20"/>
          <w:szCs w:val="20"/>
        </w:rPr>
        <w:lastRenderedPageBreak/>
        <w:t xml:space="preserve">immune system, with an increase in pro-inflammatory activity leading to a significant risk of developing a disease or disorder if it is not duly regulated.   </w:t>
      </w:r>
    </w:p>
    <w:p w:rsidR="007D7102" w:rsidRPr="007D7102" w:rsidRDefault="007D7102" w:rsidP="007D7102">
      <w:pPr>
        <w:spacing w:line="480" w:lineRule="auto"/>
        <w:ind w:firstLine="709"/>
        <w:jc w:val="both"/>
        <w:rPr>
          <w:rFonts w:ascii="Arial" w:hAnsi="Arial" w:cs="Arial"/>
          <w:sz w:val="20"/>
          <w:szCs w:val="20"/>
          <w:vertAlign w:val="superscript"/>
        </w:rPr>
      </w:pPr>
      <w:r w:rsidRPr="007D7102">
        <w:rPr>
          <w:rFonts w:ascii="Arial" w:hAnsi="Arial" w:cs="Arial"/>
          <w:sz w:val="20"/>
          <w:szCs w:val="20"/>
        </w:rPr>
        <w:t>A number of treatment options exist, including the use of drugs to reestablish the Th1/Th2 equilibrium.</w:t>
      </w:r>
      <w:r w:rsidRPr="007D7102">
        <w:rPr>
          <w:rFonts w:ascii="Arial" w:hAnsi="Arial" w:cs="Arial"/>
          <w:sz w:val="20"/>
          <w:szCs w:val="20"/>
          <w:vertAlign w:val="superscript"/>
        </w:rPr>
        <w:t xml:space="preserve">8-11 </w:t>
      </w:r>
      <w:r w:rsidRPr="007D7102">
        <w:rPr>
          <w:rFonts w:ascii="Arial" w:hAnsi="Arial" w:cs="Arial"/>
          <w:sz w:val="20"/>
          <w:szCs w:val="20"/>
        </w:rPr>
        <w:t>However, conservative and non-pharmacological treatment protocols represent a good alternative for patients, given that they have little or no side effects. Manual therapy is one of these options and involves a wide range of techniques in which the therapist uses their hands to make contact with the patient´s skin in order to assess, identify and treat a variety of clinical conditions and reestablish the body´s normal function.</w:t>
      </w:r>
      <w:r w:rsidRPr="007D7102">
        <w:rPr>
          <w:rFonts w:ascii="Arial" w:hAnsi="Arial" w:cs="Arial"/>
          <w:sz w:val="20"/>
          <w:szCs w:val="20"/>
          <w:vertAlign w:val="superscript"/>
        </w:rPr>
        <w:t xml:space="preserve">12 </w:t>
      </w:r>
      <w:r w:rsidRPr="007D7102">
        <w:rPr>
          <w:rFonts w:ascii="Arial" w:hAnsi="Arial" w:cs="Arial"/>
          <w:sz w:val="20"/>
          <w:szCs w:val="20"/>
        </w:rPr>
        <w:t>The literature contains little information about the effects of manual therapy on the immune system, particularly in relation to Th1 and Th2 cytokines.</w:t>
      </w:r>
      <w:r w:rsidRPr="007D7102">
        <w:rPr>
          <w:rFonts w:ascii="Arial" w:hAnsi="Arial" w:cs="Arial"/>
          <w:sz w:val="20"/>
          <w:szCs w:val="20"/>
          <w:vertAlign w:val="superscript"/>
        </w:rPr>
        <w:t>13</w:t>
      </w:r>
      <w:proofErr w:type="gramStart"/>
      <w:r w:rsidRPr="007D7102">
        <w:rPr>
          <w:rFonts w:ascii="Arial" w:hAnsi="Arial" w:cs="Arial"/>
          <w:sz w:val="20"/>
          <w:szCs w:val="20"/>
          <w:vertAlign w:val="superscript"/>
        </w:rPr>
        <w:t>,14</w:t>
      </w:r>
      <w:proofErr w:type="gramEnd"/>
    </w:p>
    <w:p w:rsidR="007D7102" w:rsidRPr="007D7102" w:rsidRDefault="007D7102" w:rsidP="007D7102">
      <w:pPr>
        <w:spacing w:line="480" w:lineRule="auto"/>
        <w:ind w:firstLine="709"/>
        <w:jc w:val="both"/>
        <w:rPr>
          <w:rFonts w:ascii="Arial" w:hAnsi="Arial" w:cs="Arial"/>
          <w:sz w:val="20"/>
          <w:szCs w:val="20"/>
        </w:rPr>
      </w:pPr>
      <w:r w:rsidRPr="007D7102">
        <w:rPr>
          <w:rFonts w:ascii="Arial" w:hAnsi="Arial" w:cs="Arial"/>
          <w:sz w:val="20"/>
          <w:szCs w:val="20"/>
        </w:rPr>
        <w:t>Micro-physiotherapy involves manual therapy that acts directly on the surface of the body to identify and treat clinical conditions, with global results.</w:t>
      </w:r>
      <w:r w:rsidRPr="007D7102">
        <w:rPr>
          <w:rFonts w:ascii="Arial" w:hAnsi="Arial" w:cs="Arial"/>
          <w:sz w:val="20"/>
          <w:szCs w:val="20"/>
          <w:vertAlign w:val="superscript"/>
        </w:rPr>
        <w:t>15</w:t>
      </w:r>
      <w:proofErr w:type="gramStart"/>
      <w:r w:rsidRPr="007D7102">
        <w:rPr>
          <w:rFonts w:ascii="Arial" w:hAnsi="Arial" w:cs="Arial"/>
          <w:sz w:val="20"/>
          <w:szCs w:val="20"/>
          <w:vertAlign w:val="superscript"/>
        </w:rPr>
        <w:t>,16</w:t>
      </w:r>
      <w:proofErr w:type="gramEnd"/>
      <w:r w:rsidRPr="007D7102">
        <w:rPr>
          <w:rFonts w:ascii="Arial" w:hAnsi="Arial" w:cs="Arial"/>
          <w:sz w:val="20"/>
          <w:szCs w:val="20"/>
          <w:vertAlign w:val="superscript"/>
        </w:rPr>
        <w:t xml:space="preserve"> </w:t>
      </w:r>
      <w:r w:rsidRPr="007D7102">
        <w:rPr>
          <w:rFonts w:ascii="Arial" w:hAnsi="Arial" w:cs="Arial"/>
          <w:sz w:val="20"/>
          <w:szCs w:val="20"/>
        </w:rPr>
        <w:t>The technique involves identifying the primary cause of the disease and/or symptoms and allowing the body to “heal itself”. Thus, the body will recognize the aggressor (antigen) and begin the elimination through cellular and tissue reprogramming.</w:t>
      </w:r>
      <w:r w:rsidRPr="007D7102">
        <w:rPr>
          <w:rFonts w:ascii="Arial" w:hAnsi="Arial" w:cs="Arial"/>
          <w:sz w:val="20"/>
          <w:szCs w:val="20"/>
          <w:vertAlign w:val="superscript"/>
        </w:rPr>
        <w:t xml:space="preserve">17 </w:t>
      </w:r>
      <w:r w:rsidRPr="007D7102">
        <w:rPr>
          <w:rFonts w:ascii="Arial" w:hAnsi="Arial" w:cs="Arial"/>
          <w:sz w:val="20"/>
          <w:szCs w:val="20"/>
        </w:rPr>
        <w:t xml:space="preserve">Assuming that micro-physiotherapy is an holistic approach, and since stress affects the body as a whole, including several different systems, we hypothesize that micro-physiotherapy would act on the protective systems, in this case the immune system, to promote a rebalance of the components such as the cytokines Th1 and Th2. These cytokines respond to an acute or chronic stressful event by deregulating the immune system. Therefore, the aim of the present study was to analyze the effects of micro-physiotherapy on the acute stress induced in rats by analyzing the cytokines Th1 and Th2.  </w:t>
      </w:r>
    </w:p>
    <w:p w:rsidR="007D7102" w:rsidRPr="007D7102" w:rsidRDefault="007D7102" w:rsidP="007D7102">
      <w:pPr>
        <w:spacing w:line="360" w:lineRule="auto"/>
        <w:ind w:firstLine="708"/>
        <w:jc w:val="both"/>
        <w:rPr>
          <w:rFonts w:ascii="Arial" w:hAnsi="Arial" w:cs="Arial"/>
          <w:sz w:val="20"/>
          <w:szCs w:val="20"/>
          <w:vertAlign w:val="superscript"/>
        </w:rPr>
      </w:pP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METHODS</w:t>
      </w:r>
    </w:p>
    <w:p w:rsidR="007D7102" w:rsidRPr="007D7102" w:rsidRDefault="007D7102" w:rsidP="007D7102">
      <w:pPr>
        <w:spacing w:line="480" w:lineRule="auto"/>
        <w:jc w:val="both"/>
        <w:rPr>
          <w:rFonts w:ascii="Arial" w:hAnsi="Arial" w:cs="Arial"/>
          <w:b/>
          <w:sz w:val="20"/>
          <w:szCs w:val="20"/>
        </w:rPr>
      </w:pPr>
      <w:r w:rsidRPr="007D7102">
        <w:rPr>
          <w:rFonts w:ascii="Arial" w:hAnsi="Arial" w:cs="Arial"/>
          <w:b/>
          <w:sz w:val="20"/>
          <w:szCs w:val="20"/>
        </w:rPr>
        <w:t>Samples</w:t>
      </w: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ab/>
        <w:t xml:space="preserve">In total, 45 </w:t>
      </w:r>
      <w:proofErr w:type="spellStart"/>
      <w:r w:rsidRPr="007D7102">
        <w:rPr>
          <w:rFonts w:ascii="Arial" w:hAnsi="Arial" w:cs="Arial"/>
          <w:sz w:val="20"/>
          <w:szCs w:val="20"/>
        </w:rPr>
        <w:t>Wistar</w:t>
      </w:r>
      <w:proofErr w:type="spellEnd"/>
      <w:r w:rsidRPr="007D7102">
        <w:rPr>
          <w:rFonts w:ascii="Arial" w:hAnsi="Arial" w:cs="Arial"/>
          <w:sz w:val="20"/>
          <w:szCs w:val="20"/>
        </w:rPr>
        <w:t xml:space="preserve"> rats (weighing approximately 200 grams) were used in the present study. Before the induction of acute stress, the rats had free access to food and water and were kept in a light/dark cycle of 12 hours. They were randomly divided into three groups as follows: Control Group (CG), which involved stress without treatment (n=15); the Placebo Group (PG), which involved stress and caressing the animals back (n=15); and the Treated Group (TG), in which the animals were treated using micro-physiotherapy (n=15). These groups were sub-divided into CG3, CG7 and CG21; PG3, PG7 and PG21; TG3, TG7 and TG21; where 3, 7 and 21 means the days of the analysis made after the treatment. </w:t>
      </w:r>
      <w:r w:rsidRPr="007D7102">
        <w:rPr>
          <w:rFonts w:ascii="Arial" w:hAnsi="Arial" w:cs="Arial"/>
          <w:sz w:val="20"/>
          <w:szCs w:val="20"/>
        </w:rPr>
        <w:lastRenderedPageBreak/>
        <w:t>The present study received approval from the Animal Use Ethics Committee of Midwest State University (</w:t>
      </w:r>
      <w:proofErr w:type="spellStart"/>
      <w:r w:rsidRPr="007D7102">
        <w:rPr>
          <w:rFonts w:ascii="Arial" w:hAnsi="Arial" w:cs="Arial"/>
          <w:sz w:val="20"/>
          <w:szCs w:val="20"/>
        </w:rPr>
        <w:t>Unicentro</w:t>
      </w:r>
      <w:proofErr w:type="spellEnd"/>
      <w:r w:rsidRPr="007D7102">
        <w:rPr>
          <w:rFonts w:ascii="Arial" w:hAnsi="Arial" w:cs="Arial"/>
          <w:sz w:val="20"/>
          <w:szCs w:val="20"/>
        </w:rPr>
        <w:t>) under protocol number 034/2014.</w:t>
      </w:r>
    </w:p>
    <w:p w:rsidR="007D7102" w:rsidRPr="007D7102" w:rsidRDefault="007D7102" w:rsidP="007D7102">
      <w:pPr>
        <w:spacing w:line="480" w:lineRule="auto"/>
        <w:jc w:val="both"/>
        <w:rPr>
          <w:rFonts w:ascii="Arial" w:hAnsi="Arial" w:cs="Arial"/>
          <w:b/>
          <w:sz w:val="20"/>
          <w:szCs w:val="20"/>
        </w:rPr>
      </w:pPr>
      <w:r w:rsidRPr="007D7102">
        <w:rPr>
          <w:rFonts w:ascii="Arial" w:hAnsi="Arial" w:cs="Arial"/>
          <w:b/>
          <w:sz w:val="20"/>
          <w:szCs w:val="20"/>
        </w:rPr>
        <w:t>Induction of acute stress</w:t>
      </w: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ab/>
        <w:t>A sleep deprivation model was used to induce acute stress.</w:t>
      </w:r>
      <w:r w:rsidRPr="007D7102">
        <w:rPr>
          <w:rFonts w:ascii="Arial" w:hAnsi="Arial" w:cs="Arial"/>
          <w:sz w:val="20"/>
          <w:szCs w:val="20"/>
        </w:rPr>
        <w:fldChar w:fldCharType="begin" w:fldLock="1"/>
      </w:r>
      <w:r w:rsidRPr="007D7102">
        <w:rPr>
          <w:rFonts w:ascii="Arial" w:hAnsi="Arial" w:cs="Arial"/>
          <w:sz w:val="20"/>
          <w:szCs w:val="20"/>
        </w:rPr>
        <w:instrText>ADDIN CSL_CITATION { "citationItems" : [ { "id" : "ITEM-1", "itemData" : { "DOI" : "10.1016/j.jneuroim.2009.11.005", "ISSN" : "1872-8421", "PMID" : "19942299", "abstract" : "This work shows a comparative study on the effects of chronic mild stress upon learning and memory and immunity, in BALB/c and C57BL/6 mice. Stressed BALB/c, but not C57Bl/6 mice, showed a poor learning performance, morphological alterations in the hippocampus with an increase in oxidative stress. A correlation between poor memory performance and the increase of the Th2/Th1 balance was found. Our results suggest that vulnerability to cognitive deficit associated with stress exposition could be related to a differential regulation of Th1/Th2 cytokine balance, suggesting a better learning performance for individuals that produce Th1 type cytokine after stress exposition.", "author" : [ { "dropping-particle" : "", "family" : "Palumbo", "given" : "M L", "non-dropping-particle" : "", "parse-names" : false, "suffix" : "" }, { "dropping-particle" : "", "family" : "Canzobre", "given" : "M C", "non-dropping-particle" : "", "parse-names" : false, "suffix" : "" }, { "dropping-particle" : "", "family" : "Pascuan", "given" : "C G", "non-dropping-particle" : "", "parse-names" : false, "suffix" : "" }, { "dropping-particle" : "", "family" : "R\u00edos", "given" : "H", "non-dropping-particle" : "", "parse-names" : false, "suffix" : "" }, { "dropping-particle" : "", "family" : "Wald", "given" : "M", "non-dropping-particle" : "", "parse-names" : false, "suffix" : "" }, { "dropping-particle" : "", "family" : "Genaro", "given" : "A M", "non-dropping-particle" : "", "parse-names" : false, "suffix" : "" } ], "container-title" : "Journal of neuroimmunology", "id" : "ITEM-1", "issue" : "1-2", "issued" : { "date-parts" : [ [ "2010", "1", "25" ] ] }, "page" : "12-20", "title" : "Stress induced cognitive deficit is differentially modulated in BALB/c and C57Bl/6 mice: correlation with Th1/Th2 balance after stress exposure.", "type" : "article-journal", "volume" : "218" }, "uris" : [ "http://www.mendeley.com/documents/?uuid=efc3d41b-1290-41ea-bc2e-f4f42e12a093" ] } ], "mendeley" : { "formattedCitation" : "&lt;sup&gt;18&lt;/sup&gt;", "plainTextFormattedCitation" : "18", "previouslyFormattedCitation" : "&lt;sup&gt;18&lt;/sup&gt;" }, "properties" : { "noteIndex" : 0 }, "schema" : "https://github.com/citation-style-language/schema/raw/master/csl-citation.json" }</w:instrText>
      </w:r>
      <w:r w:rsidRPr="007D7102">
        <w:rPr>
          <w:rFonts w:ascii="Arial" w:hAnsi="Arial" w:cs="Arial"/>
          <w:sz w:val="20"/>
          <w:szCs w:val="20"/>
        </w:rPr>
        <w:fldChar w:fldCharType="separate"/>
      </w:r>
      <w:r w:rsidRPr="007D7102">
        <w:rPr>
          <w:rFonts w:ascii="Arial" w:hAnsi="Arial" w:cs="Arial"/>
          <w:noProof/>
          <w:sz w:val="20"/>
          <w:szCs w:val="20"/>
          <w:vertAlign w:val="superscript"/>
        </w:rPr>
        <w:t>18</w:t>
      </w:r>
      <w:r w:rsidRPr="007D7102">
        <w:rPr>
          <w:rFonts w:ascii="Arial" w:hAnsi="Arial" w:cs="Arial"/>
          <w:sz w:val="20"/>
          <w:szCs w:val="20"/>
        </w:rPr>
        <w:fldChar w:fldCharType="end"/>
      </w:r>
      <w:r w:rsidRPr="007D7102">
        <w:rPr>
          <w:rFonts w:ascii="Arial" w:hAnsi="Arial" w:cs="Arial"/>
          <w:sz w:val="20"/>
          <w:szCs w:val="20"/>
        </w:rPr>
        <w:t xml:space="preserve"> The animals were caged individually and alternatively submitted to the following conditions: 16 hours without water; two nights of continuous illumination; two periods (7 and 17 h) of 45° inclination of the cage; one period of 17 hours in a dirty cage (100 ml of water in a sawdust bedding); one period (8 h) without food; and a period of 17 h paired with another animal in a cage (the animals were always paired with the same partner). </w:t>
      </w:r>
    </w:p>
    <w:p w:rsidR="007D7102" w:rsidRPr="007D7102" w:rsidRDefault="007D7102" w:rsidP="007D7102">
      <w:pPr>
        <w:spacing w:line="480" w:lineRule="auto"/>
        <w:jc w:val="both"/>
        <w:rPr>
          <w:rFonts w:ascii="Arial" w:hAnsi="Arial" w:cs="Arial"/>
          <w:sz w:val="20"/>
          <w:szCs w:val="20"/>
        </w:rPr>
      </w:pPr>
    </w:p>
    <w:p w:rsidR="007D7102" w:rsidRPr="007D7102" w:rsidRDefault="007D7102" w:rsidP="007D7102">
      <w:pPr>
        <w:spacing w:line="480" w:lineRule="auto"/>
        <w:jc w:val="both"/>
        <w:rPr>
          <w:rFonts w:ascii="Arial" w:hAnsi="Arial" w:cs="Arial"/>
          <w:b/>
          <w:sz w:val="20"/>
          <w:szCs w:val="20"/>
        </w:rPr>
      </w:pPr>
      <w:r w:rsidRPr="007D7102">
        <w:rPr>
          <w:rFonts w:ascii="Arial" w:hAnsi="Arial" w:cs="Arial"/>
          <w:b/>
          <w:sz w:val="20"/>
          <w:szCs w:val="20"/>
        </w:rPr>
        <w:t>Manual therapy procedure</w:t>
      </w:r>
    </w:p>
    <w:p w:rsidR="007D7102" w:rsidRPr="007D7102" w:rsidRDefault="007D7102" w:rsidP="007D7102">
      <w:pPr>
        <w:spacing w:line="480" w:lineRule="auto"/>
        <w:ind w:firstLine="708"/>
        <w:jc w:val="both"/>
        <w:rPr>
          <w:rFonts w:ascii="Arial" w:hAnsi="Arial" w:cs="Arial"/>
          <w:sz w:val="20"/>
          <w:szCs w:val="20"/>
        </w:rPr>
      </w:pPr>
      <w:r w:rsidRPr="007D7102">
        <w:rPr>
          <w:rFonts w:ascii="Arial" w:hAnsi="Arial" w:cs="Arial"/>
          <w:sz w:val="20"/>
          <w:szCs w:val="20"/>
        </w:rPr>
        <w:t>Treated group</w:t>
      </w:r>
    </w:p>
    <w:p w:rsidR="007D7102" w:rsidRPr="007D7102" w:rsidRDefault="007D7102" w:rsidP="007D7102">
      <w:pPr>
        <w:spacing w:line="480" w:lineRule="auto"/>
        <w:ind w:firstLine="708"/>
        <w:jc w:val="both"/>
        <w:rPr>
          <w:rFonts w:ascii="Arial" w:hAnsi="Arial" w:cs="Arial"/>
          <w:sz w:val="20"/>
          <w:szCs w:val="20"/>
        </w:rPr>
      </w:pPr>
      <w:r w:rsidRPr="007D7102">
        <w:rPr>
          <w:rFonts w:ascii="Arial" w:hAnsi="Arial" w:cs="Arial"/>
          <w:sz w:val="20"/>
          <w:szCs w:val="20"/>
        </w:rPr>
        <w:t xml:space="preserve">The application of the micro-physiotherapy begun with palpation assessment and the micro-physiotherapy treatment were performed at the same time by one of the researchers (DG), who had prior experience of this technique. The assessment involved a palpation examination in which was carried out on the animals’ skin in an attempt to find a decrease in </w:t>
      </w:r>
      <w:proofErr w:type="spellStart"/>
      <w:r w:rsidRPr="007D7102">
        <w:rPr>
          <w:rFonts w:ascii="Arial" w:hAnsi="Arial" w:cs="Arial"/>
          <w:sz w:val="20"/>
          <w:szCs w:val="20"/>
        </w:rPr>
        <w:t>cutaneous</w:t>
      </w:r>
      <w:proofErr w:type="spellEnd"/>
      <w:r w:rsidRPr="007D7102">
        <w:rPr>
          <w:rFonts w:ascii="Arial" w:hAnsi="Arial" w:cs="Arial"/>
          <w:sz w:val="20"/>
          <w:szCs w:val="20"/>
        </w:rPr>
        <w:t xml:space="preserve"> tissue mobility. Such method could be demonstrated by </w:t>
      </w:r>
      <w:proofErr w:type="spellStart"/>
      <w:r w:rsidRPr="007D7102">
        <w:rPr>
          <w:rFonts w:ascii="Arial" w:hAnsi="Arial" w:cs="Arial"/>
          <w:sz w:val="20"/>
          <w:szCs w:val="20"/>
        </w:rPr>
        <w:t>viscerosomatic</w:t>
      </w:r>
      <w:proofErr w:type="spellEnd"/>
      <w:r w:rsidRPr="007D7102">
        <w:rPr>
          <w:rFonts w:ascii="Arial" w:hAnsi="Arial" w:cs="Arial"/>
          <w:sz w:val="20"/>
          <w:szCs w:val="20"/>
        </w:rPr>
        <w:t xml:space="preserve"> reflex where this reflex is initiated by afferent impulse from a visceral disorder to a somatic tissues resulting in a sensory and motor changes in skeletal muscle, and skin, for example</w:t>
      </w:r>
      <w:r w:rsidRPr="007D7102">
        <w:rPr>
          <w:rFonts w:ascii="Arial" w:hAnsi="Arial" w:cs="Arial"/>
          <w:sz w:val="20"/>
          <w:szCs w:val="20"/>
          <w:vertAlign w:val="superscript"/>
        </w:rPr>
        <w:t>19</w:t>
      </w:r>
      <w:r w:rsidRPr="007D7102">
        <w:rPr>
          <w:rFonts w:ascii="Arial" w:hAnsi="Arial" w:cs="Arial"/>
          <w:sz w:val="20"/>
          <w:szCs w:val="20"/>
        </w:rPr>
        <w:t>. This was shown in a study where the authors</w:t>
      </w:r>
      <w:r w:rsidRPr="007D7102">
        <w:rPr>
          <w:rFonts w:ascii="Arial" w:hAnsi="Arial" w:cs="Arial"/>
          <w:sz w:val="20"/>
          <w:szCs w:val="20"/>
          <w:vertAlign w:val="superscript"/>
        </w:rPr>
        <w:t>20</w:t>
      </w:r>
      <w:r w:rsidRPr="007D7102">
        <w:rPr>
          <w:rFonts w:ascii="Arial" w:hAnsi="Arial" w:cs="Arial"/>
          <w:sz w:val="20"/>
          <w:szCs w:val="20"/>
        </w:rPr>
        <w:t xml:space="preserve"> found consistent findings of </w:t>
      </w:r>
      <w:proofErr w:type="spellStart"/>
      <w:r w:rsidRPr="007D7102">
        <w:rPr>
          <w:rFonts w:ascii="Arial" w:hAnsi="Arial" w:cs="Arial"/>
          <w:sz w:val="20"/>
          <w:szCs w:val="20"/>
        </w:rPr>
        <w:t>viscerosomatic</w:t>
      </w:r>
      <w:proofErr w:type="spellEnd"/>
      <w:r w:rsidRPr="007D7102">
        <w:rPr>
          <w:rFonts w:ascii="Arial" w:hAnsi="Arial" w:cs="Arial"/>
          <w:sz w:val="20"/>
          <w:szCs w:val="20"/>
        </w:rPr>
        <w:t xml:space="preserve"> reflex where osteopaths throughout palpation detected changes in somatic tissues such as, decreased mobility of the skin.</w:t>
      </w:r>
    </w:p>
    <w:p w:rsidR="007D7102" w:rsidRPr="007D7102" w:rsidRDefault="007D7102" w:rsidP="007D7102">
      <w:pPr>
        <w:spacing w:line="480" w:lineRule="auto"/>
        <w:ind w:firstLine="708"/>
        <w:jc w:val="both"/>
        <w:rPr>
          <w:rFonts w:ascii="Arial" w:hAnsi="Arial" w:cs="Arial"/>
          <w:sz w:val="20"/>
          <w:szCs w:val="20"/>
        </w:rPr>
      </w:pPr>
      <w:r w:rsidRPr="007D7102">
        <w:rPr>
          <w:rFonts w:ascii="Arial" w:hAnsi="Arial" w:cs="Arial"/>
          <w:sz w:val="20"/>
          <w:szCs w:val="20"/>
        </w:rPr>
        <w:t xml:space="preserve">The researcher used their two hands or their middle and index fingers, depending on the size of the body area under investigation. Locations of the decreased mobility of the skin found in the animals are shown in figure 1. After these restrictions were encountered, the aim of the therapy was to decrease the tension or restriction in the mobility of skin tissue. This was conducted by bringing both hands together on the </w:t>
      </w:r>
      <w:proofErr w:type="spellStart"/>
      <w:r w:rsidRPr="007D7102">
        <w:rPr>
          <w:rFonts w:ascii="Arial" w:hAnsi="Arial" w:cs="Arial"/>
          <w:sz w:val="20"/>
          <w:szCs w:val="20"/>
        </w:rPr>
        <w:t>hypomobile</w:t>
      </w:r>
      <w:proofErr w:type="spellEnd"/>
      <w:r w:rsidRPr="007D7102">
        <w:rPr>
          <w:rFonts w:ascii="Arial" w:hAnsi="Arial" w:cs="Arial"/>
          <w:sz w:val="20"/>
          <w:szCs w:val="20"/>
        </w:rPr>
        <w:t xml:space="preserve"> points found and maintaining this position until the tension was relieved. </w:t>
      </w:r>
    </w:p>
    <w:p w:rsidR="007D7102" w:rsidRPr="007D7102" w:rsidRDefault="007D7102" w:rsidP="007D7102">
      <w:pPr>
        <w:spacing w:line="480" w:lineRule="auto"/>
        <w:jc w:val="center"/>
        <w:rPr>
          <w:rFonts w:ascii="Arial" w:hAnsi="Arial" w:cs="Arial"/>
          <w:sz w:val="20"/>
          <w:szCs w:val="20"/>
        </w:rPr>
      </w:pPr>
    </w:p>
    <w:p w:rsidR="007D7102" w:rsidRPr="007D7102" w:rsidRDefault="007D7102" w:rsidP="007D7102">
      <w:pPr>
        <w:spacing w:line="480" w:lineRule="auto"/>
        <w:jc w:val="center"/>
        <w:rPr>
          <w:rFonts w:ascii="Arial" w:hAnsi="Arial" w:cs="Arial"/>
          <w:sz w:val="20"/>
          <w:szCs w:val="20"/>
        </w:rPr>
      </w:pPr>
      <w:r w:rsidRPr="007D7102">
        <w:rPr>
          <w:rFonts w:ascii="Arial" w:hAnsi="Arial" w:cs="Arial"/>
          <w:sz w:val="20"/>
          <w:szCs w:val="20"/>
        </w:rPr>
        <w:t>INSERT FIGURE 1 OVER HERE</w:t>
      </w: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 xml:space="preserve">                  </w:t>
      </w:r>
    </w:p>
    <w:p w:rsidR="007D7102" w:rsidRPr="007D7102" w:rsidRDefault="007D7102" w:rsidP="007D7102">
      <w:pPr>
        <w:spacing w:line="480" w:lineRule="auto"/>
        <w:ind w:firstLine="708"/>
        <w:jc w:val="both"/>
        <w:rPr>
          <w:rFonts w:ascii="Arial" w:hAnsi="Arial" w:cs="Arial"/>
          <w:sz w:val="20"/>
          <w:szCs w:val="20"/>
        </w:rPr>
      </w:pPr>
      <w:r w:rsidRPr="007D7102">
        <w:rPr>
          <w:rFonts w:ascii="Arial" w:hAnsi="Arial" w:cs="Arial"/>
          <w:sz w:val="20"/>
          <w:szCs w:val="20"/>
        </w:rPr>
        <w:t>Placebo and Control Group</w:t>
      </w:r>
    </w:p>
    <w:p w:rsidR="007D7102" w:rsidRPr="007D7102" w:rsidRDefault="007D7102" w:rsidP="007D7102">
      <w:pPr>
        <w:autoSpaceDE w:val="0"/>
        <w:autoSpaceDN w:val="0"/>
        <w:adjustRightInd w:val="0"/>
        <w:spacing w:line="480" w:lineRule="auto"/>
        <w:ind w:firstLine="709"/>
        <w:jc w:val="both"/>
        <w:rPr>
          <w:rFonts w:ascii="Arial" w:hAnsi="Arial" w:cs="Arial"/>
          <w:sz w:val="20"/>
          <w:szCs w:val="20"/>
          <w:lang w:eastAsia="pt-BR"/>
        </w:rPr>
      </w:pPr>
    </w:p>
    <w:p w:rsidR="007D7102" w:rsidRPr="007D7102" w:rsidRDefault="007D7102" w:rsidP="007D7102">
      <w:pPr>
        <w:autoSpaceDE w:val="0"/>
        <w:autoSpaceDN w:val="0"/>
        <w:adjustRightInd w:val="0"/>
        <w:spacing w:line="480" w:lineRule="auto"/>
        <w:ind w:firstLine="709"/>
        <w:jc w:val="both"/>
        <w:rPr>
          <w:rFonts w:ascii="Arial" w:hAnsi="Arial" w:cs="Arial"/>
          <w:sz w:val="20"/>
          <w:szCs w:val="20"/>
        </w:rPr>
      </w:pPr>
      <w:r w:rsidRPr="007D7102">
        <w:rPr>
          <w:rFonts w:ascii="Arial" w:hAnsi="Arial" w:cs="Arial"/>
          <w:sz w:val="20"/>
          <w:szCs w:val="20"/>
          <w:lang w:eastAsia="pt-BR"/>
        </w:rPr>
        <w:t>Each animal from the placebo group was removed from its cage, placed on the researcher´s hand (AH), and with other hand had its neck and back stroked gently during 10 minutes in a 1 Hz cycle approximately. This researcher (AH) was not aware about the micro-physiotherapy technique, to exclude any possible effects of this technique. In this manner, we were trying to show two distinct effects. The control group was left undisturbed throughout the entire protocol, except for regular cage cleaning, which was done for all animals by the same researcher.</w:t>
      </w:r>
    </w:p>
    <w:p w:rsidR="007D7102" w:rsidRPr="007D7102" w:rsidRDefault="007D7102" w:rsidP="007D7102">
      <w:pPr>
        <w:spacing w:line="480" w:lineRule="auto"/>
        <w:jc w:val="both"/>
        <w:rPr>
          <w:rFonts w:ascii="Arial" w:hAnsi="Arial" w:cs="Arial"/>
          <w:b/>
          <w:sz w:val="20"/>
          <w:szCs w:val="20"/>
        </w:rPr>
      </w:pPr>
      <w:r w:rsidRPr="007D7102">
        <w:rPr>
          <w:rFonts w:ascii="Arial" w:hAnsi="Arial" w:cs="Arial"/>
          <w:sz w:val="20"/>
          <w:szCs w:val="20"/>
        </w:rPr>
        <w:tab/>
      </w:r>
      <w:r w:rsidRPr="007D7102">
        <w:rPr>
          <w:rFonts w:ascii="Arial" w:hAnsi="Arial" w:cs="Arial"/>
          <w:b/>
          <w:sz w:val="20"/>
          <w:szCs w:val="20"/>
        </w:rPr>
        <w:t xml:space="preserve">Flow </w:t>
      </w:r>
      <w:proofErr w:type="spellStart"/>
      <w:r w:rsidRPr="007D7102">
        <w:rPr>
          <w:rFonts w:ascii="Arial" w:hAnsi="Arial" w:cs="Arial"/>
          <w:b/>
          <w:sz w:val="20"/>
          <w:szCs w:val="20"/>
        </w:rPr>
        <w:t>Cytometry</w:t>
      </w:r>
      <w:proofErr w:type="spellEnd"/>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ab/>
        <w:t xml:space="preserve">In total, 1 ml of blood was collected from each rat for the flow </w:t>
      </w:r>
      <w:proofErr w:type="spellStart"/>
      <w:r w:rsidRPr="007D7102">
        <w:rPr>
          <w:rFonts w:ascii="Arial" w:hAnsi="Arial" w:cs="Arial"/>
          <w:sz w:val="20"/>
          <w:szCs w:val="20"/>
        </w:rPr>
        <w:t>cytometry</w:t>
      </w:r>
      <w:proofErr w:type="spellEnd"/>
      <w:r w:rsidRPr="007D7102">
        <w:rPr>
          <w:rFonts w:ascii="Arial" w:hAnsi="Arial" w:cs="Arial"/>
          <w:sz w:val="20"/>
          <w:szCs w:val="20"/>
        </w:rPr>
        <w:t xml:space="preserve"> analysis (BD </w:t>
      </w:r>
      <w:proofErr w:type="spellStart"/>
      <w:r w:rsidRPr="007D7102">
        <w:rPr>
          <w:rFonts w:ascii="Arial" w:hAnsi="Arial" w:cs="Arial"/>
          <w:sz w:val="20"/>
          <w:szCs w:val="20"/>
        </w:rPr>
        <w:t>Accuri</w:t>
      </w:r>
      <w:proofErr w:type="spellEnd"/>
      <w:r w:rsidRPr="007D7102">
        <w:rPr>
          <w:rFonts w:ascii="Arial" w:hAnsi="Arial" w:cs="Arial"/>
          <w:sz w:val="20"/>
          <w:szCs w:val="20"/>
        </w:rPr>
        <w:t xml:space="preserve"> C6 - Becton Dickinson, USA). This content was deposited in </w:t>
      </w:r>
      <w:proofErr w:type="spellStart"/>
      <w:r w:rsidRPr="007D7102">
        <w:rPr>
          <w:rFonts w:ascii="Arial" w:hAnsi="Arial" w:cs="Arial"/>
          <w:sz w:val="20"/>
          <w:szCs w:val="20"/>
        </w:rPr>
        <w:t>microtubes</w:t>
      </w:r>
      <w:proofErr w:type="spellEnd"/>
      <w:r w:rsidRPr="007D7102">
        <w:rPr>
          <w:rFonts w:ascii="Arial" w:hAnsi="Arial" w:cs="Arial"/>
          <w:sz w:val="20"/>
          <w:szCs w:val="20"/>
        </w:rPr>
        <w:t xml:space="preserve"> of 1.5 ml and kept in a water bath for 15 minutes, before being centrifuged at 1500 RPM for 5 minutes at 18 degrees Celsius. After being centrifuged, the supernatant (serum) was separated for later use. The BD™ </w:t>
      </w:r>
      <w:proofErr w:type="spellStart"/>
      <w:r w:rsidRPr="007D7102">
        <w:rPr>
          <w:rFonts w:ascii="Arial" w:hAnsi="Arial" w:cs="Arial"/>
          <w:sz w:val="20"/>
          <w:szCs w:val="20"/>
        </w:rPr>
        <w:t>Cytometric</w:t>
      </w:r>
      <w:proofErr w:type="spellEnd"/>
      <w:r w:rsidRPr="007D7102">
        <w:rPr>
          <w:rFonts w:ascii="Arial" w:hAnsi="Arial" w:cs="Arial"/>
          <w:sz w:val="20"/>
          <w:szCs w:val="20"/>
        </w:rPr>
        <w:t xml:space="preserve"> Bead Array (CBA) mouse th1/th2 Cytokine kit was used to detect IL-2, IL-4, IL-6, </w:t>
      </w:r>
      <w:proofErr w:type="spellStart"/>
      <w:r w:rsidRPr="007D7102">
        <w:rPr>
          <w:rFonts w:ascii="Arial" w:hAnsi="Arial" w:cs="Arial"/>
          <w:sz w:val="20"/>
          <w:szCs w:val="20"/>
        </w:rPr>
        <w:t>TNFα</w:t>
      </w:r>
      <w:proofErr w:type="spellEnd"/>
      <w:r w:rsidRPr="007D7102">
        <w:rPr>
          <w:rFonts w:ascii="Arial" w:hAnsi="Arial" w:cs="Arial"/>
          <w:sz w:val="20"/>
          <w:szCs w:val="20"/>
        </w:rPr>
        <w:t xml:space="preserve"> and IFN, following the manufacturer’s instructions. Initially, we added 50ul of the serum sample from each rat to 50ul of the mix containing an equal proportion of the specific beads for each cytokine, with 50ul of detection reagent and 50ul of standard </w:t>
      </w:r>
      <w:proofErr w:type="spellStart"/>
      <w:r w:rsidRPr="007D7102">
        <w:rPr>
          <w:rFonts w:ascii="Arial" w:hAnsi="Arial" w:cs="Arial"/>
          <w:sz w:val="20"/>
          <w:szCs w:val="20"/>
        </w:rPr>
        <w:t>diluent</w:t>
      </w:r>
      <w:proofErr w:type="spellEnd"/>
      <w:r w:rsidRPr="007D7102">
        <w:rPr>
          <w:rFonts w:ascii="Arial" w:hAnsi="Arial" w:cs="Arial"/>
          <w:sz w:val="20"/>
          <w:szCs w:val="20"/>
        </w:rPr>
        <w:t xml:space="preserve">. After incubation for two hours in the dark, 1 ml of water was added and centrifuged for 2000 RPM for 5 minutes at 4 degrees Celsius. Subsequently, the supernatant was discarded and </w:t>
      </w:r>
      <w:proofErr w:type="spellStart"/>
      <w:r w:rsidRPr="007D7102">
        <w:rPr>
          <w:rFonts w:ascii="Arial" w:hAnsi="Arial" w:cs="Arial"/>
          <w:sz w:val="20"/>
          <w:szCs w:val="20"/>
        </w:rPr>
        <w:t>resuspended</w:t>
      </w:r>
      <w:proofErr w:type="spellEnd"/>
      <w:r w:rsidRPr="007D7102">
        <w:rPr>
          <w:rFonts w:ascii="Arial" w:hAnsi="Arial" w:cs="Arial"/>
          <w:sz w:val="20"/>
          <w:szCs w:val="20"/>
        </w:rPr>
        <w:t xml:space="preserve"> in 300ul of water. </w:t>
      </w: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ab/>
        <w:t xml:space="preserve">The theoretical limit of detection for each cytokine using the BD™ </w:t>
      </w:r>
      <w:proofErr w:type="spellStart"/>
      <w:r w:rsidRPr="007D7102">
        <w:rPr>
          <w:rFonts w:ascii="Arial" w:hAnsi="Arial" w:cs="Arial"/>
          <w:sz w:val="20"/>
          <w:szCs w:val="20"/>
        </w:rPr>
        <w:t>Cytometric</w:t>
      </w:r>
      <w:proofErr w:type="spellEnd"/>
      <w:r w:rsidRPr="007D7102">
        <w:rPr>
          <w:rFonts w:ascii="Arial" w:hAnsi="Arial" w:cs="Arial"/>
          <w:sz w:val="20"/>
          <w:szCs w:val="20"/>
        </w:rPr>
        <w:t xml:space="preserve"> Bead Array (CBA) mouse th1/th2 Cytokine Kit was defined as the concentration corresponding to two standard deviations above the mean fluorescence of 30 repetitions of the negative control (0pg/ml). The following limits were applied: IL-2 = 0.1pg/ml; IL-4 = 0.03pg/ml and TNF = 0.9pg/ml. The </w:t>
      </w:r>
      <w:proofErr w:type="spellStart"/>
      <w:r w:rsidRPr="007D7102">
        <w:rPr>
          <w:rFonts w:ascii="Arial" w:hAnsi="Arial" w:cs="Arial"/>
          <w:sz w:val="20"/>
          <w:szCs w:val="20"/>
        </w:rPr>
        <w:t>cytometry</w:t>
      </w:r>
      <w:proofErr w:type="spellEnd"/>
      <w:r w:rsidRPr="007D7102">
        <w:rPr>
          <w:rFonts w:ascii="Arial" w:hAnsi="Arial" w:cs="Arial"/>
          <w:sz w:val="20"/>
          <w:szCs w:val="20"/>
        </w:rPr>
        <w:t xml:space="preserve"> reading was conducted manually, with the acquisition of 10,000 events from each sample.</w:t>
      </w:r>
    </w:p>
    <w:p w:rsidR="007D7102" w:rsidRPr="007D7102" w:rsidRDefault="007D7102" w:rsidP="007D7102">
      <w:pPr>
        <w:spacing w:line="480" w:lineRule="auto"/>
        <w:jc w:val="both"/>
        <w:rPr>
          <w:rFonts w:ascii="Arial" w:hAnsi="Arial" w:cs="Arial"/>
          <w:sz w:val="20"/>
          <w:szCs w:val="20"/>
        </w:rPr>
      </w:pPr>
    </w:p>
    <w:p w:rsidR="007D7102" w:rsidRPr="007D7102" w:rsidRDefault="007D7102" w:rsidP="007D7102">
      <w:pPr>
        <w:spacing w:line="480" w:lineRule="auto"/>
        <w:jc w:val="both"/>
        <w:rPr>
          <w:rFonts w:ascii="Arial" w:hAnsi="Arial" w:cs="Arial"/>
          <w:b/>
          <w:sz w:val="20"/>
          <w:szCs w:val="20"/>
        </w:rPr>
      </w:pPr>
      <w:r w:rsidRPr="007D7102">
        <w:rPr>
          <w:rFonts w:ascii="Arial" w:hAnsi="Arial" w:cs="Arial"/>
          <w:b/>
          <w:sz w:val="20"/>
          <w:szCs w:val="20"/>
        </w:rPr>
        <w:t xml:space="preserve">Analysis of the </w:t>
      </w:r>
      <w:proofErr w:type="spellStart"/>
      <w:r w:rsidRPr="007D7102">
        <w:rPr>
          <w:rFonts w:ascii="Arial" w:hAnsi="Arial" w:cs="Arial"/>
          <w:b/>
          <w:sz w:val="20"/>
          <w:szCs w:val="20"/>
        </w:rPr>
        <w:t>cytometry</w:t>
      </w:r>
      <w:proofErr w:type="spellEnd"/>
      <w:r w:rsidRPr="007D7102">
        <w:rPr>
          <w:rFonts w:ascii="Arial" w:hAnsi="Arial" w:cs="Arial"/>
          <w:b/>
          <w:sz w:val="20"/>
          <w:szCs w:val="20"/>
        </w:rPr>
        <w:t xml:space="preserve"> data</w:t>
      </w: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ab/>
      </w:r>
      <w:proofErr w:type="spellStart"/>
      <w:r w:rsidRPr="007D7102">
        <w:rPr>
          <w:rFonts w:ascii="Arial" w:hAnsi="Arial" w:cs="Arial"/>
          <w:sz w:val="20"/>
          <w:szCs w:val="20"/>
        </w:rPr>
        <w:t>FCap</w:t>
      </w:r>
      <w:proofErr w:type="spellEnd"/>
      <w:r w:rsidRPr="007D7102">
        <w:rPr>
          <w:rFonts w:ascii="Arial" w:hAnsi="Arial" w:cs="Arial"/>
          <w:sz w:val="20"/>
          <w:szCs w:val="20"/>
        </w:rPr>
        <w:t xml:space="preserve"> 3.0 Array software was used to analyze the samples after the performance of the flow </w:t>
      </w:r>
      <w:proofErr w:type="spellStart"/>
      <w:r w:rsidRPr="007D7102">
        <w:rPr>
          <w:rFonts w:ascii="Arial" w:hAnsi="Arial" w:cs="Arial"/>
          <w:sz w:val="20"/>
          <w:szCs w:val="20"/>
        </w:rPr>
        <w:t>cytometry</w:t>
      </w:r>
      <w:proofErr w:type="spellEnd"/>
      <w:r w:rsidRPr="007D7102">
        <w:rPr>
          <w:rFonts w:ascii="Arial" w:hAnsi="Arial" w:cs="Arial"/>
          <w:sz w:val="20"/>
          <w:szCs w:val="20"/>
        </w:rPr>
        <w:t xml:space="preserve">. The results were displayed in graphs, including the mean and standard deviations values. </w:t>
      </w:r>
    </w:p>
    <w:p w:rsidR="007D7102" w:rsidRPr="007D7102" w:rsidRDefault="007D7102" w:rsidP="007D7102">
      <w:pPr>
        <w:spacing w:line="480" w:lineRule="auto"/>
        <w:jc w:val="both"/>
        <w:rPr>
          <w:rFonts w:ascii="Arial" w:hAnsi="Arial" w:cs="Arial"/>
          <w:sz w:val="20"/>
          <w:szCs w:val="20"/>
          <w:shd w:val="clear" w:color="auto" w:fill="FEFEFE"/>
        </w:rPr>
      </w:pPr>
      <w:r w:rsidRPr="007D7102">
        <w:rPr>
          <w:rFonts w:ascii="Arial" w:hAnsi="Arial" w:cs="Arial"/>
          <w:b/>
          <w:sz w:val="20"/>
          <w:szCs w:val="20"/>
          <w:shd w:val="clear" w:color="auto" w:fill="FEFEFE"/>
        </w:rPr>
        <w:t xml:space="preserve">Euthanasia </w:t>
      </w:r>
      <w:r w:rsidRPr="007D7102">
        <w:rPr>
          <w:rFonts w:ascii="Arial" w:hAnsi="Arial" w:cs="Arial"/>
          <w:sz w:val="20"/>
          <w:szCs w:val="20"/>
          <w:shd w:val="clear" w:color="auto" w:fill="FEFEFE"/>
        </w:rPr>
        <w:t xml:space="preserve"> </w:t>
      </w:r>
    </w:p>
    <w:p w:rsidR="007D7102" w:rsidRPr="007D7102" w:rsidRDefault="007D7102" w:rsidP="007D7102">
      <w:pPr>
        <w:spacing w:line="480" w:lineRule="auto"/>
        <w:ind w:firstLine="708"/>
        <w:jc w:val="both"/>
        <w:rPr>
          <w:rFonts w:ascii="Arial" w:hAnsi="Arial" w:cs="Arial"/>
          <w:sz w:val="20"/>
          <w:szCs w:val="20"/>
          <w:shd w:val="clear" w:color="auto" w:fill="FEFEFE"/>
        </w:rPr>
      </w:pPr>
      <w:r w:rsidRPr="007D7102">
        <w:rPr>
          <w:rFonts w:ascii="Arial" w:hAnsi="Arial" w:cs="Arial"/>
          <w:sz w:val="20"/>
          <w:szCs w:val="20"/>
          <w:shd w:val="clear" w:color="auto" w:fill="FEFEFE"/>
        </w:rPr>
        <w:lastRenderedPageBreak/>
        <w:t xml:space="preserve">All rats were euthanized 1 day after the procedures. The animals were anesthetized with 80 mg/kg </w:t>
      </w:r>
      <w:proofErr w:type="spellStart"/>
      <w:r w:rsidRPr="007D7102">
        <w:rPr>
          <w:rFonts w:ascii="Arial" w:hAnsi="Arial" w:cs="Arial"/>
          <w:sz w:val="20"/>
          <w:szCs w:val="20"/>
          <w:shd w:val="clear" w:color="auto" w:fill="FEFEFE"/>
        </w:rPr>
        <w:t>ketamine</w:t>
      </w:r>
      <w:proofErr w:type="spellEnd"/>
      <w:r w:rsidRPr="007D7102">
        <w:rPr>
          <w:rFonts w:ascii="Arial" w:hAnsi="Arial" w:cs="Arial"/>
          <w:sz w:val="20"/>
          <w:szCs w:val="20"/>
          <w:shd w:val="clear" w:color="auto" w:fill="FEFEFE"/>
        </w:rPr>
        <w:t xml:space="preserve"> and 15 mg/kg </w:t>
      </w:r>
      <w:proofErr w:type="spellStart"/>
      <w:r w:rsidRPr="007D7102">
        <w:rPr>
          <w:rFonts w:ascii="Arial" w:hAnsi="Arial" w:cs="Arial"/>
          <w:sz w:val="20"/>
          <w:szCs w:val="20"/>
          <w:shd w:val="clear" w:color="auto" w:fill="FEFEFE"/>
        </w:rPr>
        <w:t>xylazine</w:t>
      </w:r>
      <w:proofErr w:type="spellEnd"/>
      <w:r w:rsidRPr="007D7102">
        <w:rPr>
          <w:rFonts w:ascii="Arial" w:hAnsi="Arial" w:cs="Arial"/>
          <w:sz w:val="20"/>
          <w:szCs w:val="20"/>
          <w:shd w:val="clear" w:color="auto" w:fill="FEFEFE"/>
        </w:rPr>
        <w:t xml:space="preserve"> and euthanized with an </w:t>
      </w:r>
      <w:proofErr w:type="spellStart"/>
      <w:r w:rsidRPr="007D7102">
        <w:rPr>
          <w:rFonts w:ascii="Arial" w:hAnsi="Arial" w:cs="Arial"/>
          <w:sz w:val="20"/>
          <w:szCs w:val="20"/>
          <w:shd w:val="clear" w:color="auto" w:fill="FEFEFE"/>
        </w:rPr>
        <w:t>intraperitoneal</w:t>
      </w:r>
      <w:proofErr w:type="spellEnd"/>
      <w:r w:rsidRPr="007D7102">
        <w:rPr>
          <w:rFonts w:ascii="Arial" w:hAnsi="Arial" w:cs="Arial"/>
          <w:sz w:val="20"/>
          <w:szCs w:val="20"/>
          <w:shd w:val="clear" w:color="auto" w:fill="FEFEFE"/>
        </w:rPr>
        <w:t xml:space="preserve"> injection of a lethal dose of thiopental. The procedure was performed in an experimental room without the presence of other animals. </w:t>
      </w:r>
    </w:p>
    <w:p w:rsidR="007D7102" w:rsidRPr="007D7102" w:rsidRDefault="007D7102" w:rsidP="007D7102">
      <w:pPr>
        <w:spacing w:line="480" w:lineRule="auto"/>
        <w:jc w:val="both"/>
        <w:rPr>
          <w:rFonts w:ascii="Arial" w:hAnsi="Arial" w:cs="Arial"/>
          <w:b/>
          <w:sz w:val="20"/>
          <w:szCs w:val="20"/>
        </w:rPr>
      </w:pPr>
    </w:p>
    <w:p w:rsidR="007D7102" w:rsidRPr="007D7102" w:rsidRDefault="007D7102" w:rsidP="007D7102">
      <w:pPr>
        <w:spacing w:line="480" w:lineRule="auto"/>
        <w:jc w:val="both"/>
        <w:rPr>
          <w:rFonts w:ascii="Arial" w:hAnsi="Arial" w:cs="Arial"/>
          <w:b/>
          <w:sz w:val="20"/>
          <w:szCs w:val="20"/>
        </w:rPr>
      </w:pPr>
    </w:p>
    <w:p w:rsidR="007D7102" w:rsidRPr="007D7102" w:rsidRDefault="007D7102" w:rsidP="007D7102">
      <w:pPr>
        <w:spacing w:line="480" w:lineRule="auto"/>
        <w:jc w:val="both"/>
        <w:rPr>
          <w:rFonts w:ascii="Arial" w:hAnsi="Arial" w:cs="Arial"/>
          <w:b/>
          <w:sz w:val="20"/>
          <w:szCs w:val="20"/>
        </w:rPr>
      </w:pPr>
      <w:r w:rsidRPr="007D7102">
        <w:rPr>
          <w:rFonts w:ascii="Arial" w:hAnsi="Arial" w:cs="Arial"/>
          <w:b/>
          <w:sz w:val="20"/>
          <w:szCs w:val="20"/>
        </w:rPr>
        <w:t>Statistical Analyses</w:t>
      </w: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ab/>
        <w:t>The Shapiro-</w:t>
      </w:r>
      <w:proofErr w:type="spellStart"/>
      <w:r w:rsidRPr="007D7102">
        <w:rPr>
          <w:rFonts w:ascii="Arial" w:hAnsi="Arial" w:cs="Arial"/>
          <w:sz w:val="20"/>
          <w:szCs w:val="20"/>
        </w:rPr>
        <w:t>Wilk</w:t>
      </w:r>
      <w:proofErr w:type="spellEnd"/>
      <w:r w:rsidRPr="007D7102">
        <w:rPr>
          <w:rFonts w:ascii="Arial" w:hAnsi="Arial" w:cs="Arial"/>
          <w:sz w:val="20"/>
          <w:szCs w:val="20"/>
        </w:rPr>
        <w:t xml:space="preserve"> normality test was used and the sample was analyzed using the </w:t>
      </w:r>
      <w:proofErr w:type="spellStart"/>
      <w:r w:rsidRPr="007D7102">
        <w:rPr>
          <w:rFonts w:ascii="Arial" w:hAnsi="Arial" w:cs="Arial"/>
          <w:sz w:val="20"/>
          <w:szCs w:val="20"/>
        </w:rPr>
        <w:t>Kruskal</w:t>
      </w:r>
      <w:proofErr w:type="spellEnd"/>
      <w:r w:rsidRPr="007D7102">
        <w:rPr>
          <w:rFonts w:ascii="Arial" w:hAnsi="Arial" w:cs="Arial"/>
          <w:sz w:val="20"/>
          <w:szCs w:val="20"/>
        </w:rPr>
        <w:t>-Wallis test, with Dunn´s post-test.</w:t>
      </w:r>
    </w:p>
    <w:p w:rsidR="007D7102" w:rsidRPr="007D7102" w:rsidRDefault="007D7102" w:rsidP="007D7102">
      <w:pPr>
        <w:spacing w:line="480" w:lineRule="auto"/>
        <w:jc w:val="both"/>
        <w:rPr>
          <w:rFonts w:ascii="Arial" w:hAnsi="Arial" w:cs="Arial"/>
          <w:b/>
          <w:sz w:val="20"/>
          <w:szCs w:val="20"/>
        </w:rPr>
      </w:pPr>
    </w:p>
    <w:p w:rsidR="007D7102" w:rsidRPr="007D7102" w:rsidRDefault="007D7102" w:rsidP="007D7102">
      <w:pPr>
        <w:spacing w:line="480" w:lineRule="auto"/>
        <w:jc w:val="both"/>
        <w:rPr>
          <w:rFonts w:ascii="Arial" w:hAnsi="Arial" w:cs="Arial"/>
          <w:b/>
          <w:sz w:val="20"/>
          <w:szCs w:val="20"/>
        </w:rPr>
      </w:pPr>
      <w:r w:rsidRPr="007D7102">
        <w:rPr>
          <w:rFonts w:ascii="Arial" w:hAnsi="Arial" w:cs="Arial"/>
          <w:b/>
          <w:sz w:val="20"/>
          <w:szCs w:val="20"/>
        </w:rPr>
        <w:t>RESULTS</w:t>
      </w:r>
    </w:p>
    <w:p w:rsidR="007D7102" w:rsidRPr="007D7102" w:rsidRDefault="007D7102" w:rsidP="007D7102">
      <w:pPr>
        <w:spacing w:line="480" w:lineRule="auto"/>
        <w:jc w:val="both"/>
        <w:rPr>
          <w:rFonts w:ascii="Arial" w:hAnsi="Arial" w:cs="Arial"/>
          <w:sz w:val="20"/>
          <w:szCs w:val="20"/>
        </w:rPr>
      </w:pP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ab/>
        <w:t>Figure 2 displays the mean and standard deviation values for interleukin 2 in the control, placebo and treated (micro-physiotherapy) groups. Note that these values were 648.8±144</w:t>
      </w:r>
      <w:proofErr w:type="gramStart"/>
      <w:r w:rsidRPr="007D7102">
        <w:rPr>
          <w:rFonts w:ascii="Arial" w:hAnsi="Arial" w:cs="Arial"/>
          <w:sz w:val="20"/>
          <w:szCs w:val="20"/>
        </w:rPr>
        <w:t>,2</w:t>
      </w:r>
      <w:proofErr w:type="gramEnd"/>
      <w:r w:rsidRPr="007D7102">
        <w:rPr>
          <w:rFonts w:ascii="Arial" w:hAnsi="Arial" w:cs="Arial"/>
          <w:sz w:val="20"/>
          <w:szCs w:val="20"/>
        </w:rPr>
        <w:t xml:space="preserve"> pg/ml in CG3, 863.9±33.19 pg/ml in CG7 and 978.8±12.01 pg/ml in CG21. There was an increase of interleukin 2 (pg/ml) in the CG. The mean values were 1191.0±591.8 pg/ml in PG3, 635.6±284.3 pg/ml in PG7 and 1484.0±71</w:t>
      </w:r>
      <w:proofErr w:type="gramStart"/>
      <w:r w:rsidRPr="007D7102">
        <w:rPr>
          <w:rFonts w:ascii="Arial" w:hAnsi="Arial" w:cs="Arial"/>
          <w:sz w:val="20"/>
          <w:szCs w:val="20"/>
        </w:rPr>
        <w:t>,92</w:t>
      </w:r>
      <w:proofErr w:type="gramEnd"/>
      <w:r w:rsidRPr="007D7102">
        <w:rPr>
          <w:rFonts w:ascii="Arial" w:hAnsi="Arial" w:cs="Arial"/>
          <w:sz w:val="20"/>
          <w:szCs w:val="20"/>
        </w:rPr>
        <w:t xml:space="preserve"> pg/ml in PG21, with a notable variance between the interleukin values in PG3 and PG21. The mean values were 907.8±1156 pg/ml for TG3, 156.4±140.3 pg/ml for TG7 and 50.35±49.07 pg/ml for TG21. No statistically significant values were found in the </w:t>
      </w:r>
      <w:proofErr w:type="spellStart"/>
      <w:r w:rsidRPr="007D7102">
        <w:rPr>
          <w:rFonts w:ascii="Arial" w:hAnsi="Arial" w:cs="Arial"/>
          <w:sz w:val="20"/>
          <w:szCs w:val="20"/>
        </w:rPr>
        <w:t>Kruskal</w:t>
      </w:r>
      <w:proofErr w:type="spellEnd"/>
      <w:r w:rsidRPr="007D7102">
        <w:rPr>
          <w:rFonts w:ascii="Arial" w:hAnsi="Arial" w:cs="Arial"/>
          <w:sz w:val="20"/>
          <w:szCs w:val="20"/>
        </w:rPr>
        <w:t xml:space="preserve"> Wallis test (</w:t>
      </w:r>
      <w:r w:rsidRPr="007D7102">
        <w:rPr>
          <w:rFonts w:ascii="Arial" w:hAnsi="Arial" w:cs="Arial"/>
          <w:i/>
          <w:sz w:val="20"/>
          <w:szCs w:val="20"/>
        </w:rPr>
        <w:t>P</w:t>
      </w:r>
      <w:r w:rsidRPr="007D7102">
        <w:rPr>
          <w:rFonts w:ascii="Arial" w:hAnsi="Arial" w:cs="Arial"/>
          <w:sz w:val="20"/>
          <w:szCs w:val="20"/>
        </w:rPr>
        <w:t>=0.1483).</w:t>
      </w:r>
    </w:p>
    <w:p w:rsidR="007D7102" w:rsidRPr="007D7102" w:rsidRDefault="007D7102" w:rsidP="007D7102">
      <w:pPr>
        <w:spacing w:line="480" w:lineRule="auto"/>
        <w:jc w:val="both"/>
        <w:rPr>
          <w:rFonts w:ascii="Arial" w:hAnsi="Arial" w:cs="Arial"/>
          <w:sz w:val="20"/>
          <w:szCs w:val="20"/>
        </w:rPr>
      </w:pPr>
    </w:p>
    <w:p w:rsidR="007D7102" w:rsidRPr="007D7102" w:rsidRDefault="007D7102" w:rsidP="007D7102">
      <w:pPr>
        <w:spacing w:line="480" w:lineRule="auto"/>
        <w:jc w:val="center"/>
        <w:rPr>
          <w:rFonts w:ascii="Arial" w:hAnsi="Arial" w:cs="Arial"/>
          <w:sz w:val="20"/>
          <w:szCs w:val="20"/>
        </w:rPr>
      </w:pPr>
      <w:r w:rsidRPr="007D7102">
        <w:rPr>
          <w:rFonts w:ascii="Arial" w:hAnsi="Arial" w:cs="Arial"/>
          <w:sz w:val="20"/>
          <w:szCs w:val="20"/>
        </w:rPr>
        <w:t>INSERT FIGURE 2 OVER HERE</w:t>
      </w:r>
    </w:p>
    <w:p w:rsidR="007D7102" w:rsidRPr="007D7102" w:rsidRDefault="007D7102" w:rsidP="007D7102">
      <w:pPr>
        <w:spacing w:line="480" w:lineRule="auto"/>
        <w:jc w:val="both"/>
        <w:rPr>
          <w:rFonts w:ascii="Arial" w:hAnsi="Arial" w:cs="Arial"/>
          <w:sz w:val="20"/>
          <w:szCs w:val="20"/>
        </w:rPr>
      </w:pP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 xml:space="preserve">                    </w:t>
      </w:r>
      <w:r w:rsidRPr="007D7102">
        <w:rPr>
          <w:rFonts w:ascii="Arial" w:hAnsi="Arial" w:cs="Arial"/>
          <w:sz w:val="20"/>
          <w:szCs w:val="20"/>
        </w:rPr>
        <w:tab/>
        <w:t xml:space="preserve">Figure 3 displays the mean and standard deviation values for IL-4: CG3 = 845.5±219.4; CG7 = 1204.0±381.0; and CG21 = 1718.0±197.8. Note that the presence of this interleukin increased in the CG during the study period. The mean and standard deviation values in PG3 were 929.2±266.7, while those in PG7 were 755.4±70.9 and those in PG21 were 953.9±474.9. In the PG, there was a clear maintenance of the pg/ml of interleukin 4. In TG3, the mean values were 49.15±36.23, while in TG7 they were 74.79±70.09 and in TG21, they were 67.37±27.92. Note that the levels of interleukins increased slightly in TG7 and remained low in the other two periods. A statistically significant difference was </w:t>
      </w:r>
      <w:r w:rsidRPr="007D7102">
        <w:rPr>
          <w:rFonts w:ascii="Arial" w:hAnsi="Arial" w:cs="Arial"/>
          <w:sz w:val="20"/>
          <w:szCs w:val="20"/>
        </w:rPr>
        <w:lastRenderedPageBreak/>
        <w:t>recorded in the statistical analysis (p=0.0008). Dunn´s post-test confirmed significant differences between the groups, the largest of which occurred between CG21 and TG21 (</w:t>
      </w:r>
      <w:r w:rsidRPr="007D7102">
        <w:rPr>
          <w:rFonts w:ascii="Arial" w:hAnsi="Arial" w:cs="Arial"/>
          <w:i/>
          <w:sz w:val="20"/>
          <w:szCs w:val="20"/>
        </w:rPr>
        <w:t>P</w:t>
      </w:r>
      <w:r w:rsidRPr="007D7102">
        <w:rPr>
          <w:rFonts w:ascii="Arial" w:hAnsi="Arial" w:cs="Arial"/>
          <w:sz w:val="20"/>
          <w:szCs w:val="20"/>
        </w:rPr>
        <w:t>=0.0078).</w:t>
      </w:r>
    </w:p>
    <w:p w:rsidR="007D7102" w:rsidRPr="007D7102" w:rsidRDefault="007D7102" w:rsidP="007D7102">
      <w:pPr>
        <w:spacing w:line="480" w:lineRule="auto"/>
        <w:jc w:val="both"/>
        <w:rPr>
          <w:rFonts w:ascii="Arial" w:hAnsi="Arial" w:cs="Arial"/>
          <w:sz w:val="20"/>
          <w:szCs w:val="20"/>
        </w:rPr>
      </w:pPr>
    </w:p>
    <w:p w:rsidR="007D7102" w:rsidRPr="007D7102" w:rsidRDefault="007D7102" w:rsidP="007D7102">
      <w:pPr>
        <w:spacing w:line="480" w:lineRule="auto"/>
        <w:jc w:val="center"/>
        <w:rPr>
          <w:rFonts w:ascii="Arial" w:hAnsi="Arial" w:cs="Arial"/>
          <w:sz w:val="20"/>
          <w:szCs w:val="20"/>
        </w:rPr>
      </w:pPr>
      <w:r w:rsidRPr="007D7102">
        <w:rPr>
          <w:rFonts w:ascii="Arial" w:hAnsi="Arial" w:cs="Arial"/>
          <w:sz w:val="20"/>
          <w:szCs w:val="20"/>
        </w:rPr>
        <w:t>INSERT FIGURE 3 OVER HERE</w:t>
      </w:r>
    </w:p>
    <w:p w:rsidR="007D7102" w:rsidRPr="007D7102" w:rsidRDefault="007D7102" w:rsidP="007D7102">
      <w:pPr>
        <w:spacing w:line="480" w:lineRule="auto"/>
        <w:jc w:val="center"/>
        <w:rPr>
          <w:rFonts w:ascii="Arial" w:hAnsi="Arial" w:cs="Arial"/>
          <w:sz w:val="20"/>
          <w:szCs w:val="20"/>
        </w:rPr>
      </w:pP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ab/>
        <w:t xml:space="preserve">The pg/ml levels for TNF-α were 1788.0±85.50 pg/ml in CG3, 2464.0±295.3 pg/ml in CG7 and 2657.0±7.6 pg/ml in CG21. The TNF-α </w:t>
      </w:r>
      <w:proofErr w:type="gramStart"/>
      <w:r w:rsidRPr="007D7102">
        <w:rPr>
          <w:rFonts w:ascii="Arial" w:hAnsi="Arial" w:cs="Arial"/>
          <w:sz w:val="20"/>
          <w:szCs w:val="20"/>
        </w:rPr>
        <w:t>levels</w:t>
      </w:r>
      <w:proofErr w:type="gramEnd"/>
      <w:r w:rsidRPr="007D7102">
        <w:rPr>
          <w:rFonts w:ascii="Arial" w:hAnsi="Arial" w:cs="Arial"/>
          <w:sz w:val="20"/>
          <w:szCs w:val="20"/>
        </w:rPr>
        <w:t xml:space="preserve"> were found to increase in the CG and the increase was continuous. The mean and standard deviation values were 3052.0±1496.0 pg/ml in PG3, 2536.0±88.71 pg/ml in PG7 and 2636.0±593.8 pg/ml in PG21. In this case, for the PG, the TNF-α levels exhibited a slight decrease in the concentration. The mean and standard deviation values were 62.28±72.87 pg/ml in TG3, 1039.0±670.7 pg/ml in TG7 and 74.85±68.41 pg/ml in TG21. Notably, the concentration of TNF-α was higher in TG7 than in TG3 and TG21. TG3 and TG21 exhibited similar levels. In the statistical analysis, the values exhibited significant data, with a p-value of p=0.0033. A statistically significant difference was recorded in Dunn´s test in CG21 ≠ TG21 and PG21 ≠ TG21, with p-values of 0.0078 and 0.0144, respectively (Fig 4).</w:t>
      </w:r>
    </w:p>
    <w:p w:rsidR="007D7102" w:rsidRPr="007D7102" w:rsidRDefault="007D7102" w:rsidP="007D7102">
      <w:pPr>
        <w:spacing w:line="480" w:lineRule="auto"/>
        <w:jc w:val="both"/>
        <w:rPr>
          <w:rFonts w:ascii="Arial" w:hAnsi="Arial" w:cs="Arial"/>
          <w:sz w:val="20"/>
          <w:szCs w:val="20"/>
        </w:rPr>
      </w:pPr>
    </w:p>
    <w:p w:rsidR="007D7102" w:rsidRPr="007D7102" w:rsidRDefault="007D7102" w:rsidP="007D7102">
      <w:pPr>
        <w:spacing w:line="480" w:lineRule="auto"/>
        <w:jc w:val="center"/>
        <w:rPr>
          <w:rFonts w:ascii="Arial" w:hAnsi="Arial" w:cs="Arial"/>
          <w:sz w:val="20"/>
          <w:szCs w:val="20"/>
        </w:rPr>
      </w:pPr>
      <w:r w:rsidRPr="007D7102">
        <w:rPr>
          <w:rFonts w:ascii="Arial" w:hAnsi="Arial" w:cs="Arial"/>
          <w:sz w:val="20"/>
          <w:szCs w:val="20"/>
        </w:rPr>
        <w:t>INSERT FIGURE 4 OVER HERE</w:t>
      </w:r>
    </w:p>
    <w:p w:rsidR="007D7102" w:rsidRPr="007D7102" w:rsidRDefault="007D7102" w:rsidP="007D7102">
      <w:pPr>
        <w:spacing w:line="480" w:lineRule="auto"/>
        <w:ind w:firstLine="708"/>
        <w:jc w:val="both"/>
        <w:rPr>
          <w:rFonts w:ascii="Arial" w:hAnsi="Arial" w:cs="Arial"/>
          <w:sz w:val="20"/>
          <w:szCs w:val="20"/>
        </w:rPr>
      </w:pP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t>DISCUSSION</w:t>
      </w:r>
    </w:p>
    <w:p w:rsidR="007D7102" w:rsidRPr="007D7102" w:rsidRDefault="007D7102" w:rsidP="007D7102">
      <w:pPr>
        <w:spacing w:line="480" w:lineRule="auto"/>
        <w:ind w:firstLine="708"/>
        <w:jc w:val="both"/>
        <w:rPr>
          <w:rFonts w:ascii="Arial" w:hAnsi="Arial" w:cs="Arial"/>
          <w:sz w:val="20"/>
          <w:szCs w:val="20"/>
        </w:rPr>
      </w:pPr>
      <w:proofErr w:type="spellStart"/>
      <w:r w:rsidRPr="007D7102">
        <w:rPr>
          <w:rFonts w:ascii="Arial" w:hAnsi="Arial" w:cs="Arial"/>
          <w:sz w:val="20"/>
          <w:szCs w:val="20"/>
        </w:rPr>
        <w:t>Chennaoui</w:t>
      </w:r>
      <w:proofErr w:type="spellEnd"/>
      <w:r w:rsidRPr="007D7102">
        <w:rPr>
          <w:rFonts w:ascii="Arial" w:hAnsi="Arial" w:cs="Arial"/>
          <w:sz w:val="20"/>
          <w:szCs w:val="20"/>
        </w:rPr>
        <w:t xml:space="preserve"> </w:t>
      </w:r>
      <w:proofErr w:type="gramStart"/>
      <w:r w:rsidRPr="007D7102">
        <w:rPr>
          <w:rFonts w:ascii="Arial" w:hAnsi="Arial" w:cs="Arial"/>
          <w:sz w:val="20"/>
          <w:szCs w:val="20"/>
        </w:rPr>
        <w:t>et</w:t>
      </w:r>
      <w:proofErr w:type="gramEnd"/>
      <w:r w:rsidRPr="007D7102">
        <w:rPr>
          <w:rFonts w:ascii="Arial" w:hAnsi="Arial" w:cs="Arial"/>
          <w:sz w:val="20"/>
          <w:szCs w:val="20"/>
        </w:rPr>
        <w:t xml:space="preserve"> al.</w:t>
      </w:r>
      <w:r w:rsidRPr="007D7102">
        <w:rPr>
          <w:rFonts w:ascii="Arial" w:hAnsi="Arial" w:cs="Arial"/>
          <w:sz w:val="20"/>
          <w:szCs w:val="20"/>
          <w:vertAlign w:val="superscript"/>
        </w:rPr>
        <w:t xml:space="preserve">21 </w:t>
      </w:r>
      <w:r w:rsidRPr="007D7102">
        <w:rPr>
          <w:rFonts w:ascii="Arial" w:hAnsi="Arial" w:cs="Arial"/>
          <w:sz w:val="20"/>
          <w:szCs w:val="20"/>
        </w:rPr>
        <w:t xml:space="preserve">analyzed the presence of TNF-α during sleep deprivation and reported that this cytokine plays a role in this situation. The same authors confirmed that the concentrations of TNF-α and IL-6 were significantly higher among sedentary sleep-deprived rats than among sedentary control rats. In addition, the IL-6 concentration was statistically lower in sleep-deprived rats that performed exercise than among sedentary sleep-deprived rats. In the present study, the TNF values were high in the CG and PG groups (3, 7 and 21 days), when compared with the TG groups. This suggests that the technique used to treat the animals was effective in terms of controlling the liberation of TNF by the cells. No significant correlation was found between the CG and the TG. The present study confirmed that TNF-α (pro-inflammatory cytokine) can activate immune-mediated inflammation in the brain, thereby increasing the </w:t>
      </w:r>
      <w:r w:rsidRPr="007D7102">
        <w:rPr>
          <w:rFonts w:ascii="Arial" w:hAnsi="Arial" w:cs="Arial"/>
          <w:sz w:val="20"/>
          <w:szCs w:val="20"/>
        </w:rPr>
        <w:lastRenderedPageBreak/>
        <w:t xml:space="preserve">laboratory evidence that TNF-α activates the molecular inflammatory mechanisms that induce neurotoxicity, for example. </w:t>
      </w:r>
    </w:p>
    <w:p w:rsidR="007D7102" w:rsidRPr="007D7102" w:rsidRDefault="007D7102" w:rsidP="007D7102">
      <w:pPr>
        <w:spacing w:line="480" w:lineRule="auto"/>
        <w:ind w:firstLine="708"/>
        <w:jc w:val="both"/>
        <w:rPr>
          <w:rFonts w:ascii="Arial" w:hAnsi="Arial" w:cs="Arial"/>
          <w:sz w:val="20"/>
          <w:szCs w:val="20"/>
          <w:vertAlign w:val="superscript"/>
        </w:rPr>
      </w:pPr>
      <w:r w:rsidRPr="007D7102">
        <w:rPr>
          <w:rFonts w:ascii="Arial" w:hAnsi="Arial" w:cs="Arial"/>
          <w:sz w:val="20"/>
          <w:szCs w:val="20"/>
        </w:rPr>
        <w:t>The technique of micro-physiotherapy promoted immediate and delayed activity of the immune system (see Figs 2</w:t>
      </w:r>
      <w:proofErr w:type="gramStart"/>
      <w:r w:rsidRPr="007D7102">
        <w:rPr>
          <w:rFonts w:ascii="Arial" w:hAnsi="Arial" w:cs="Arial"/>
          <w:sz w:val="20"/>
          <w:szCs w:val="20"/>
        </w:rPr>
        <w:t>,3</w:t>
      </w:r>
      <w:proofErr w:type="gramEnd"/>
      <w:r w:rsidRPr="007D7102">
        <w:rPr>
          <w:rFonts w:ascii="Arial" w:hAnsi="Arial" w:cs="Arial"/>
          <w:sz w:val="20"/>
          <w:szCs w:val="20"/>
        </w:rPr>
        <w:t>, and 4). It is possible to confirm the influence of pro- and anti-</w:t>
      </w:r>
      <w:proofErr w:type="spellStart"/>
      <w:r w:rsidRPr="007D7102">
        <w:rPr>
          <w:rFonts w:ascii="Arial" w:hAnsi="Arial" w:cs="Arial"/>
          <w:sz w:val="20"/>
          <w:szCs w:val="20"/>
        </w:rPr>
        <w:t>inflammatories</w:t>
      </w:r>
      <w:proofErr w:type="spellEnd"/>
      <w:r w:rsidRPr="007D7102">
        <w:rPr>
          <w:rFonts w:ascii="Arial" w:hAnsi="Arial" w:cs="Arial"/>
          <w:sz w:val="20"/>
          <w:szCs w:val="20"/>
        </w:rPr>
        <w:t xml:space="preserve"> by comparing TNF-α and IL-2 with IL-4, which increased in the 21-day period in the treated group. Subtle tactile stimulation is capable of maintaining the homeostasis of the metabolism of the skin, thereby demonstrating the interaction between the </w:t>
      </w:r>
      <w:proofErr w:type="spellStart"/>
      <w:r w:rsidRPr="007D7102">
        <w:rPr>
          <w:rFonts w:ascii="Arial" w:hAnsi="Arial" w:cs="Arial"/>
          <w:sz w:val="20"/>
          <w:szCs w:val="20"/>
        </w:rPr>
        <w:t>neuroendocrine</w:t>
      </w:r>
      <w:proofErr w:type="spellEnd"/>
      <w:r w:rsidRPr="007D7102">
        <w:rPr>
          <w:rFonts w:ascii="Arial" w:hAnsi="Arial" w:cs="Arial"/>
          <w:sz w:val="20"/>
          <w:szCs w:val="20"/>
        </w:rPr>
        <w:t xml:space="preserve"> system and </w:t>
      </w:r>
      <w:proofErr w:type="spellStart"/>
      <w:r w:rsidRPr="007D7102">
        <w:rPr>
          <w:rFonts w:ascii="Arial" w:hAnsi="Arial" w:cs="Arial"/>
          <w:sz w:val="20"/>
          <w:szCs w:val="20"/>
        </w:rPr>
        <w:t>cutaneous</w:t>
      </w:r>
      <w:proofErr w:type="spellEnd"/>
      <w:r w:rsidRPr="007D7102">
        <w:rPr>
          <w:rFonts w:ascii="Arial" w:hAnsi="Arial" w:cs="Arial"/>
          <w:sz w:val="20"/>
          <w:szCs w:val="20"/>
        </w:rPr>
        <w:t xml:space="preserve"> stimulation.</w:t>
      </w:r>
      <w:r w:rsidRPr="007D7102">
        <w:rPr>
          <w:rFonts w:ascii="Arial" w:hAnsi="Arial" w:cs="Arial"/>
          <w:sz w:val="20"/>
          <w:szCs w:val="20"/>
          <w:vertAlign w:val="superscript"/>
        </w:rPr>
        <w:t xml:space="preserve">22,23 </w:t>
      </w:r>
      <w:r w:rsidRPr="007D7102">
        <w:rPr>
          <w:rFonts w:ascii="Arial" w:hAnsi="Arial" w:cs="Arial"/>
          <w:sz w:val="20"/>
          <w:szCs w:val="20"/>
        </w:rPr>
        <w:t>This subtle contact (promoted in micro-physiotherapy) alters the HPA axis through variations in the immune system, given that the skin and its appendages can generate the same mediators used during the responses to systemic stress.</w:t>
      </w:r>
      <w:r w:rsidRPr="007D7102">
        <w:rPr>
          <w:rFonts w:ascii="Arial" w:hAnsi="Arial" w:cs="Arial"/>
          <w:sz w:val="20"/>
          <w:szCs w:val="20"/>
          <w:vertAlign w:val="superscript"/>
        </w:rPr>
        <w:t xml:space="preserve">24 </w:t>
      </w:r>
      <w:r w:rsidRPr="007D7102">
        <w:rPr>
          <w:rFonts w:ascii="Arial" w:hAnsi="Arial" w:cs="Arial"/>
          <w:sz w:val="20"/>
          <w:szCs w:val="20"/>
        </w:rPr>
        <w:t xml:space="preserve">Through the HPA axis of the skin, the active stress of the mastoid cells leads to a selective suppression of the TH1 response, altering </w:t>
      </w:r>
      <w:proofErr w:type="spellStart"/>
      <w:r w:rsidRPr="007D7102">
        <w:rPr>
          <w:rFonts w:ascii="Arial" w:hAnsi="Arial" w:cs="Arial"/>
          <w:sz w:val="20"/>
          <w:szCs w:val="20"/>
        </w:rPr>
        <w:t>humoral</w:t>
      </w:r>
      <w:proofErr w:type="spellEnd"/>
      <w:r w:rsidRPr="007D7102">
        <w:rPr>
          <w:rFonts w:ascii="Arial" w:hAnsi="Arial" w:cs="Arial"/>
          <w:sz w:val="20"/>
          <w:szCs w:val="20"/>
        </w:rPr>
        <w:t xml:space="preserve"> immunity.</w:t>
      </w:r>
      <w:r w:rsidRPr="007D7102">
        <w:rPr>
          <w:rFonts w:ascii="Arial" w:hAnsi="Arial" w:cs="Arial"/>
          <w:sz w:val="20"/>
          <w:szCs w:val="20"/>
          <w:vertAlign w:val="superscript"/>
        </w:rPr>
        <w:t xml:space="preserve">25 </w:t>
      </w:r>
      <w:r w:rsidRPr="007D7102">
        <w:rPr>
          <w:rFonts w:ascii="Arial" w:hAnsi="Arial" w:cs="Arial"/>
          <w:sz w:val="20"/>
          <w:szCs w:val="20"/>
        </w:rPr>
        <w:t>A number of authors have demonstrated that the skin and its appendages are richly innervated and their efferent signals are well represented by the  sensory cortex,</w:t>
      </w:r>
      <w:r w:rsidRPr="007D7102">
        <w:rPr>
          <w:rFonts w:ascii="Arial" w:hAnsi="Arial" w:cs="Arial"/>
          <w:sz w:val="20"/>
          <w:szCs w:val="20"/>
          <w:vertAlign w:val="superscript"/>
        </w:rPr>
        <w:t xml:space="preserve">24,26 </w:t>
      </w:r>
      <w:r w:rsidRPr="007D7102">
        <w:rPr>
          <w:rFonts w:ascii="Arial" w:hAnsi="Arial" w:cs="Arial"/>
          <w:sz w:val="20"/>
          <w:szCs w:val="20"/>
        </w:rPr>
        <w:t>which may explain the improvement in the regulation of cytokines in the present study. Treatment protocols that involve subtle tactile stimulation have provided favorable results among humans and animals in relation to stress</w:t>
      </w:r>
      <w:proofErr w:type="gramStart"/>
      <w:r w:rsidRPr="007D7102">
        <w:rPr>
          <w:rFonts w:ascii="Arial" w:hAnsi="Arial" w:cs="Arial"/>
          <w:sz w:val="20"/>
          <w:szCs w:val="20"/>
        </w:rPr>
        <w:t>,</w:t>
      </w:r>
      <w:r w:rsidRPr="007D7102">
        <w:rPr>
          <w:rFonts w:ascii="Arial" w:hAnsi="Arial" w:cs="Arial"/>
          <w:sz w:val="20"/>
          <w:szCs w:val="20"/>
          <w:vertAlign w:val="superscript"/>
        </w:rPr>
        <w:t>27</w:t>
      </w:r>
      <w:proofErr w:type="gramEnd"/>
      <w:r w:rsidRPr="007D7102">
        <w:rPr>
          <w:rFonts w:ascii="Arial" w:hAnsi="Arial" w:cs="Arial"/>
          <w:sz w:val="20"/>
          <w:szCs w:val="20"/>
          <w:vertAlign w:val="superscript"/>
        </w:rPr>
        <w:t xml:space="preserve"> </w:t>
      </w:r>
      <w:r w:rsidRPr="007D7102">
        <w:rPr>
          <w:rFonts w:ascii="Arial" w:hAnsi="Arial" w:cs="Arial"/>
          <w:sz w:val="20"/>
          <w:szCs w:val="20"/>
        </w:rPr>
        <w:t>the autonomous nervous system</w:t>
      </w:r>
      <w:r w:rsidRPr="007D7102">
        <w:rPr>
          <w:rFonts w:ascii="Arial" w:hAnsi="Arial" w:cs="Arial"/>
          <w:sz w:val="20"/>
          <w:szCs w:val="20"/>
          <w:vertAlign w:val="superscript"/>
        </w:rPr>
        <w:t xml:space="preserve">28 </w:t>
      </w:r>
      <w:r w:rsidRPr="007D7102">
        <w:rPr>
          <w:rFonts w:ascii="Arial" w:hAnsi="Arial" w:cs="Arial"/>
          <w:sz w:val="20"/>
          <w:szCs w:val="20"/>
        </w:rPr>
        <w:t xml:space="preserve">and </w:t>
      </w:r>
      <w:proofErr w:type="spellStart"/>
      <w:r w:rsidRPr="007D7102">
        <w:rPr>
          <w:rFonts w:ascii="Arial" w:hAnsi="Arial" w:cs="Arial"/>
          <w:sz w:val="20"/>
          <w:szCs w:val="20"/>
        </w:rPr>
        <w:t>neuro</w:t>
      </w:r>
      <w:proofErr w:type="spellEnd"/>
      <w:r w:rsidRPr="007D7102">
        <w:rPr>
          <w:rFonts w:ascii="Arial" w:hAnsi="Arial" w:cs="Arial"/>
          <w:sz w:val="20"/>
          <w:szCs w:val="20"/>
        </w:rPr>
        <w:t xml:space="preserve"> </w:t>
      </w:r>
      <w:proofErr w:type="spellStart"/>
      <w:r w:rsidRPr="007D7102">
        <w:rPr>
          <w:rFonts w:ascii="Arial" w:hAnsi="Arial" w:cs="Arial"/>
          <w:sz w:val="20"/>
          <w:szCs w:val="20"/>
        </w:rPr>
        <w:t>immunomodulatory</w:t>
      </w:r>
      <w:proofErr w:type="spellEnd"/>
      <w:r w:rsidRPr="007D7102">
        <w:rPr>
          <w:rFonts w:ascii="Arial" w:hAnsi="Arial" w:cs="Arial"/>
          <w:sz w:val="20"/>
          <w:szCs w:val="20"/>
        </w:rPr>
        <w:t xml:space="preserve"> systems.</w:t>
      </w:r>
      <w:r w:rsidRPr="007D7102">
        <w:rPr>
          <w:rFonts w:ascii="Arial" w:hAnsi="Arial" w:cs="Arial"/>
          <w:sz w:val="20"/>
          <w:szCs w:val="20"/>
          <w:vertAlign w:val="superscript"/>
        </w:rPr>
        <w:t>29</w:t>
      </w:r>
    </w:p>
    <w:p w:rsidR="007D7102" w:rsidRPr="007D7102" w:rsidRDefault="007D7102" w:rsidP="007D7102">
      <w:pPr>
        <w:spacing w:line="480" w:lineRule="auto"/>
        <w:ind w:firstLine="708"/>
        <w:jc w:val="both"/>
        <w:rPr>
          <w:rFonts w:ascii="Arial" w:hAnsi="Arial" w:cs="Arial"/>
          <w:sz w:val="20"/>
          <w:szCs w:val="20"/>
        </w:rPr>
      </w:pPr>
      <w:r w:rsidRPr="007D7102">
        <w:rPr>
          <w:rFonts w:ascii="Arial" w:hAnsi="Arial" w:cs="Arial"/>
          <w:sz w:val="20"/>
          <w:szCs w:val="20"/>
        </w:rPr>
        <w:t xml:space="preserve">Meltzer </w:t>
      </w:r>
      <w:proofErr w:type="gramStart"/>
      <w:r w:rsidRPr="007D7102">
        <w:rPr>
          <w:rFonts w:ascii="Arial" w:hAnsi="Arial" w:cs="Arial"/>
          <w:sz w:val="20"/>
          <w:szCs w:val="20"/>
        </w:rPr>
        <w:t>et</w:t>
      </w:r>
      <w:proofErr w:type="gramEnd"/>
      <w:r w:rsidRPr="007D7102">
        <w:rPr>
          <w:rFonts w:ascii="Arial" w:hAnsi="Arial" w:cs="Arial"/>
          <w:sz w:val="20"/>
          <w:szCs w:val="20"/>
        </w:rPr>
        <w:t xml:space="preserve"> al.</w:t>
      </w:r>
      <w:r w:rsidRPr="007D7102">
        <w:rPr>
          <w:rFonts w:ascii="Arial" w:hAnsi="Arial" w:cs="Arial"/>
          <w:sz w:val="20"/>
          <w:szCs w:val="20"/>
          <w:vertAlign w:val="superscript"/>
        </w:rPr>
        <w:t>30</w:t>
      </w:r>
      <w:r w:rsidRPr="007D7102">
        <w:rPr>
          <w:rFonts w:ascii="Arial" w:hAnsi="Arial" w:cs="Arial"/>
          <w:sz w:val="20"/>
          <w:szCs w:val="20"/>
        </w:rPr>
        <w:t xml:space="preserve"> and </w:t>
      </w:r>
      <w:proofErr w:type="spellStart"/>
      <w:r w:rsidRPr="007D7102">
        <w:rPr>
          <w:rFonts w:ascii="Arial" w:hAnsi="Arial" w:cs="Arial"/>
          <w:sz w:val="20"/>
          <w:szCs w:val="20"/>
        </w:rPr>
        <w:t>MacNeil</w:t>
      </w:r>
      <w:proofErr w:type="spellEnd"/>
      <w:r w:rsidRPr="007D7102">
        <w:rPr>
          <w:rFonts w:ascii="Arial" w:hAnsi="Arial" w:cs="Arial"/>
          <w:sz w:val="20"/>
          <w:szCs w:val="20"/>
        </w:rPr>
        <w:t xml:space="preserve"> et al.</w:t>
      </w:r>
      <w:r w:rsidRPr="007D7102">
        <w:rPr>
          <w:rFonts w:ascii="Arial" w:hAnsi="Arial" w:cs="Arial"/>
          <w:sz w:val="20"/>
          <w:szCs w:val="20"/>
          <w:vertAlign w:val="superscript"/>
        </w:rPr>
        <w:t>31</w:t>
      </w:r>
      <w:r w:rsidRPr="007D7102">
        <w:rPr>
          <w:rFonts w:ascii="Arial" w:hAnsi="Arial" w:cs="Arial"/>
          <w:sz w:val="20"/>
          <w:szCs w:val="20"/>
        </w:rPr>
        <w:t xml:space="preserve"> reported that the high SNS tone is a response to the inflammatory alterations to the system. High circulating concentrations of TNF-α, IL-1 and IL-6 act on the hypothalamus to stimulate the pathways of the central nervous system that drive the sympathetic system to expend energy in the relevant target tissues, including secondary lymphoid tissues and the inflammation sites. In the present study, the subtle contact involved in the micro-physiotherapy identified restrictions in tissue mobility in areas corresponding to the adrenal glands, pituitary gland, and thymus. After the intervention involving light touch (approximately 5 to 10 grams), there was a significant reduction in the quantity of the cytokines IL-4 and TNF-α. These responses to stress may occur as a result of the affective functions that these subtle touches promote, when compared with discriminative tactile functions. Type-C afferent fibers (</w:t>
      </w:r>
      <w:proofErr w:type="spellStart"/>
      <w:r w:rsidRPr="007D7102">
        <w:rPr>
          <w:rFonts w:ascii="Arial" w:hAnsi="Arial" w:cs="Arial"/>
          <w:sz w:val="20"/>
          <w:szCs w:val="20"/>
        </w:rPr>
        <w:t>Cf</w:t>
      </w:r>
      <w:proofErr w:type="spellEnd"/>
      <w:r w:rsidRPr="007D7102">
        <w:rPr>
          <w:rFonts w:ascii="Arial" w:hAnsi="Arial" w:cs="Arial"/>
          <w:sz w:val="20"/>
          <w:szCs w:val="20"/>
        </w:rPr>
        <w:t>) respond with minimal contact in a pleasant manner.</w:t>
      </w:r>
      <w:r w:rsidRPr="007D7102">
        <w:rPr>
          <w:rFonts w:ascii="Arial" w:hAnsi="Arial" w:cs="Arial"/>
          <w:sz w:val="20"/>
          <w:szCs w:val="20"/>
          <w:vertAlign w:val="superscript"/>
        </w:rPr>
        <w:t xml:space="preserve">32 </w:t>
      </w:r>
      <w:r w:rsidRPr="007D7102">
        <w:rPr>
          <w:rFonts w:ascii="Arial" w:hAnsi="Arial" w:cs="Arial"/>
          <w:sz w:val="20"/>
          <w:szCs w:val="20"/>
        </w:rPr>
        <w:t xml:space="preserve">Furthermore, Milne </w:t>
      </w:r>
      <w:proofErr w:type="gramStart"/>
      <w:r w:rsidRPr="007D7102">
        <w:rPr>
          <w:rFonts w:ascii="Arial" w:hAnsi="Arial" w:cs="Arial"/>
          <w:sz w:val="20"/>
          <w:szCs w:val="20"/>
        </w:rPr>
        <w:t>et</w:t>
      </w:r>
      <w:proofErr w:type="gramEnd"/>
      <w:r w:rsidRPr="007D7102">
        <w:rPr>
          <w:rFonts w:ascii="Arial" w:hAnsi="Arial" w:cs="Arial"/>
          <w:sz w:val="20"/>
          <w:szCs w:val="20"/>
        </w:rPr>
        <w:t xml:space="preserve"> al.</w:t>
      </w:r>
      <w:r w:rsidRPr="007D7102">
        <w:rPr>
          <w:rFonts w:ascii="Arial" w:hAnsi="Arial" w:cs="Arial"/>
          <w:sz w:val="20"/>
          <w:szCs w:val="20"/>
          <w:vertAlign w:val="superscript"/>
        </w:rPr>
        <w:t>33</w:t>
      </w:r>
      <w:r w:rsidRPr="007D7102">
        <w:rPr>
          <w:rFonts w:ascii="Arial" w:hAnsi="Arial" w:cs="Arial"/>
          <w:sz w:val="20"/>
          <w:szCs w:val="20"/>
        </w:rPr>
        <w:t xml:space="preserve"> have previously demonstrated that </w:t>
      </w:r>
      <w:proofErr w:type="spellStart"/>
      <w:r w:rsidRPr="007D7102">
        <w:rPr>
          <w:rFonts w:ascii="Arial" w:hAnsi="Arial" w:cs="Arial"/>
          <w:sz w:val="20"/>
          <w:szCs w:val="20"/>
        </w:rPr>
        <w:t>spinothalamic</w:t>
      </w:r>
      <w:proofErr w:type="spellEnd"/>
      <w:r w:rsidRPr="007D7102">
        <w:rPr>
          <w:rFonts w:ascii="Arial" w:hAnsi="Arial" w:cs="Arial"/>
          <w:sz w:val="20"/>
          <w:szCs w:val="20"/>
        </w:rPr>
        <w:t xml:space="preserve"> neurons converge these </w:t>
      </w:r>
      <w:proofErr w:type="spellStart"/>
      <w:r w:rsidRPr="007D7102">
        <w:rPr>
          <w:rFonts w:ascii="Arial" w:hAnsi="Arial" w:cs="Arial"/>
          <w:sz w:val="20"/>
          <w:szCs w:val="20"/>
        </w:rPr>
        <w:t>nociceptive</w:t>
      </w:r>
      <w:proofErr w:type="spellEnd"/>
      <w:r w:rsidRPr="007D7102">
        <w:rPr>
          <w:rFonts w:ascii="Arial" w:hAnsi="Arial" w:cs="Arial"/>
          <w:sz w:val="20"/>
          <w:szCs w:val="20"/>
        </w:rPr>
        <w:t xml:space="preserve"> inputs towards the skin when faced with a visceral stimulus. According to Craig</w:t>
      </w:r>
      <w:proofErr w:type="gramStart"/>
      <w:r w:rsidRPr="007D7102">
        <w:rPr>
          <w:rFonts w:ascii="Arial" w:hAnsi="Arial" w:cs="Arial"/>
          <w:sz w:val="20"/>
          <w:szCs w:val="20"/>
        </w:rPr>
        <w:t>,</w:t>
      </w:r>
      <w:r w:rsidRPr="007D7102">
        <w:rPr>
          <w:rFonts w:ascii="Arial" w:hAnsi="Arial" w:cs="Arial"/>
          <w:sz w:val="20"/>
          <w:szCs w:val="20"/>
          <w:vertAlign w:val="superscript"/>
        </w:rPr>
        <w:t>34</w:t>
      </w:r>
      <w:proofErr w:type="gramEnd"/>
      <w:r w:rsidRPr="007D7102">
        <w:rPr>
          <w:rFonts w:ascii="Arial" w:hAnsi="Arial" w:cs="Arial"/>
          <w:sz w:val="20"/>
          <w:szCs w:val="20"/>
        </w:rPr>
        <w:t xml:space="preserve"> the </w:t>
      </w:r>
      <w:proofErr w:type="spellStart"/>
      <w:r w:rsidRPr="007D7102">
        <w:rPr>
          <w:rFonts w:ascii="Arial" w:hAnsi="Arial" w:cs="Arial"/>
          <w:sz w:val="20"/>
          <w:szCs w:val="20"/>
        </w:rPr>
        <w:t>Cf</w:t>
      </w:r>
      <w:proofErr w:type="spellEnd"/>
      <w:r w:rsidRPr="007D7102">
        <w:rPr>
          <w:rFonts w:ascii="Arial" w:hAnsi="Arial" w:cs="Arial"/>
          <w:sz w:val="20"/>
          <w:szCs w:val="20"/>
        </w:rPr>
        <w:t xml:space="preserve"> can be considered as a large extension of the afferent system that is involved in the monitoring of tissues (in skin, muscles and </w:t>
      </w:r>
      <w:r w:rsidRPr="007D7102">
        <w:rPr>
          <w:rFonts w:ascii="Arial" w:hAnsi="Arial" w:cs="Arial"/>
          <w:sz w:val="20"/>
          <w:szCs w:val="20"/>
        </w:rPr>
        <w:lastRenderedPageBreak/>
        <w:t xml:space="preserve">viscera). This system integrates several internal signals (of the body) and the </w:t>
      </w:r>
      <w:proofErr w:type="spellStart"/>
      <w:r w:rsidRPr="007D7102">
        <w:rPr>
          <w:rFonts w:ascii="Arial" w:hAnsi="Arial" w:cs="Arial"/>
          <w:sz w:val="20"/>
          <w:szCs w:val="20"/>
        </w:rPr>
        <w:t>cutaneous</w:t>
      </w:r>
      <w:proofErr w:type="spellEnd"/>
      <w:r w:rsidRPr="007D7102">
        <w:rPr>
          <w:rFonts w:ascii="Arial" w:hAnsi="Arial" w:cs="Arial"/>
          <w:sz w:val="20"/>
          <w:szCs w:val="20"/>
        </w:rPr>
        <w:t xml:space="preserve"> tissue, which is vital for the maintenance of homeostatic balance.   </w:t>
      </w:r>
    </w:p>
    <w:p w:rsidR="007D7102" w:rsidRPr="007D7102" w:rsidRDefault="007D7102" w:rsidP="007D7102">
      <w:pPr>
        <w:shd w:val="clear" w:color="auto" w:fill="FFFFFF"/>
        <w:spacing w:line="480" w:lineRule="auto"/>
        <w:jc w:val="both"/>
        <w:rPr>
          <w:rFonts w:ascii="Arial" w:hAnsi="Arial" w:cs="Arial"/>
          <w:sz w:val="20"/>
          <w:szCs w:val="20"/>
        </w:rPr>
      </w:pPr>
      <w:r w:rsidRPr="007D7102">
        <w:rPr>
          <w:rFonts w:ascii="Arial" w:hAnsi="Arial" w:cs="Arial"/>
          <w:sz w:val="20"/>
          <w:szCs w:val="20"/>
        </w:rPr>
        <w:t xml:space="preserve">In addition, psychological stress can impair several aspects of the immune system. </w:t>
      </w:r>
      <w:proofErr w:type="spellStart"/>
      <w:r w:rsidRPr="007D7102">
        <w:rPr>
          <w:rFonts w:ascii="Arial" w:hAnsi="Arial" w:cs="Arial"/>
          <w:sz w:val="20"/>
          <w:szCs w:val="20"/>
        </w:rPr>
        <w:t>Reiche</w:t>
      </w:r>
      <w:proofErr w:type="spellEnd"/>
      <w:r w:rsidRPr="007D7102">
        <w:rPr>
          <w:rFonts w:ascii="Arial" w:hAnsi="Arial" w:cs="Arial"/>
          <w:sz w:val="20"/>
          <w:szCs w:val="20"/>
        </w:rPr>
        <w:t xml:space="preserve"> et al.</w:t>
      </w:r>
      <w:r w:rsidRPr="007D7102">
        <w:rPr>
          <w:rFonts w:ascii="Arial" w:hAnsi="Arial" w:cs="Arial"/>
          <w:sz w:val="20"/>
          <w:szCs w:val="20"/>
          <w:vertAlign w:val="superscript"/>
        </w:rPr>
        <w:t>35</w:t>
      </w:r>
      <w:r w:rsidRPr="007D7102">
        <w:rPr>
          <w:rFonts w:ascii="Arial" w:hAnsi="Arial" w:cs="Arial"/>
          <w:sz w:val="20"/>
          <w:szCs w:val="20"/>
        </w:rPr>
        <w:t xml:space="preserve"> reported that communication between the CNS, the endocrine system and the immune system involves chemical messengers, soluble mediators which are secreted by nerve cells, cells from the endocrine organs or immune cells, and psychological stressors may disturb this communication network. Palumbo </w:t>
      </w:r>
      <w:proofErr w:type="gramStart"/>
      <w:r w:rsidRPr="007D7102">
        <w:rPr>
          <w:rFonts w:ascii="Arial" w:hAnsi="Arial" w:cs="Arial"/>
          <w:sz w:val="20"/>
          <w:szCs w:val="20"/>
        </w:rPr>
        <w:t>et</w:t>
      </w:r>
      <w:proofErr w:type="gramEnd"/>
      <w:r w:rsidRPr="007D7102">
        <w:rPr>
          <w:rFonts w:ascii="Arial" w:hAnsi="Arial" w:cs="Arial"/>
          <w:sz w:val="20"/>
          <w:szCs w:val="20"/>
        </w:rPr>
        <w:t xml:space="preserve"> al.</w:t>
      </w:r>
      <w:r w:rsidRPr="007D7102">
        <w:rPr>
          <w:rFonts w:ascii="Arial" w:hAnsi="Arial" w:cs="Arial"/>
          <w:sz w:val="20"/>
          <w:szCs w:val="20"/>
          <w:vertAlign w:val="superscript"/>
        </w:rPr>
        <w:t>18</w:t>
      </w:r>
      <w:r w:rsidRPr="007D7102">
        <w:rPr>
          <w:rFonts w:ascii="Arial" w:hAnsi="Arial" w:cs="Arial"/>
          <w:sz w:val="20"/>
          <w:szCs w:val="20"/>
        </w:rPr>
        <w:t xml:space="preserve"> found that the concentration of IL-8 was significantly lower among patients with post-traumatic stress disorder. In a second assessment, they confirmed higher concentrations of IL-2 and IL-6. In the present study, it was found that the level of IL-2 remained high in CG3, PG3 and TG3, when compared with the level found in CG7, PG7 and most notably, TG7. It was notable that the level of IL-2 was low in TG21. Based on these results, it is possible to hypothesize that the micro-physiotherapy affected the liberation of IL-2 during the study period. This inhibition related to the technique decreased over the 21-day period. </w:t>
      </w:r>
    </w:p>
    <w:p w:rsidR="007D7102" w:rsidRPr="007D7102" w:rsidRDefault="007D7102" w:rsidP="007D7102">
      <w:pPr>
        <w:shd w:val="clear" w:color="auto" w:fill="FFFFFF"/>
        <w:spacing w:line="480" w:lineRule="auto"/>
        <w:jc w:val="both"/>
        <w:rPr>
          <w:rFonts w:ascii="Arial" w:hAnsi="Arial" w:cs="Arial"/>
          <w:sz w:val="20"/>
          <w:szCs w:val="20"/>
        </w:rPr>
      </w:pPr>
      <w:r w:rsidRPr="007D7102">
        <w:rPr>
          <w:rFonts w:ascii="Arial" w:hAnsi="Arial" w:cs="Arial"/>
          <w:sz w:val="20"/>
          <w:szCs w:val="20"/>
        </w:rPr>
        <w:tab/>
        <w:t xml:space="preserve">Some limitations may be raised in this study. </w:t>
      </w:r>
      <w:proofErr w:type="gramStart"/>
      <w:r w:rsidRPr="007D7102">
        <w:rPr>
          <w:rFonts w:ascii="Arial" w:hAnsi="Arial" w:cs="Arial"/>
          <w:sz w:val="20"/>
          <w:szCs w:val="20"/>
        </w:rPr>
        <w:t>The lack of another researcher to check the validity and reliability of palpation in areas of poor skin mobility.</w:t>
      </w:r>
      <w:proofErr w:type="gramEnd"/>
      <w:r w:rsidRPr="007D7102">
        <w:rPr>
          <w:rFonts w:ascii="Arial" w:hAnsi="Arial" w:cs="Arial"/>
          <w:sz w:val="20"/>
          <w:szCs w:val="20"/>
        </w:rPr>
        <w:t xml:space="preserve"> Regarding to the placebo group, a same researcher who performed the technique in the experimental group could have performed on the placebo, however, he would not be "blind" to the applied technique and this could interfere with the results. In relation to analyzes, </w:t>
      </w:r>
      <w:proofErr w:type="spellStart"/>
      <w:r w:rsidRPr="007D7102">
        <w:rPr>
          <w:rFonts w:ascii="Arial" w:hAnsi="Arial" w:cs="Arial"/>
          <w:sz w:val="20"/>
          <w:szCs w:val="20"/>
        </w:rPr>
        <w:t>histochemical</w:t>
      </w:r>
      <w:proofErr w:type="spellEnd"/>
      <w:r w:rsidRPr="007D7102">
        <w:rPr>
          <w:rFonts w:ascii="Arial" w:hAnsi="Arial" w:cs="Arial"/>
          <w:sz w:val="20"/>
          <w:szCs w:val="20"/>
        </w:rPr>
        <w:t xml:space="preserve"> data from the supra renal and pituitary gland would be interesting to see the effects of the micro-physiotherapy technique on </w:t>
      </w:r>
      <w:proofErr w:type="spellStart"/>
      <w:r w:rsidRPr="007D7102">
        <w:rPr>
          <w:rFonts w:ascii="Arial" w:hAnsi="Arial" w:cs="Arial"/>
          <w:sz w:val="20"/>
          <w:szCs w:val="20"/>
        </w:rPr>
        <w:t>cortisol</w:t>
      </w:r>
      <w:proofErr w:type="spellEnd"/>
      <w:r w:rsidRPr="007D7102">
        <w:rPr>
          <w:rFonts w:ascii="Arial" w:hAnsi="Arial" w:cs="Arial"/>
          <w:sz w:val="20"/>
          <w:szCs w:val="20"/>
        </w:rPr>
        <w:t xml:space="preserve"> and acetylcholine respectively. Future studies should address these issues to better understand the mechanisms behind the micro-physiotherapy technique, as well as research in humans where the effect of psychological stress is closest to reality. </w:t>
      </w:r>
    </w:p>
    <w:p w:rsidR="007D7102" w:rsidRPr="007D7102" w:rsidRDefault="007D7102" w:rsidP="007D7102">
      <w:pPr>
        <w:shd w:val="clear" w:color="auto" w:fill="FFFFFF"/>
        <w:spacing w:line="480" w:lineRule="auto"/>
        <w:jc w:val="both"/>
        <w:rPr>
          <w:rFonts w:ascii="Arial" w:hAnsi="Arial" w:cs="Arial"/>
          <w:sz w:val="20"/>
          <w:szCs w:val="20"/>
        </w:rPr>
      </w:pPr>
    </w:p>
    <w:p w:rsidR="007D7102" w:rsidRPr="007D7102" w:rsidRDefault="007D7102" w:rsidP="007D7102">
      <w:pPr>
        <w:shd w:val="clear" w:color="auto" w:fill="FFFFFF"/>
        <w:spacing w:line="480" w:lineRule="auto"/>
        <w:jc w:val="both"/>
        <w:rPr>
          <w:rFonts w:ascii="Arial" w:hAnsi="Arial" w:cs="Arial"/>
          <w:sz w:val="20"/>
          <w:szCs w:val="20"/>
        </w:rPr>
      </w:pPr>
      <w:r w:rsidRPr="007D7102">
        <w:rPr>
          <w:rFonts w:ascii="Arial" w:hAnsi="Arial" w:cs="Arial"/>
          <w:sz w:val="20"/>
          <w:szCs w:val="20"/>
        </w:rPr>
        <w:t>CONCLUSION</w:t>
      </w:r>
    </w:p>
    <w:p w:rsidR="007D7102" w:rsidRPr="007D7102" w:rsidRDefault="007D7102" w:rsidP="007D7102">
      <w:pPr>
        <w:shd w:val="clear" w:color="auto" w:fill="FFFFFF"/>
        <w:spacing w:line="480" w:lineRule="auto"/>
        <w:jc w:val="both"/>
        <w:rPr>
          <w:rFonts w:ascii="Arial" w:hAnsi="Arial" w:cs="Arial"/>
          <w:sz w:val="20"/>
          <w:szCs w:val="20"/>
        </w:rPr>
      </w:pPr>
      <w:r w:rsidRPr="007D7102">
        <w:rPr>
          <w:rFonts w:ascii="Arial" w:hAnsi="Arial" w:cs="Arial"/>
          <w:sz w:val="20"/>
          <w:szCs w:val="20"/>
        </w:rPr>
        <w:tab/>
        <w:t xml:space="preserve">According to our data, we found that the rats in the treated group, pro and anti-inflammatory cytokines were modulated after 21 days of a single treatment when comparing to control group (IL-4) and to placebo group (TNF-α). Thus, we could infer that micro-physiotherapy would help in regulate the immune system in such situation. </w:t>
      </w:r>
    </w:p>
    <w:p w:rsidR="007D7102" w:rsidRPr="007D7102" w:rsidRDefault="007D7102" w:rsidP="007D7102">
      <w:pPr>
        <w:shd w:val="clear" w:color="auto" w:fill="FFFFFF"/>
        <w:spacing w:line="480" w:lineRule="auto"/>
        <w:jc w:val="both"/>
        <w:rPr>
          <w:rFonts w:ascii="Arial" w:hAnsi="Arial" w:cs="Arial"/>
          <w:sz w:val="20"/>
          <w:szCs w:val="20"/>
        </w:rPr>
      </w:pPr>
    </w:p>
    <w:p w:rsidR="007D7102" w:rsidRPr="007D7102" w:rsidRDefault="007D7102" w:rsidP="007D7102">
      <w:pPr>
        <w:spacing w:line="480" w:lineRule="auto"/>
        <w:jc w:val="both"/>
        <w:rPr>
          <w:rFonts w:ascii="Arial" w:hAnsi="Arial" w:cs="Arial"/>
          <w:sz w:val="20"/>
          <w:szCs w:val="20"/>
        </w:rPr>
      </w:pPr>
      <w:r w:rsidRPr="007D7102">
        <w:rPr>
          <w:rFonts w:ascii="Arial" w:hAnsi="Arial" w:cs="Arial"/>
          <w:sz w:val="20"/>
          <w:szCs w:val="20"/>
        </w:rPr>
        <w:lastRenderedPageBreak/>
        <w:t>REFERENCES</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 xml:space="preserve">Chrousos GP, Gold PW. The Concepts of Stress and Stress System Disorders Overview of. Jama. 1992;267:1244–52. </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 xml:space="preserve">Selye H. A syndrome produced by diverse nocuous agents. 1936. J Neuropsychiatry Clin Neurosci. 1998;10(2):230–1. </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McEwen BS, Seeman T. Protective and Damaging Effects of Mediators of Stress: Elaborating and Testing the Concepts of Allostasis and Allostatic Load. Ann N Y Acad. 1999;896(1):30–47.</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Xiang L, Marshall GD. Immunomodulatory effects of in vitro stress hormones on FoxP3, Th1/Th2 cytokine and costimulatory molecule mRNA expression in human peripheral blood mononuclear cells. Neuroimmunomodulation. 2011 Jan;18(1):1–10.</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 xml:space="preserve">McEwen BS. Central effects of stress hormones in health and disease: Understanding the protective and damaging effects of stress and stress mediators. </w:t>
      </w:r>
      <w:r w:rsidRPr="007D7102">
        <w:rPr>
          <w:rFonts w:ascii="Arial" w:hAnsi="Arial" w:cs="Arial"/>
          <w:noProof/>
          <w:sz w:val="20"/>
          <w:szCs w:val="24"/>
        </w:rPr>
        <w:t>Eur J Pharmacol. 2008;583(2-3):174–85.</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rPr>
        <w:t xml:space="preserve">Ginaldi L, De Martinis M, D’Ostilio A, Marini L, Loreto MF, Corsi MP, et al. </w:t>
      </w:r>
      <w:r w:rsidRPr="007D7102">
        <w:rPr>
          <w:rFonts w:ascii="Arial" w:hAnsi="Arial" w:cs="Arial"/>
          <w:noProof/>
          <w:sz w:val="20"/>
          <w:szCs w:val="24"/>
          <w:lang w:val="en-US"/>
        </w:rPr>
        <w:t>The immune system in the elderly: I. Specific humoral immunity. Immunol Res. 1999;20(2):101–8.</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Xiang L, Rehm KE, Marshall GD. Effects of strenuous exercise on Th1/Th2 gene expression from human peripheral blood mononuclear cells of marathon participants. Mol Immunol. 2014;60(2):129–34.</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Martino M, Rocchi G, Escelsior A, Fornaro M. Immunomodulation Mechanism of Antidepressants: Interactions between Serotonin/Norepinephrine Balance and Th1/Th2 Balance. Curr Neuropharmacol. 2012;10(2):97–123.</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Palumbo ML, Trinchero MF, Zorrilla-Zubilete MA, Schinder AF, Genaro AM. Glatiramer acetate reverts stress-induced alterations on adult neurogenesis and behavior. Involvement of Th1/Th2 balance. Brain Behav Immun. 2012 Mar;26(3):429–38.</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Ouyang Q, Huang Z, Wang Z, Chen X, Ni J, Lin L. Effects of pristane alone or combined with chloroquine on macrophage activation, oxidative stress, and TH1/TH2 skewness. J Immunol Res. 2014;2014:613136.</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 xml:space="preserve">Ahmad SF, Zoheir KMA, Ansari MA, Korashy HM, Bakheet SA, Ashour AE, et al. Stimulation of the histamine 4 receptor with 4-methylhistamine modulates the effects of chronic stress on the </w:t>
      </w:r>
      <w:r w:rsidRPr="007D7102">
        <w:rPr>
          <w:rFonts w:ascii="Arial" w:hAnsi="Arial" w:cs="Arial"/>
          <w:noProof/>
          <w:sz w:val="20"/>
          <w:szCs w:val="24"/>
          <w:lang w:val="en-US"/>
        </w:rPr>
        <w:lastRenderedPageBreak/>
        <w:t>Th1/Th2 cytokine balance. Immunobiology. 2015;220(3):341–9.</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Fitzgerald GK, McClure PW, Beattie P, Riddle DL. Issues in determining treatment effectiveness of manual therapy. Phys Ther. 1994;74(3):227–33.</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Krohn M, Listing M, Tjahjono G, Reisshauer A, Peters E, Klapp BF, et al. Depression, mood, stress, and Th1/Th2 immune balance in primary breast cancer patients undergoing classical massage therapy. Support Care Cancer. 2011;19(9):1303–11.</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 xml:space="preserve">Rapaport MH, Schettler P, Bresee C. A preliminary study of the effects of repeated massage on hypothalamic-pituitary-adrenal and immune function in healthy individuals: a study of mechanisms of action and dosage. </w:t>
      </w:r>
      <w:r w:rsidRPr="007D7102">
        <w:rPr>
          <w:rFonts w:ascii="Arial" w:hAnsi="Arial" w:cs="Arial"/>
          <w:noProof/>
          <w:sz w:val="20"/>
          <w:szCs w:val="24"/>
        </w:rPr>
        <w:t>J Altern Complement Med. 2012;18(8):789–97.</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rPr>
        <w:t xml:space="preserve">Salgado ASI, Parreira RB, Santos I, Urbano J, Foncêca N, Bénini P, et al. </w:t>
      </w:r>
      <w:r w:rsidRPr="007D7102">
        <w:rPr>
          <w:rFonts w:ascii="Arial" w:hAnsi="Arial" w:cs="Arial"/>
          <w:noProof/>
          <w:sz w:val="20"/>
          <w:szCs w:val="24"/>
          <w:lang w:val="en-US"/>
        </w:rPr>
        <w:t>Effects of microkinesitherapie on heart rate variability. Man Ther Posturology &amp; Rehabil J. 2013;11:488–93.</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rPr>
        <w:t xml:space="preserve">Pereira A, Carvalho E, Kerppers II, Furmann M, Pires J, Ribeiro L, et al. </w:t>
      </w:r>
      <w:r w:rsidRPr="007D7102">
        <w:rPr>
          <w:rFonts w:ascii="Arial" w:hAnsi="Arial" w:cs="Arial"/>
          <w:noProof/>
          <w:sz w:val="20"/>
          <w:szCs w:val="24"/>
          <w:lang w:val="en-US"/>
        </w:rPr>
        <w:t xml:space="preserve">Assessment of heart rate variability in fibromialgia after </w:t>
      </w:r>
      <w:r w:rsidRPr="007D7102">
        <w:rPr>
          <w:rFonts w:ascii="Arial" w:hAnsi="Arial" w:cs="Arial"/>
          <w:noProof/>
          <w:sz w:val="20"/>
          <w:szCs w:val="20"/>
          <w:lang w:val="en-US"/>
        </w:rPr>
        <w:t xml:space="preserve">micro-physiotherapy. </w:t>
      </w:r>
      <w:r w:rsidRPr="007D7102">
        <w:rPr>
          <w:rFonts w:ascii="Arial" w:hAnsi="Arial" w:cs="Arial"/>
          <w:noProof/>
          <w:sz w:val="20"/>
          <w:szCs w:val="20"/>
        </w:rPr>
        <w:t>Man Ther Posturology Rehabil J. 2014;12:191–5.</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0"/>
        </w:rPr>
        <w:t>Menezes J. Inteligência quantica - por um mundo melhor. Rio de Janeiro: Novo ser; 2006. 110 p.</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rPr>
      </w:pPr>
      <w:r w:rsidRPr="007D7102">
        <w:rPr>
          <w:rFonts w:ascii="Arial" w:hAnsi="Arial" w:cs="Arial"/>
          <w:noProof/>
          <w:sz w:val="20"/>
          <w:szCs w:val="24"/>
        </w:rPr>
        <w:t xml:space="preserve">Palumbo ML, Canzobre MC, Pascuan CG, Ríos H, Wald M, Genaro AM. </w:t>
      </w:r>
      <w:r w:rsidRPr="007D7102">
        <w:rPr>
          <w:rFonts w:ascii="Arial" w:hAnsi="Arial" w:cs="Arial"/>
          <w:noProof/>
          <w:sz w:val="20"/>
          <w:szCs w:val="24"/>
          <w:lang w:val="en-US"/>
        </w:rPr>
        <w:t xml:space="preserve">Stress induced cognitive deficit is differentially modulated in BALB/c and C57Bl/6 mice: correlation with Th1/Th2 balance after stress exposure. </w:t>
      </w:r>
      <w:r w:rsidRPr="007D7102">
        <w:rPr>
          <w:rFonts w:ascii="Arial" w:hAnsi="Arial" w:cs="Arial"/>
          <w:noProof/>
          <w:sz w:val="20"/>
          <w:szCs w:val="24"/>
        </w:rPr>
        <w:t>J Neuroimmunol. 2010;218(1-2):12–20.</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rPr>
      </w:pPr>
      <w:r w:rsidRPr="007D7102">
        <w:rPr>
          <w:rFonts w:ascii="Arial" w:hAnsi="Arial" w:cs="Arial"/>
          <w:noProof/>
          <w:sz w:val="20"/>
          <w:szCs w:val="20"/>
        </w:rPr>
        <w:t>Bael MC. Viscerosomatic reflex: a review. Am J Osteophat Assoc. 1985;85:786-801.</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proofErr w:type="spellStart"/>
      <w:r w:rsidRPr="007D7102">
        <w:rPr>
          <w:rFonts w:ascii="Arial" w:hAnsi="Arial" w:cs="Arial"/>
          <w:sz w:val="20"/>
          <w:szCs w:val="20"/>
          <w:shd w:val="clear" w:color="auto" w:fill="FFFFFF"/>
          <w:lang w:val="en-US"/>
        </w:rPr>
        <w:t>Licciardone</w:t>
      </w:r>
      <w:proofErr w:type="spellEnd"/>
      <w:r w:rsidRPr="007D7102">
        <w:rPr>
          <w:rFonts w:ascii="Arial" w:hAnsi="Arial" w:cs="Arial"/>
          <w:sz w:val="20"/>
          <w:szCs w:val="20"/>
          <w:shd w:val="clear" w:color="auto" w:fill="FFFFFF"/>
          <w:lang w:val="en-US"/>
        </w:rPr>
        <w:t xml:space="preserve"> JC,</w:t>
      </w:r>
      <w:r w:rsidRPr="007D7102">
        <w:rPr>
          <w:rStyle w:val="apple-converted-space"/>
          <w:rFonts w:ascii="Arial" w:hAnsi="Arial" w:cs="Arial"/>
          <w:sz w:val="20"/>
          <w:szCs w:val="20"/>
          <w:shd w:val="clear" w:color="auto" w:fill="FFFFFF"/>
          <w:lang w:val="en-US"/>
        </w:rPr>
        <w:t> </w:t>
      </w:r>
      <w:r w:rsidRPr="007D7102">
        <w:rPr>
          <w:rFonts w:ascii="Arial" w:hAnsi="Arial" w:cs="Arial"/>
          <w:sz w:val="20"/>
          <w:szCs w:val="20"/>
          <w:shd w:val="clear" w:color="auto" w:fill="FFFFFF"/>
          <w:lang w:val="en-US"/>
        </w:rPr>
        <w:t>Fulda KG,</w:t>
      </w:r>
      <w:r w:rsidRPr="007D7102">
        <w:rPr>
          <w:rStyle w:val="apple-converted-space"/>
          <w:rFonts w:ascii="Arial" w:hAnsi="Arial" w:cs="Arial"/>
          <w:sz w:val="20"/>
          <w:szCs w:val="20"/>
          <w:shd w:val="clear" w:color="auto" w:fill="FFFFFF"/>
          <w:lang w:val="en-US"/>
        </w:rPr>
        <w:t> </w:t>
      </w:r>
      <w:r w:rsidRPr="007D7102">
        <w:rPr>
          <w:rFonts w:ascii="Arial" w:hAnsi="Arial" w:cs="Arial"/>
          <w:sz w:val="20"/>
          <w:szCs w:val="20"/>
          <w:shd w:val="clear" w:color="auto" w:fill="FFFFFF"/>
          <w:lang w:val="en-US"/>
        </w:rPr>
        <w:t>Stoll ST,</w:t>
      </w:r>
      <w:r w:rsidRPr="007D7102">
        <w:rPr>
          <w:rStyle w:val="apple-converted-space"/>
          <w:rFonts w:ascii="Arial" w:hAnsi="Arial" w:cs="Arial"/>
          <w:sz w:val="20"/>
          <w:szCs w:val="20"/>
          <w:shd w:val="clear" w:color="auto" w:fill="FFFFFF"/>
          <w:lang w:val="en-US"/>
        </w:rPr>
        <w:t> </w:t>
      </w:r>
      <w:proofErr w:type="spellStart"/>
      <w:r w:rsidRPr="007D7102">
        <w:rPr>
          <w:rFonts w:ascii="Arial" w:hAnsi="Arial" w:cs="Arial"/>
          <w:sz w:val="20"/>
          <w:szCs w:val="20"/>
          <w:shd w:val="clear" w:color="auto" w:fill="FFFFFF"/>
          <w:lang w:val="en-US"/>
        </w:rPr>
        <w:t>Gamber</w:t>
      </w:r>
      <w:proofErr w:type="spellEnd"/>
      <w:r w:rsidRPr="007D7102">
        <w:rPr>
          <w:rFonts w:ascii="Arial" w:hAnsi="Arial" w:cs="Arial"/>
          <w:sz w:val="20"/>
          <w:szCs w:val="20"/>
          <w:shd w:val="clear" w:color="auto" w:fill="FFFFFF"/>
          <w:lang w:val="en-US"/>
        </w:rPr>
        <w:t xml:space="preserve"> RG,</w:t>
      </w:r>
      <w:r w:rsidRPr="007D7102">
        <w:rPr>
          <w:rStyle w:val="apple-converted-space"/>
          <w:rFonts w:ascii="Arial" w:hAnsi="Arial" w:cs="Arial"/>
          <w:sz w:val="20"/>
          <w:szCs w:val="20"/>
          <w:shd w:val="clear" w:color="auto" w:fill="FFFFFF"/>
          <w:lang w:val="en-US"/>
        </w:rPr>
        <w:t> </w:t>
      </w:r>
      <w:r w:rsidRPr="007D7102">
        <w:rPr>
          <w:rFonts w:ascii="Arial" w:hAnsi="Arial" w:cs="Arial"/>
          <w:sz w:val="20"/>
          <w:szCs w:val="20"/>
          <w:shd w:val="clear" w:color="auto" w:fill="FFFFFF"/>
          <w:lang w:val="en-US"/>
        </w:rPr>
        <w:t xml:space="preserve">Cage AC. A case-control study of osteopathic </w:t>
      </w:r>
      <w:proofErr w:type="spellStart"/>
      <w:r w:rsidRPr="007D7102">
        <w:rPr>
          <w:rFonts w:ascii="Arial" w:hAnsi="Arial" w:cs="Arial"/>
          <w:sz w:val="20"/>
          <w:szCs w:val="20"/>
          <w:shd w:val="clear" w:color="auto" w:fill="FFFFFF"/>
          <w:lang w:val="en-US"/>
        </w:rPr>
        <w:t>palpatory</w:t>
      </w:r>
      <w:proofErr w:type="spellEnd"/>
      <w:r w:rsidRPr="007D7102">
        <w:rPr>
          <w:rFonts w:ascii="Arial" w:hAnsi="Arial" w:cs="Arial"/>
          <w:sz w:val="20"/>
          <w:szCs w:val="20"/>
          <w:shd w:val="clear" w:color="auto" w:fill="FFFFFF"/>
          <w:lang w:val="en-US"/>
        </w:rPr>
        <w:t xml:space="preserve"> findings in type 2 diabetes mellitus. Osteopath Med Prim Care. 2007</w:t>
      </w:r>
      <w:proofErr w:type="gramStart"/>
      <w:r w:rsidRPr="007D7102">
        <w:rPr>
          <w:rFonts w:ascii="Arial" w:hAnsi="Arial" w:cs="Arial"/>
          <w:sz w:val="20"/>
          <w:szCs w:val="20"/>
          <w:shd w:val="clear" w:color="auto" w:fill="FFFFFF"/>
          <w:lang w:val="en-US"/>
        </w:rPr>
        <w:t>;1:6</w:t>
      </w:r>
      <w:proofErr w:type="gramEnd"/>
      <w:r w:rsidRPr="007D7102">
        <w:rPr>
          <w:rFonts w:ascii="Arial" w:hAnsi="Arial" w:cs="Arial"/>
          <w:sz w:val="20"/>
          <w:szCs w:val="20"/>
          <w:shd w:val="clear" w:color="auto" w:fill="FFFFFF"/>
          <w:lang w:val="en-US"/>
        </w:rPr>
        <w:t>.</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rPr>
        <w:t xml:space="preserve">Chennaoui M, Gomez-Merino D, Drogou C, Geoffroy H, Dispersyn G, Langrume C, et al. </w:t>
      </w:r>
      <w:r w:rsidRPr="007D7102">
        <w:rPr>
          <w:rFonts w:ascii="Arial" w:hAnsi="Arial" w:cs="Arial"/>
          <w:noProof/>
          <w:sz w:val="20"/>
          <w:szCs w:val="24"/>
          <w:lang w:val="en-US"/>
        </w:rPr>
        <w:t>Effects of exercise on brain and peripheral inflammatory biomarkers induced by total sleep deprivation in rats. J Inflamm (Lond). 2015;12:56.</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Kuhn CM, Schanberg SM, Field T, Symanski R, Zimmerman E, Scafidi F, et al. Tactile-kinesthetic stimulation effects on sympathetic and adrenocortical function in preterm infants. J Pediatr. 1991;119(3):434–40.</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lang w:val="en-US"/>
        </w:rPr>
        <w:t>Mathai S, Fernandez A, Mondkar J, Kanbur W. Effects of tactile-kinesthetic stimulation in preterms: a controlled trial. Indian Pediatr. 2001;38(10):1091–8.</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lang w:val="en-US"/>
        </w:rPr>
        <w:lastRenderedPageBreak/>
        <w:t>Ito N, Ito T, Kromminga A, Bettermann A, Takigawa M, Kees F, et al. Human hair follicles display a functional equivalent of the hypothalamic-pituitary-adrenal axis and synthesize cortisol. FASEB J. 2005;19(10):1332–4.</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lang w:val="en-US"/>
        </w:rPr>
        <w:t>Marshall JS, Gomi K, Blennerhassett MG, Bienenstock J. Nerve growth factor modifies the expression of inflammatory cytokines by mast cells via a prostanoid-dependent mechanism. J Immunol. 1999;162(7):4271–6.</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lang w:val="en-US"/>
        </w:rPr>
        <w:t>Arck PC, Slominski A, Theoharides TC, Peters EMJ, Paus R. Neuroimmunology of stress: skin takes center stage. J Invest Dermatol. 2006;126(8):1697–704.</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lang w:val="en-US"/>
        </w:rPr>
        <w:t>Henricson M, Ersson A, Määttä S, Segesten K, Berglund A-L. The outcome of tactile touch on stress parameters in intensive care: a randomized controlled trial. Complement Ther Clin Pract. 2008;14(4):244–54.</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lang w:val="en-US"/>
        </w:rPr>
        <w:t>Diego MA, Field T. Moderate Pressure Massage Elicits a Parasympathetic Nervous System Response. Int J Neurosci. 2009;119(5):630–8.</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lang w:val="en-US"/>
        </w:rPr>
        <w:t>Waters-Banker C, Butterfield TA, Dupont-Versteegden EE. Immunomodulatory effects of massage on nonperturbed skeletal muscle in rats. J Appl Physiol. 2014;116(2):164–75.</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Meltzer JC, MacNeil BJ, Sanders V, Pylypas S, Jansen AH, Greenberg AH, et al. Contribution of the adrenal glands and splenic nerve to LPS-induced splenic cytokine production in the rat. Brain Behav Immun. 2003;17(6):482–97</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lang w:val="en-US"/>
        </w:rPr>
        <w:t>MacNeil BJ, Jansen AH, Greenberg AH, Nance DM. Activation and selectivity of splenic sympathetic nerve electrical activity response to bacterial endotoxin. Am J Physiol. 1996;270(1 Pt 2):R264–70.</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lang w:val="en-US"/>
        </w:rPr>
        <w:t>Olausson H, Cole J, Rylander K, McGlone F, Lamarre Y, Wallin BG, et al. Functional role of unmyelinated tactile afferents in human hairy skin: sympathetic response and perceptual localization. Exp brain Res. 2008;184(1):135–40.</w:t>
      </w:r>
    </w:p>
    <w:p w:rsidR="007D7102" w:rsidRPr="007D7102" w:rsidRDefault="007D7102" w:rsidP="007D7102">
      <w:pPr>
        <w:pStyle w:val="PargrafodaLista"/>
        <w:widowControl w:val="0"/>
        <w:numPr>
          <w:ilvl w:val="0"/>
          <w:numId w:val="2"/>
        </w:numPr>
        <w:autoSpaceDE w:val="0"/>
        <w:autoSpaceDN w:val="0"/>
        <w:adjustRightInd w:val="0"/>
        <w:spacing w:after="0" w:line="480" w:lineRule="auto"/>
        <w:jc w:val="both"/>
        <w:rPr>
          <w:rFonts w:ascii="Arial" w:hAnsi="Arial" w:cs="Arial"/>
          <w:noProof/>
          <w:sz w:val="20"/>
          <w:szCs w:val="24"/>
          <w:lang w:val="en-US"/>
        </w:rPr>
      </w:pPr>
      <w:r w:rsidRPr="007D7102">
        <w:rPr>
          <w:rFonts w:ascii="Arial" w:hAnsi="Arial" w:cs="Arial"/>
          <w:noProof/>
          <w:sz w:val="20"/>
          <w:szCs w:val="24"/>
          <w:lang w:val="en-US"/>
        </w:rPr>
        <w:t>Milne RJ, Foreman RD, Giesler GJ, Willis WD. Convergence of cutaneous and pelvic visceral nociceptive inputs onto primate spinothalamic neurons. Pain. 1981;11(2):163–83.</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lang w:val="en-US"/>
        </w:rPr>
        <w:t>Craig AD. How do you feel? Interoception: the sense of the physiological condition of the body. Nat Rev Neurosci. 2002;3(8):655–66.</w:t>
      </w:r>
    </w:p>
    <w:p w:rsidR="007D7102" w:rsidRPr="007D7102" w:rsidRDefault="007D7102" w:rsidP="007D7102">
      <w:pPr>
        <w:pStyle w:val="PargrafodaLista"/>
        <w:widowControl w:val="0"/>
        <w:numPr>
          <w:ilvl w:val="0"/>
          <w:numId w:val="2"/>
        </w:numPr>
        <w:autoSpaceDE w:val="0"/>
        <w:autoSpaceDN w:val="0"/>
        <w:adjustRightInd w:val="0"/>
        <w:spacing w:after="0" w:line="480" w:lineRule="auto"/>
        <w:ind w:left="714" w:hanging="357"/>
        <w:jc w:val="both"/>
        <w:rPr>
          <w:rFonts w:ascii="Arial" w:hAnsi="Arial" w:cs="Arial"/>
          <w:noProof/>
          <w:sz w:val="20"/>
          <w:szCs w:val="20"/>
          <w:lang w:val="en-US"/>
        </w:rPr>
      </w:pPr>
      <w:r w:rsidRPr="007D7102">
        <w:rPr>
          <w:rFonts w:ascii="Arial" w:hAnsi="Arial" w:cs="Arial"/>
          <w:noProof/>
          <w:sz w:val="20"/>
          <w:szCs w:val="24"/>
        </w:rPr>
        <w:t xml:space="preserve">Reiche EMV, Nunes SOV, Morimoto HK. </w:t>
      </w:r>
      <w:r w:rsidRPr="007D7102">
        <w:rPr>
          <w:rFonts w:ascii="Arial" w:hAnsi="Arial" w:cs="Arial"/>
          <w:noProof/>
          <w:sz w:val="20"/>
          <w:szCs w:val="24"/>
          <w:lang w:val="en-US"/>
        </w:rPr>
        <w:t xml:space="preserve">Stress, depression, the immune system, and cancer. </w:t>
      </w:r>
      <w:r w:rsidRPr="007D7102">
        <w:rPr>
          <w:rFonts w:ascii="Arial" w:hAnsi="Arial" w:cs="Arial"/>
          <w:noProof/>
          <w:sz w:val="20"/>
          <w:szCs w:val="24"/>
          <w:lang w:val="en-US"/>
        </w:rPr>
        <w:lastRenderedPageBreak/>
        <w:t>Lancet Oncol. 2004;5(10):617–25.</w:t>
      </w:r>
    </w:p>
    <w:p w:rsidR="007D7102" w:rsidRPr="007D7102" w:rsidRDefault="007D7102" w:rsidP="007D7102">
      <w:pPr>
        <w:widowControl w:val="0"/>
        <w:autoSpaceDE w:val="0"/>
        <w:autoSpaceDN w:val="0"/>
        <w:adjustRightInd w:val="0"/>
        <w:spacing w:line="480" w:lineRule="auto"/>
        <w:jc w:val="both"/>
        <w:rPr>
          <w:rFonts w:ascii="Arial" w:hAnsi="Arial" w:cs="Arial"/>
          <w:noProof/>
          <w:sz w:val="20"/>
          <w:szCs w:val="20"/>
        </w:rPr>
      </w:pPr>
    </w:p>
    <w:p w:rsidR="007D7102" w:rsidRPr="007D7102" w:rsidRDefault="007D7102" w:rsidP="007D7102">
      <w:pPr>
        <w:jc w:val="both"/>
        <w:rPr>
          <w:rFonts w:ascii="Arial" w:hAnsi="Arial" w:cs="Arial"/>
          <w:b/>
          <w:sz w:val="20"/>
          <w:szCs w:val="20"/>
          <w:u w:val="single"/>
        </w:rPr>
      </w:pPr>
      <w:r w:rsidRPr="007D7102">
        <w:rPr>
          <w:rFonts w:ascii="Arial" w:hAnsi="Arial" w:cs="Arial"/>
          <w:b/>
          <w:sz w:val="20"/>
          <w:szCs w:val="20"/>
          <w:u w:val="single"/>
        </w:rPr>
        <w:t>Figures</w:t>
      </w:r>
    </w:p>
    <w:p w:rsidR="007D7102" w:rsidRPr="007D7102" w:rsidRDefault="007D7102" w:rsidP="007D7102">
      <w:pPr>
        <w:jc w:val="center"/>
        <w:rPr>
          <w:rFonts w:ascii="Arial" w:hAnsi="Arial" w:cs="Arial"/>
          <w:b/>
          <w:sz w:val="20"/>
          <w:szCs w:val="20"/>
          <w:u w:val="single"/>
        </w:rPr>
      </w:pPr>
    </w:p>
    <w:p w:rsidR="007D7102" w:rsidRPr="007D7102" w:rsidRDefault="007D7102" w:rsidP="007D7102">
      <w:pPr>
        <w:jc w:val="center"/>
        <w:rPr>
          <w:rFonts w:ascii="Arial" w:hAnsi="Arial" w:cs="Arial"/>
          <w:b/>
          <w:sz w:val="20"/>
          <w:szCs w:val="20"/>
        </w:rPr>
      </w:pPr>
    </w:p>
    <w:p w:rsidR="007D7102" w:rsidRPr="007D7102" w:rsidRDefault="007D7102" w:rsidP="007D7102">
      <w:pPr>
        <w:jc w:val="center"/>
        <w:rPr>
          <w:rFonts w:ascii="Arial" w:hAnsi="Arial" w:cs="Arial"/>
          <w:b/>
          <w:sz w:val="20"/>
          <w:szCs w:val="20"/>
        </w:rPr>
      </w:pPr>
      <w:r w:rsidRPr="007D7102">
        <w:rPr>
          <w:rFonts w:ascii="Arial" w:hAnsi="Arial" w:cs="Arial"/>
          <w:b/>
          <w:noProof/>
          <w:sz w:val="20"/>
          <w:szCs w:val="20"/>
          <w:lang w:eastAsia="pt-BR"/>
        </w:rPr>
        <w:drawing>
          <wp:inline distT="0" distB="0" distL="0" distR="0">
            <wp:extent cx="2981405" cy="247936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83560" cy="2481154"/>
                    </a:xfrm>
                    <a:prstGeom prst="rect">
                      <a:avLst/>
                    </a:prstGeom>
                  </pic:spPr>
                </pic:pic>
              </a:graphicData>
            </a:graphic>
          </wp:inline>
        </w:drawing>
      </w:r>
    </w:p>
    <w:p w:rsidR="007D7102" w:rsidRPr="007D7102" w:rsidRDefault="007D7102" w:rsidP="007D7102">
      <w:pPr>
        <w:spacing w:line="480" w:lineRule="auto"/>
        <w:jc w:val="center"/>
        <w:rPr>
          <w:rFonts w:ascii="Arial" w:hAnsi="Arial" w:cs="Arial"/>
          <w:sz w:val="20"/>
          <w:szCs w:val="20"/>
        </w:rPr>
      </w:pPr>
      <w:proofErr w:type="gramStart"/>
      <w:r w:rsidRPr="007D7102">
        <w:rPr>
          <w:rFonts w:ascii="Arial" w:hAnsi="Arial" w:cs="Arial"/>
          <w:b/>
          <w:sz w:val="20"/>
          <w:szCs w:val="20"/>
        </w:rPr>
        <w:t>Fig 1.</w:t>
      </w:r>
      <w:proofErr w:type="gramEnd"/>
      <w:r w:rsidRPr="007D7102">
        <w:rPr>
          <w:rFonts w:ascii="Arial" w:hAnsi="Arial" w:cs="Arial"/>
          <w:sz w:val="20"/>
          <w:szCs w:val="20"/>
        </w:rPr>
        <w:t xml:space="preserve"> </w:t>
      </w:r>
      <w:r w:rsidRPr="007D7102">
        <w:rPr>
          <w:rFonts w:ascii="Arial" w:hAnsi="Arial" w:cs="Arial"/>
          <w:i/>
          <w:sz w:val="20"/>
          <w:szCs w:val="20"/>
        </w:rPr>
        <w:t>Points that were confirmed and later treated using the technique.</w:t>
      </w:r>
    </w:p>
    <w:p w:rsidR="007D7102" w:rsidRPr="007D7102" w:rsidRDefault="007D7102" w:rsidP="007D7102">
      <w:pPr>
        <w:jc w:val="center"/>
        <w:rPr>
          <w:rFonts w:ascii="Arial" w:hAnsi="Arial" w:cs="Arial"/>
          <w:b/>
          <w:sz w:val="20"/>
          <w:szCs w:val="20"/>
        </w:rPr>
      </w:pPr>
    </w:p>
    <w:p w:rsidR="007D7102" w:rsidRPr="007D7102" w:rsidRDefault="007D7102" w:rsidP="007D7102">
      <w:pPr>
        <w:jc w:val="center"/>
        <w:rPr>
          <w:rFonts w:ascii="Arial" w:hAnsi="Arial" w:cs="Arial"/>
          <w:b/>
          <w:sz w:val="20"/>
          <w:szCs w:val="20"/>
        </w:rPr>
      </w:pPr>
    </w:p>
    <w:p w:rsidR="007D7102" w:rsidRPr="007D7102" w:rsidRDefault="007D7102" w:rsidP="007D7102">
      <w:pPr>
        <w:jc w:val="center"/>
        <w:rPr>
          <w:rFonts w:ascii="Arial" w:hAnsi="Arial" w:cs="Arial"/>
          <w:b/>
          <w:sz w:val="20"/>
          <w:szCs w:val="20"/>
        </w:rPr>
      </w:pPr>
      <w:r w:rsidRPr="007D7102">
        <w:rPr>
          <w:rFonts w:ascii="Arial" w:hAnsi="Arial" w:cs="Arial"/>
          <w:b/>
          <w:noProof/>
          <w:sz w:val="20"/>
          <w:szCs w:val="20"/>
          <w:lang w:eastAsia="pt-BR"/>
        </w:rPr>
        <w:drawing>
          <wp:inline distT="0" distB="0" distL="0" distR="0">
            <wp:extent cx="3324225" cy="2828925"/>
            <wp:effectExtent l="19050" t="0" r="9525"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324225" cy="2828925"/>
                    </a:xfrm>
                    <a:prstGeom prst="rect">
                      <a:avLst/>
                    </a:prstGeom>
                    <a:noFill/>
                    <a:ln w="9525">
                      <a:noFill/>
                      <a:miter lim="800000"/>
                      <a:headEnd/>
                      <a:tailEnd/>
                    </a:ln>
                  </pic:spPr>
                </pic:pic>
              </a:graphicData>
            </a:graphic>
          </wp:inline>
        </w:drawing>
      </w:r>
    </w:p>
    <w:p w:rsidR="007D7102" w:rsidRPr="007D7102" w:rsidRDefault="007D7102" w:rsidP="007D7102">
      <w:pPr>
        <w:spacing w:line="480" w:lineRule="auto"/>
        <w:jc w:val="both"/>
        <w:rPr>
          <w:rFonts w:ascii="Arial" w:hAnsi="Arial" w:cs="Arial"/>
          <w:i/>
          <w:noProof/>
          <w:sz w:val="20"/>
          <w:szCs w:val="20"/>
          <w:lang w:eastAsia="pt-BR"/>
        </w:rPr>
      </w:pPr>
      <w:r w:rsidRPr="007D7102">
        <w:rPr>
          <w:rFonts w:ascii="Arial" w:hAnsi="Arial" w:cs="Arial"/>
          <w:b/>
          <w:noProof/>
          <w:sz w:val="20"/>
          <w:szCs w:val="20"/>
          <w:lang w:eastAsia="pt-BR"/>
        </w:rPr>
        <w:t>Fig 2.</w:t>
      </w:r>
      <w:r w:rsidRPr="007D7102">
        <w:rPr>
          <w:rFonts w:ascii="Arial" w:hAnsi="Arial" w:cs="Arial"/>
          <w:noProof/>
          <w:sz w:val="20"/>
          <w:szCs w:val="20"/>
          <w:lang w:eastAsia="pt-BR"/>
        </w:rPr>
        <w:t xml:space="preserve"> </w:t>
      </w:r>
      <w:r w:rsidRPr="007D7102">
        <w:rPr>
          <w:rFonts w:ascii="Arial" w:hAnsi="Arial" w:cs="Arial"/>
          <w:i/>
          <w:noProof/>
          <w:sz w:val="20"/>
          <w:szCs w:val="20"/>
          <w:lang w:eastAsia="pt-BR"/>
        </w:rPr>
        <w:t xml:space="preserve">Analysis of the flow cytometry for Interleukin 2 (IL2) in the control group at 3 (CG3-IL2),7 (CG7-IL2), and 21 (CG21-IL2) days after trratment; placebo group at 3 (PG3-IL2), 7 (PG7-IL2), and 21 (PG21-IL2) days after treatment; and treated group at 3 (TG3-IL2), 7 (TG7-IL2), and 21 (TG21-IL2) days after treatment. No statistically significant differences were found. </w:t>
      </w:r>
    </w:p>
    <w:p w:rsidR="007D7102" w:rsidRPr="007D7102" w:rsidRDefault="007D7102" w:rsidP="007D7102">
      <w:pPr>
        <w:spacing w:line="480" w:lineRule="auto"/>
        <w:jc w:val="center"/>
        <w:rPr>
          <w:rFonts w:ascii="Arial" w:hAnsi="Arial" w:cs="Arial"/>
          <w:sz w:val="20"/>
          <w:szCs w:val="20"/>
        </w:rPr>
      </w:pPr>
      <w:r w:rsidRPr="007D7102">
        <w:rPr>
          <w:rFonts w:ascii="Arial" w:hAnsi="Arial" w:cs="Arial"/>
          <w:noProof/>
          <w:sz w:val="20"/>
          <w:szCs w:val="20"/>
          <w:lang w:eastAsia="pt-BR"/>
        </w:rPr>
        <w:lastRenderedPageBreak/>
        <w:drawing>
          <wp:inline distT="0" distB="0" distL="0" distR="0">
            <wp:extent cx="3303905" cy="2889250"/>
            <wp:effectExtent l="19050" t="0" r="0" b="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303905" cy="2889250"/>
                    </a:xfrm>
                    <a:prstGeom prst="rect">
                      <a:avLst/>
                    </a:prstGeom>
                    <a:noFill/>
                    <a:ln w="9525">
                      <a:noFill/>
                      <a:miter lim="800000"/>
                      <a:headEnd/>
                      <a:tailEnd/>
                    </a:ln>
                  </pic:spPr>
                </pic:pic>
              </a:graphicData>
            </a:graphic>
          </wp:inline>
        </w:drawing>
      </w:r>
    </w:p>
    <w:p w:rsidR="007D7102" w:rsidRPr="007D7102" w:rsidRDefault="007D7102" w:rsidP="007D7102">
      <w:pPr>
        <w:spacing w:line="480" w:lineRule="auto"/>
        <w:jc w:val="both"/>
        <w:rPr>
          <w:rFonts w:ascii="Arial" w:hAnsi="Arial" w:cs="Arial"/>
          <w:i/>
          <w:noProof/>
          <w:sz w:val="20"/>
          <w:szCs w:val="20"/>
          <w:lang w:eastAsia="pt-BR"/>
        </w:rPr>
      </w:pPr>
      <w:proofErr w:type="gramStart"/>
      <w:r w:rsidRPr="007D7102">
        <w:rPr>
          <w:rFonts w:ascii="Arial" w:hAnsi="Arial" w:cs="Arial"/>
          <w:b/>
          <w:sz w:val="20"/>
          <w:szCs w:val="20"/>
        </w:rPr>
        <w:t>Fig 3.</w:t>
      </w:r>
      <w:proofErr w:type="gramEnd"/>
      <w:r w:rsidRPr="007D7102">
        <w:rPr>
          <w:rFonts w:ascii="Arial" w:hAnsi="Arial" w:cs="Arial"/>
          <w:sz w:val="20"/>
          <w:szCs w:val="20"/>
        </w:rPr>
        <w:t xml:space="preserve"> </w:t>
      </w:r>
      <w:r w:rsidRPr="007D7102">
        <w:rPr>
          <w:rFonts w:ascii="Arial" w:hAnsi="Arial" w:cs="Arial"/>
          <w:i/>
          <w:sz w:val="20"/>
          <w:szCs w:val="20"/>
        </w:rPr>
        <w:t xml:space="preserve">Analysis of interleukin 4 (anti-inflammatory) in the groups studied based on serum analysis and flow </w:t>
      </w:r>
      <w:proofErr w:type="spellStart"/>
      <w:r w:rsidRPr="007D7102">
        <w:rPr>
          <w:rFonts w:ascii="Arial" w:hAnsi="Arial" w:cs="Arial"/>
          <w:i/>
          <w:sz w:val="20"/>
          <w:szCs w:val="20"/>
        </w:rPr>
        <w:t>cytometry</w:t>
      </w:r>
      <w:proofErr w:type="spellEnd"/>
      <w:r w:rsidRPr="007D7102">
        <w:rPr>
          <w:rFonts w:ascii="Arial" w:hAnsi="Arial" w:cs="Arial"/>
          <w:i/>
          <w:sz w:val="20"/>
          <w:szCs w:val="20"/>
        </w:rPr>
        <w:t xml:space="preserve">. </w:t>
      </w:r>
      <w:r w:rsidRPr="007D7102">
        <w:rPr>
          <w:rFonts w:ascii="Arial" w:hAnsi="Arial" w:cs="Arial"/>
          <w:i/>
          <w:noProof/>
          <w:sz w:val="20"/>
          <w:szCs w:val="20"/>
          <w:lang w:eastAsia="pt-BR"/>
        </w:rPr>
        <w:t xml:space="preserve">Note: CG3-IL4, CG7-IL4, and CG21-IL4 – control group at 3, 7, and 21 days after trratment; PG3-IL4, PG7-IL4, and PG21-IL4 – placebo group at 3, 7, and 21 days after treatment; and TG3-IL4, TG7-IL4, and  TG21-IL4 – treated group at 3, 7, and 21 days after treatment. </w:t>
      </w:r>
      <w:r w:rsidRPr="007D7102">
        <w:rPr>
          <w:rFonts w:ascii="Arial" w:hAnsi="Arial" w:cs="Arial"/>
          <w:i/>
          <w:sz w:val="20"/>
          <w:szCs w:val="20"/>
        </w:rPr>
        <w:t>A significant p-value was found between the 21-day control group and the 21-day treated group.</w:t>
      </w:r>
      <w:r w:rsidRPr="007D7102">
        <w:rPr>
          <w:rFonts w:ascii="Arial" w:hAnsi="Arial" w:cs="Arial"/>
          <w:i/>
          <w:noProof/>
          <w:sz w:val="20"/>
          <w:szCs w:val="20"/>
          <w:lang w:eastAsia="pt-BR"/>
        </w:rPr>
        <w:t xml:space="preserve"> </w:t>
      </w:r>
    </w:p>
    <w:p w:rsidR="007D7102" w:rsidRPr="007D7102" w:rsidRDefault="007D7102" w:rsidP="007D7102">
      <w:pPr>
        <w:spacing w:line="480" w:lineRule="auto"/>
        <w:jc w:val="center"/>
        <w:rPr>
          <w:rFonts w:ascii="Arial" w:hAnsi="Arial" w:cs="Arial"/>
          <w:i/>
          <w:noProof/>
          <w:sz w:val="20"/>
          <w:szCs w:val="20"/>
          <w:lang w:eastAsia="pt-BR"/>
        </w:rPr>
      </w:pPr>
      <w:r w:rsidRPr="007D7102">
        <w:rPr>
          <w:rFonts w:ascii="Arial" w:hAnsi="Arial" w:cs="Arial"/>
          <w:i/>
          <w:noProof/>
          <w:sz w:val="20"/>
          <w:szCs w:val="20"/>
          <w:lang w:eastAsia="pt-BR"/>
        </w:rPr>
        <w:drawing>
          <wp:inline distT="0" distB="0" distL="0" distR="0">
            <wp:extent cx="3142615" cy="2927350"/>
            <wp:effectExtent l="19050" t="0" r="635" b="0"/>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142615" cy="2927350"/>
                    </a:xfrm>
                    <a:prstGeom prst="rect">
                      <a:avLst/>
                    </a:prstGeom>
                    <a:noFill/>
                    <a:ln w="9525">
                      <a:noFill/>
                      <a:miter lim="800000"/>
                      <a:headEnd/>
                      <a:tailEnd/>
                    </a:ln>
                  </pic:spPr>
                </pic:pic>
              </a:graphicData>
            </a:graphic>
          </wp:inline>
        </w:drawing>
      </w:r>
    </w:p>
    <w:p w:rsidR="007D7102" w:rsidRPr="007D7102" w:rsidRDefault="007D7102" w:rsidP="007D7102">
      <w:pPr>
        <w:spacing w:line="480" w:lineRule="auto"/>
        <w:jc w:val="both"/>
        <w:rPr>
          <w:rFonts w:ascii="Arial" w:hAnsi="Arial" w:cs="Arial"/>
          <w:b/>
          <w:sz w:val="20"/>
          <w:szCs w:val="20"/>
        </w:rPr>
      </w:pPr>
      <w:r w:rsidRPr="007D7102">
        <w:rPr>
          <w:rFonts w:ascii="Arial" w:hAnsi="Arial" w:cs="Arial"/>
          <w:b/>
          <w:noProof/>
          <w:sz w:val="20"/>
          <w:szCs w:val="20"/>
          <w:lang w:eastAsia="pt-BR"/>
        </w:rPr>
        <w:t>Fig 4.</w:t>
      </w:r>
      <w:r w:rsidRPr="007D7102">
        <w:rPr>
          <w:rFonts w:ascii="Arial" w:hAnsi="Arial" w:cs="Arial"/>
          <w:noProof/>
          <w:sz w:val="20"/>
          <w:szCs w:val="20"/>
          <w:lang w:eastAsia="pt-BR"/>
        </w:rPr>
        <w:t xml:space="preserve"> </w:t>
      </w:r>
      <w:r w:rsidRPr="007D7102">
        <w:rPr>
          <w:rFonts w:ascii="Arial" w:hAnsi="Arial" w:cs="Arial"/>
          <w:i/>
          <w:noProof/>
          <w:sz w:val="20"/>
          <w:szCs w:val="20"/>
          <w:lang w:eastAsia="pt-BR"/>
        </w:rPr>
        <w:t xml:space="preserve">Flow cytometery analysis for the tumor necrosis factor (TNF). Note: CG3-TNF, CG7- TNF, and CG21- TNF – control group at 3, 7, and 21 days after trratment; PG3- TNF, PG7- TNF, and PG21- TNF – placebo group at 3, 7, and 21 days after treatment; and TG3- TNF, TG7- TNF, and  TG21- TNF – treated </w:t>
      </w:r>
      <w:r w:rsidRPr="007D7102">
        <w:rPr>
          <w:rFonts w:ascii="Arial" w:hAnsi="Arial" w:cs="Arial"/>
          <w:i/>
          <w:noProof/>
          <w:sz w:val="20"/>
          <w:szCs w:val="20"/>
          <w:lang w:eastAsia="pt-BR"/>
        </w:rPr>
        <w:lastRenderedPageBreak/>
        <w:t xml:space="preserve">group at 3, 7, and 21 days after treatment. </w:t>
      </w:r>
      <w:r w:rsidRPr="007D7102">
        <w:rPr>
          <w:rFonts w:ascii="Arial" w:hAnsi="Arial" w:cs="Arial"/>
          <w:i/>
          <w:sz w:val="20"/>
          <w:szCs w:val="20"/>
        </w:rPr>
        <w:t>A significant p-value was found between the 21-day treated group and 21-day placebo group, and 21-day treated group and 21-day control group.</w:t>
      </w:r>
    </w:p>
    <w:p w:rsidR="007D7102" w:rsidRPr="007D7102" w:rsidRDefault="007D7102" w:rsidP="007D7102">
      <w:pPr>
        <w:widowControl w:val="0"/>
        <w:autoSpaceDE w:val="0"/>
        <w:autoSpaceDN w:val="0"/>
        <w:adjustRightInd w:val="0"/>
        <w:spacing w:line="480" w:lineRule="auto"/>
        <w:jc w:val="both"/>
        <w:rPr>
          <w:rFonts w:ascii="Arial" w:hAnsi="Arial" w:cs="Arial"/>
          <w:noProof/>
          <w:sz w:val="20"/>
          <w:szCs w:val="20"/>
        </w:rPr>
      </w:pPr>
    </w:p>
    <w:p w:rsidR="007D7102" w:rsidRPr="00116D67" w:rsidRDefault="007D7102" w:rsidP="00871D48">
      <w:pPr>
        <w:rPr>
          <w:rFonts w:ascii="Arial" w:hAnsi="Arial" w:cs="Arial"/>
          <w:sz w:val="16"/>
          <w:szCs w:val="16"/>
        </w:rPr>
      </w:pPr>
    </w:p>
    <w:sectPr w:rsidR="007D7102" w:rsidRPr="00116D67" w:rsidSect="00725F2D">
      <w:pgSz w:w="12240" w:h="15840" w:code="1"/>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25FB1"/>
    <w:multiLevelType w:val="hybridMultilevel"/>
    <w:tmpl w:val="E0801EDA"/>
    <w:lvl w:ilvl="0" w:tplc="7CBEE3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169B"/>
    <w:multiLevelType w:val="hybridMultilevel"/>
    <w:tmpl w:val="9F481C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hyphenationZone w:val="425"/>
  <w:drawingGridHorizontalSpacing w:val="120"/>
  <w:displayHorizontalDrawingGridEvery w:val="2"/>
  <w:displayVerticalDrawingGridEvery w:val="2"/>
  <w:characterSpacingControl w:val="doNotCompress"/>
  <w:compat/>
  <w:rsids>
    <w:rsidRoot w:val="00313D4A"/>
    <w:rsid w:val="00001AC0"/>
    <w:rsid w:val="00002AC3"/>
    <w:rsid w:val="00002F10"/>
    <w:rsid w:val="0000702C"/>
    <w:rsid w:val="000075F1"/>
    <w:rsid w:val="00010FEB"/>
    <w:rsid w:val="00011419"/>
    <w:rsid w:val="00012ADB"/>
    <w:rsid w:val="0001343D"/>
    <w:rsid w:val="000142E3"/>
    <w:rsid w:val="000145E8"/>
    <w:rsid w:val="00015B7B"/>
    <w:rsid w:val="00016B1D"/>
    <w:rsid w:val="00017B04"/>
    <w:rsid w:val="00020BD6"/>
    <w:rsid w:val="00021F53"/>
    <w:rsid w:val="00022873"/>
    <w:rsid w:val="00023627"/>
    <w:rsid w:val="00025EF1"/>
    <w:rsid w:val="00026418"/>
    <w:rsid w:val="000264D6"/>
    <w:rsid w:val="00026F2D"/>
    <w:rsid w:val="000304D2"/>
    <w:rsid w:val="00031A54"/>
    <w:rsid w:val="00032329"/>
    <w:rsid w:val="00035F7A"/>
    <w:rsid w:val="00036523"/>
    <w:rsid w:val="00036822"/>
    <w:rsid w:val="00036CA3"/>
    <w:rsid w:val="00037A1B"/>
    <w:rsid w:val="000403FD"/>
    <w:rsid w:val="00040A41"/>
    <w:rsid w:val="00043402"/>
    <w:rsid w:val="00043D1B"/>
    <w:rsid w:val="000453EC"/>
    <w:rsid w:val="00046861"/>
    <w:rsid w:val="00046CD1"/>
    <w:rsid w:val="0005065D"/>
    <w:rsid w:val="00050679"/>
    <w:rsid w:val="00051478"/>
    <w:rsid w:val="0005229C"/>
    <w:rsid w:val="00052543"/>
    <w:rsid w:val="000545BB"/>
    <w:rsid w:val="000561DE"/>
    <w:rsid w:val="000567CC"/>
    <w:rsid w:val="00056CF1"/>
    <w:rsid w:val="00060AD0"/>
    <w:rsid w:val="00061688"/>
    <w:rsid w:val="000616DD"/>
    <w:rsid w:val="00063B2B"/>
    <w:rsid w:val="00065F46"/>
    <w:rsid w:val="00066C1C"/>
    <w:rsid w:val="00066F87"/>
    <w:rsid w:val="000712F5"/>
    <w:rsid w:val="00071C1E"/>
    <w:rsid w:val="00072709"/>
    <w:rsid w:val="00072D24"/>
    <w:rsid w:val="00074DCB"/>
    <w:rsid w:val="00075792"/>
    <w:rsid w:val="000759BE"/>
    <w:rsid w:val="0007609B"/>
    <w:rsid w:val="00076D99"/>
    <w:rsid w:val="0008001F"/>
    <w:rsid w:val="000823A5"/>
    <w:rsid w:val="00082949"/>
    <w:rsid w:val="00083175"/>
    <w:rsid w:val="00084565"/>
    <w:rsid w:val="0008497E"/>
    <w:rsid w:val="00085E67"/>
    <w:rsid w:val="0008694E"/>
    <w:rsid w:val="00087A7C"/>
    <w:rsid w:val="000926D1"/>
    <w:rsid w:val="0009330B"/>
    <w:rsid w:val="000949A1"/>
    <w:rsid w:val="000972D9"/>
    <w:rsid w:val="0009789F"/>
    <w:rsid w:val="000A014D"/>
    <w:rsid w:val="000A0558"/>
    <w:rsid w:val="000A11F8"/>
    <w:rsid w:val="000A1239"/>
    <w:rsid w:val="000A1667"/>
    <w:rsid w:val="000A3151"/>
    <w:rsid w:val="000A5696"/>
    <w:rsid w:val="000A5769"/>
    <w:rsid w:val="000A7B3A"/>
    <w:rsid w:val="000A7FDE"/>
    <w:rsid w:val="000B0352"/>
    <w:rsid w:val="000B0F0B"/>
    <w:rsid w:val="000B5F70"/>
    <w:rsid w:val="000B778C"/>
    <w:rsid w:val="000C0D23"/>
    <w:rsid w:val="000C1A1D"/>
    <w:rsid w:val="000C2D6C"/>
    <w:rsid w:val="000C40D9"/>
    <w:rsid w:val="000C529D"/>
    <w:rsid w:val="000D026F"/>
    <w:rsid w:val="000D056D"/>
    <w:rsid w:val="000D18CA"/>
    <w:rsid w:val="000D406F"/>
    <w:rsid w:val="000D4082"/>
    <w:rsid w:val="000D4111"/>
    <w:rsid w:val="000E21C6"/>
    <w:rsid w:val="000E2516"/>
    <w:rsid w:val="000E3836"/>
    <w:rsid w:val="000E55DD"/>
    <w:rsid w:val="000E66A4"/>
    <w:rsid w:val="000E67B0"/>
    <w:rsid w:val="000E6927"/>
    <w:rsid w:val="000E6C22"/>
    <w:rsid w:val="000E7DAD"/>
    <w:rsid w:val="000F0074"/>
    <w:rsid w:val="000F221F"/>
    <w:rsid w:val="000F268F"/>
    <w:rsid w:val="000F2ACA"/>
    <w:rsid w:val="000F2E2A"/>
    <w:rsid w:val="000F3084"/>
    <w:rsid w:val="000F3DC1"/>
    <w:rsid w:val="000F3F9A"/>
    <w:rsid w:val="000F7C40"/>
    <w:rsid w:val="00100634"/>
    <w:rsid w:val="00100E46"/>
    <w:rsid w:val="00102C02"/>
    <w:rsid w:val="00105555"/>
    <w:rsid w:val="00105A52"/>
    <w:rsid w:val="00112C70"/>
    <w:rsid w:val="001130E4"/>
    <w:rsid w:val="00113A87"/>
    <w:rsid w:val="00113FB8"/>
    <w:rsid w:val="00114ED2"/>
    <w:rsid w:val="00116D67"/>
    <w:rsid w:val="00117E32"/>
    <w:rsid w:val="00120895"/>
    <w:rsid w:val="00121171"/>
    <w:rsid w:val="001218F0"/>
    <w:rsid w:val="00121A03"/>
    <w:rsid w:val="00122251"/>
    <w:rsid w:val="00122880"/>
    <w:rsid w:val="001234FB"/>
    <w:rsid w:val="001239A9"/>
    <w:rsid w:val="00124076"/>
    <w:rsid w:val="001246D8"/>
    <w:rsid w:val="00125269"/>
    <w:rsid w:val="00125CAB"/>
    <w:rsid w:val="00125F58"/>
    <w:rsid w:val="00127279"/>
    <w:rsid w:val="00130259"/>
    <w:rsid w:val="001323C9"/>
    <w:rsid w:val="001326F2"/>
    <w:rsid w:val="00132894"/>
    <w:rsid w:val="001329EF"/>
    <w:rsid w:val="00132CA8"/>
    <w:rsid w:val="00132CAA"/>
    <w:rsid w:val="00133135"/>
    <w:rsid w:val="00135637"/>
    <w:rsid w:val="00135F9B"/>
    <w:rsid w:val="00136C5D"/>
    <w:rsid w:val="001409D7"/>
    <w:rsid w:val="0014130E"/>
    <w:rsid w:val="0014219E"/>
    <w:rsid w:val="00142351"/>
    <w:rsid w:val="001427DA"/>
    <w:rsid w:val="001429B6"/>
    <w:rsid w:val="00142CEB"/>
    <w:rsid w:val="0014318F"/>
    <w:rsid w:val="00143338"/>
    <w:rsid w:val="0014474B"/>
    <w:rsid w:val="00144CCA"/>
    <w:rsid w:val="001457C1"/>
    <w:rsid w:val="00146413"/>
    <w:rsid w:val="001471B8"/>
    <w:rsid w:val="00147B56"/>
    <w:rsid w:val="00150AC5"/>
    <w:rsid w:val="00150AF2"/>
    <w:rsid w:val="00150F05"/>
    <w:rsid w:val="0015161A"/>
    <w:rsid w:val="001528FF"/>
    <w:rsid w:val="0015463B"/>
    <w:rsid w:val="00155DD6"/>
    <w:rsid w:val="00156993"/>
    <w:rsid w:val="00157D43"/>
    <w:rsid w:val="0016179C"/>
    <w:rsid w:val="00162A55"/>
    <w:rsid w:val="001645BA"/>
    <w:rsid w:val="00164631"/>
    <w:rsid w:val="0016473B"/>
    <w:rsid w:val="001650D1"/>
    <w:rsid w:val="0016512E"/>
    <w:rsid w:val="001702C6"/>
    <w:rsid w:val="0017054F"/>
    <w:rsid w:val="0017306D"/>
    <w:rsid w:val="001730B1"/>
    <w:rsid w:val="00174D4B"/>
    <w:rsid w:val="00174F36"/>
    <w:rsid w:val="00175195"/>
    <w:rsid w:val="00175804"/>
    <w:rsid w:val="0017600D"/>
    <w:rsid w:val="00176881"/>
    <w:rsid w:val="00177991"/>
    <w:rsid w:val="00177F97"/>
    <w:rsid w:val="00180FC5"/>
    <w:rsid w:val="00182273"/>
    <w:rsid w:val="00182636"/>
    <w:rsid w:val="00182DB1"/>
    <w:rsid w:val="001832A0"/>
    <w:rsid w:val="00183622"/>
    <w:rsid w:val="00183751"/>
    <w:rsid w:val="0018433E"/>
    <w:rsid w:val="00184A3E"/>
    <w:rsid w:val="0018671E"/>
    <w:rsid w:val="001911A0"/>
    <w:rsid w:val="00192070"/>
    <w:rsid w:val="00192B51"/>
    <w:rsid w:val="00193B1B"/>
    <w:rsid w:val="00193B6F"/>
    <w:rsid w:val="00194886"/>
    <w:rsid w:val="00195731"/>
    <w:rsid w:val="00195794"/>
    <w:rsid w:val="00197AF3"/>
    <w:rsid w:val="001A28D5"/>
    <w:rsid w:val="001A460C"/>
    <w:rsid w:val="001A6B0A"/>
    <w:rsid w:val="001B049A"/>
    <w:rsid w:val="001B05A6"/>
    <w:rsid w:val="001B18ED"/>
    <w:rsid w:val="001B2075"/>
    <w:rsid w:val="001B4F52"/>
    <w:rsid w:val="001B6D6B"/>
    <w:rsid w:val="001C138B"/>
    <w:rsid w:val="001C2627"/>
    <w:rsid w:val="001C3827"/>
    <w:rsid w:val="001C4470"/>
    <w:rsid w:val="001C51FE"/>
    <w:rsid w:val="001C61C6"/>
    <w:rsid w:val="001C7324"/>
    <w:rsid w:val="001C78C9"/>
    <w:rsid w:val="001D1AD2"/>
    <w:rsid w:val="001D509B"/>
    <w:rsid w:val="001D7382"/>
    <w:rsid w:val="001E0D04"/>
    <w:rsid w:val="001E0DA9"/>
    <w:rsid w:val="001E1F26"/>
    <w:rsid w:val="001E2AE1"/>
    <w:rsid w:val="001E59DD"/>
    <w:rsid w:val="001E5A24"/>
    <w:rsid w:val="001E5C15"/>
    <w:rsid w:val="001E6705"/>
    <w:rsid w:val="001E68AF"/>
    <w:rsid w:val="001F05D2"/>
    <w:rsid w:val="001F1E98"/>
    <w:rsid w:val="001F20CB"/>
    <w:rsid w:val="001F24DD"/>
    <w:rsid w:val="001F5E3B"/>
    <w:rsid w:val="001F6A48"/>
    <w:rsid w:val="001F6A5A"/>
    <w:rsid w:val="001F6F8B"/>
    <w:rsid w:val="0020116A"/>
    <w:rsid w:val="0020156F"/>
    <w:rsid w:val="00202A9E"/>
    <w:rsid w:val="00202CA6"/>
    <w:rsid w:val="002037AE"/>
    <w:rsid w:val="00204223"/>
    <w:rsid w:val="002051EF"/>
    <w:rsid w:val="00206B26"/>
    <w:rsid w:val="00207180"/>
    <w:rsid w:val="00210429"/>
    <w:rsid w:val="002121F9"/>
    <w:rsid w:val="002125FF"/>
    <w:rsid w:val="00213BCC"/>
    <w:rsid w:val="002147FA"/>
    <w:rsid w:val="00216E68"/>
    <w:rsid w:val="002171FC"/>
    <w:rsid w:val="002209A9"/>
    <w:rsid w:val="00220A6C"/>
    <w:rsid w:val="002214EE"/>
    <w:rsid w:val="00221DA3"/>
    <w:rsid w:val="0022243F"/>
    <w:rsid w:val="00223EC3"/>
    <w:rsid w:val="00224FE4"/>
    <w:rsid w:val="00227D68"/>
    <w:rsid w:val="00231574"/>
    <w:rsid w:val="00231E25"/>
    <w:rsid w:val="00232598"/>
    <w:rsid w:val="0023376F"/>
    <w:rsid w:val="00233B09"/>
    <w:rsid w:val="00234ADE"/>
    <w:rsid w:val="0023577B"/>
    <w:rsid w:val="00235CF7"/>
    <w:rsid w:val="00236137"/>
    <w:rsid w:val="00237B8C"/>
    <w:rsid w:val="00240716"/>
    <w:rsid w:val="002419A1"/>
    <w:rsid w:val="00241EC4"/>
    <w:rsid w:val="00243889"/>
    <w:rsid w:val="00243FBE"/>
    <w:rsid w:val="00244212"/>
    <w:rsid w:val="002450DA"/>
    <w:rsid w:val="002461B4"/>
    <w:rsid w:val="00246C9F"/>
    <w:rsid w:val="0024735E"/>
    <w:rsid w:val="00247B59"/>
    <w:rsid w:val="00247F44"/>
    <w:rsid w:val="00250377"/>
    <w:rsid w:val="002523D6"/>
    <w:rsid w:val="00254639"/>
    <w:rsid w:val="00254C40"/>
    <w:rsid w:val="00254CE0"/>
    <w:rsid w:val="002558DE"/>
    <w:rsid w:val="00256794"/>
    <w:rsid w:val="00256D8D"/>
    <w:rsid w:val="00257712"/>
    <w:rsid w:val="002609A1"/>
    <w:rsid w:val="00262FD1"/>
    <w:rsid w:val="0026380B"/>
    <w:rsid w:val="00264F49"/>
    <w:rsid w:val="00266228"/>
    <w:rsid w:val="00270E90"/>
    <w:rsid w:val="002710EC"/>
    <w:rsid w:val="00273AB9"/>
    <w:rsid w:val="0027575C"/>
    <w:rsid w:val="00275AB4"/>
    <w:rsid w:val="00277BDA"/>
    <w:rsid w:val="002800D2"/>
    <w:rsid w:val="00281978"/>
    <w:rsid w:val="00281DC4"/>
    <w:rsid w:val="0028282B"/>
    <w:rsid w:val="00283F2C"/>
    <w:rsid w:val="00284710"/>
    <w:rsid w:val="00290052"/>
    <w:rsid w:val="00291129"/>
    <w:rsid w:val="00291DB6"/>
    <w:rsid w:val="00292CA3"/>
    <w:rsid w:val="00293ED9"/>
    <w:rsid w:val="0029484E"/>
    <w:rsid w:val="00295CDE"/>
    <w:rsid w:val="002962BE"/>
    <w:rsid w:val="002963FA"/>
    <w:rsid w:val="002A18DB"/>
    <w:rsid w:val="002A19CF"/>
    <w:rsid w:val="002A1B85"/>
    <w:rsid w:val="002A1CEA"/>
    <w:rsid w:val="002A204D"/>
    <w:rsid w:val="002A356F"/>
    <w:rsid w:val="002A4BC9"/>
    <w:rsid w:val="002A7396"/>
    <w:rsid w:val="002A7533"/>
    <w:rsid w:val="002A76FC"/>
    <w:rsid w:val="002B05FE"/>
    <w:rsid w:val="002B15F5"/>
    <w:rsid w:val="002B1F12"/>
    <w:rsid w:val="002B283C"/>
    <w:rsid w:val="002B318E"/>
    <w:rsid w:val="002B414B"/>
    <w:rsid w:val="002B4855"/>
    <w:rsid w:val="002B68CF"/>
    <w:rsid w:val="002C11FE"/>
    <w:rsid w:val="002C1287"/>
    <w:rsid w:val="002C289E"/>
    <w:rsid w:val="002C5313"/>
    <w:rsid w:val="002C55F1"/>
    <w:rsid w:val="002C68B5"/>
    <w:rsid w:val="002C6C2C"/>
    <w:rsid w:val="002C75A8"/>
    <w:rsid w:val="002C7723"/>
    <w:rsid w:val="002D1443"/>
    <w:rsid w:val="002D3153"/>
    <w:rsid w:val="002D3873"/>
    <w:rsid w:val="002D42ED"/>
    <w:rsid w:val="002D45B5"/>
    <w:rsid w:val="002D5DB5"/>
    <w:rsid w:val="002D6CBD"/>
    <w:rsid w:val="002D7D77"/>
    <w:rsid w:val="002E3B67"/>
    <w:rsid w:val="002E435A"/>
    <w:rsid w:val="002E441A"/>
    <w:rsid w:val="002E52EB"/>
    <w:rsid w:val="002E5637"/>
    <w:rsid w:val="002E620B"/>
    <w:rsid w:val="002E736F"/>
    <w:rsid w:val="002F25EF"/>
    <w:rsid w:val="002F2827"/>
    <w:rsid w:val="002F5BEA"/>
    <w:rsid w:val="002F6389"/>
    <w:rsid w:val="002F67AF"/>
    <w:rsid w:val="00300CAA"/>
    <w:rsid w:val="00300F90"/>
    <w:rsid w:val="003026C2"/>
    <w:rsid w:val="00302A47"/>
    <w:rsid w:val="003040D9"/>
    <w:rsid w:val="00304C65"/>
    <w:rsid w:val="00306FB7"/>
    <w:rsid w:val="0031010B"/>
    <w:rsid w:val="00310A4C"/>
    <w:rsid w:val="003124DF"/>
    <w:rsid w:val="0031382B"/>
    <w:rsid w:val="00313D4A"/>
    <w:rsid w:val="00314D37"/>
    <w:rsid w:val="00316B90"/>
    <w:rsid w:val="00316DB5"/>
    <w:rsid w:val="00317FA0"/>
    <w:rsid w:val="003205E7"/>
    <w:rsid w:val="00321F65"/>
    <w:rsid w:val="0032333D"/>
    <w:rsid w:val="0032415E"/>
    <w:rsid w:val="00324EFA"/>
    <w:rsid w:val="0032599B"/>
    <w:rsid w:val="00326731"/>
    <w:rsid w:val="003268A0"/>
    <w:rsid w:val="00326FA2"/>
    <w:rsid w:val="00326FEB"/>
    <w:rsid w:val="00330497"/>
    <w:rsid w:val="00331406"/>
    <w:rsid w:val="00331F16"/>
    <w:rsid w:val="00332317"/>
    <w:rsid w:val="0033335D"/>
    <w:rsid w:val="0033465F"/>
    <w:rsid w:val="00334A6F"/>
    <w:rsid w:val="00334F81"/>
    <w:rsid w:val="003356BB"/>
    <w:rsid w:val="00337112"/>
    <w:rsid w:val="0034172A"/>
    <w:rsid w:val="00341B71"/>
    <w:rsid w:val="00341C05"/>
    <w:rsid w:val="00341D80"/>
    <w:rsid w:val="00342D51"/>
    <w:rsid w:val="0034331A"/>
    <w:rsid w:val="00343E2E"/>
    <w:rsid w:val="00344E91"/>
    <w:rsid w:val="00346CC5"/>
    <w:rsid w:val="0034705E"/>
    <w:rsid w:val="003475BB"/>
    <w:rsid w:val="00347E05"/>
    <w:rsid w:val="00351155"/>
    <w:rsid w:val="003522B9"/>
    <w:rsid w:val="0035440C"/>
    <w:rsid w:val="0035561C"/>
    <w:rsid w:val="00356BED"/>
    <w:rsid w:val="00356DD5"/>
    <w:rsid w:val="00362412"/>
    <w:rsid w:val="003632B2"/>
    <w:rsid w:val="003638BD"/>
    <w:rsid w:val="00363964"/>
    <w:rsid w:val="00364C1F"/>
    <w:rsid w:val="00365CDB"/>
    <w:rsid w:val="00366CD6"/>
    <w:rsid w:val="0036796C"/>
    <w:rsid w:val="00367CB2"/>
    <w:rsid w:val="0037085A"/>
    <w:rsid w:val="003715FC"/>
    <w:rsid w:val="0037168A"/>
    <w:rsid w:val="00371C9A"/>
    <w:rsid w:val="003746D2"/>
    <w:rsid w:val="00374BE4"/>
    <w:rsid w:val="0037554C"/>
    <w:rsid w:val="00377C2E"/>
    <w:rsid w:val="003818D1"/>
    <w:rsid w:val="003823A5"/>
    <w:rsid w:val="00384977"/>
    <w:rsid w:val="00384BBF"/>
    <w:rsid w:val="003859A5"/>
    <w:rsid w:val="00386185"/>
    <w:rsid w:val="0038618A"/>
    <w:rsid w:val="00387653"/>
    <w:rsid w:val="003878D6"/>
    <w:rsid w:val="00387A71"/>
    <w:rsid w:val="003901F7"/>
    <w:rsid w:val="00390C48"/>
    <w:rsid w:val="0039378D"/>
    <w:rsid w:val="003965C9"/>
    <w:rsid w:val="00396C76"/>
    <w:rsid w:val="003A030E"/>
    <w:rsid w:val="003A0D28"/>
    <w:rsid w:val="003A1410"/>
    <w:rsid w:val="003A16A7"/>
    <w:rsid w:val="003A217C"/>
    <w:rsid w:val="003A2F28"/>
    <w:rsid w:val="003A377F"/>
    <w:rsid w:val="003A3BD6"/>
    <w:rsid w:val="003A4D40"/>
    <w:rsid w:val="003A4EB3"/>
    <w:rsid w:val="003A5194"/>
    <w:rsid w:val="003A5EC8"/>
    <w:rsid w:val="003A6803"/>
    <w:rsid w:val="003B4859"/>
    <w:rsid w:val="003B4B10"/>
    <w:rsid w:val="003B510A"/>
    <w:rsid w:val="003B60C0"/>
    <w:rsid w:val="003B69AC"/>
    <w:rsid w:val="003B787A"/>
    <w:rsid w:val="003C0026"/>
    <w:rsid w:val="003C0850"/>
    <w:rsid w:val="003C5B77"/>
    <w:rsid w:val="003C68E1"/>
    <w:rsid w:val="003C7977"/>
    <w:rsid w:val="003C7C62"/>
    <w:rsid w:val="003D1AD7"/>
    <w:rsid w:val="003D1E5F"/>
    <w:rsid w:val="003D3C86"/>
    <w:rsid w:val="003D434F"/>
    <w:rsid w:val="003D47D4"/>
    <w:rsid w:val="003D55A9"/>
    <w:rsid w:val="003D68DB"/>
    <w:rsid w:val="003D709E"/>
    <w:rsid w:val="003E048C"/>
    <w:rsid w:val="003E09C6"/>
    <w:rsid w:val="003E0C10"/>
    <w:rsid w:val="003E1054"/>
    <w:rsid w:val="003E17BC"/>
    <w:rsid w:val="003E380F"/>
    <w:rsid w:val="003E3FC3"/>
    <w:rsid w:val="003E4825"/>
    <w:rsid w:val="003E519F"/>
    <w:rsid w:val="003E5787"/>
    <w:rsid w:val="003E5E23"/>
    <w:rsid w:val="003F148C"/>
    <w:rsid w:val="003F1505"/>
    <w:rsid w:val="003F2D61"/>
    <w:rsid w:val="003F47F8"/>
    <w:rsid w:val="003F633E"/>
    <w:rsid w:val="003F6C82"/>
    <w:rsid w:val="0040070F"/>
    <w:rsid w:val="004026FD"/>
    <w:rsid w:val="00402D21"/>
    <w:rsid w:val="00403468"/>
    <w:rsid w:val="004051C2"/>
    <w:rsid w:val="0040526A"/>
    <w:rsid w:val="00405574"/>
    <w:rsid w:val="004063CC"/>
    <w:rsid w:val="00410FF0"/>
    <w:rsid w:val="00412464"/>
    <w:rsid w:val="0041290E"/>
    <w:rsid w:val="00412F3A"/>
    <w:rsid w:val="0041397E"/>
    <w:rsid w:val="00413C5D"/>
    <w:rsid w:val="004174E2"/>
    <w:rsid w:val="00417CB3"/>
    <w:rsid w:val="00421FB2"/>
    <w:rsid w:val="0043008C"/>
    <w:rsid w:val="00431279"/>
    <w:rsid w:val="0043254A"/>
    <w:rsid w:val="0043275F"/>
    <w:rsid w:val="00432A23"/>
    <w:rsid w:val="00432D56"/>
    <w:rsid w:val="00433834"/>
    <w:rsid w:val="00434016"/>
    <w:rsid w:val="004342EC"/>
    <w:rsid w:val="00434EC5"/>
    <w:rsid w:val="00434F96"/>
    <w:rsid w:val="004364A1"/>
    <w:rsid w:val="00437329"/>
    <w:rsid w:val="004377A3"/>
    <w:rsid w:val="00441490"/>
    <w:rsid w:val="00441553"/>
    <w:rsid w:val="00441829"/>
    <w:rsid w:val="004432BA"/>
    <w:rsid w:val="00443409"/>
    <w:rsid w:val="00443EED"/>
    <w:rsid w:val="0044574C"/>
    <w:rsid w:val="00447495"/>
    <w:rsid w:val="004474E0"/>
    <w:rsid w:val="00447E15"/>
    <w:rsid w:val="00451565"/>
    <w:rsid w:val="00453413"/>
    <w:rsid w:val="00455035"/>
    <w:rsid w:val="00455701"/>
    <w:rsid w:val="0045721E"/>
    <w:rsid w:val="004575FF"/>
    <w:rsid w:val="00460C8A"/>
    <w:rsid w:val="00461C51"/>
    <w:rsid w:val="00462EC7"/>
    <w:rsid w:val="004638F1"/>
    <w:rsid w:val="004648ED"/>
    <w:rsid w:val="00465D7C"/>
    <w:rsid w:val="00470433"/>
    <w:rsid w:val="004722BD"/>
    <w:rsid w:val="0047231D"/>
    <w:rsid w:val="00473FD5"/>
    <w:rsid w:val="00476088"/>
    <w:rsid w:val="004802F2"/>
    <w:rsid w:val="004815EA"/>
    <w:rsid w:val="00481B40"/>
    <w:rsid w:val="00482640"/>
    <w:rsid w:val="0048295C"/>
    <w:rsid w:val="00482FF8"/>
    <w:rsid w:val="00483704"/>
    <w:rsid w:val="00483A4F"/>
    <w:rsid w:val="00484B9A"/>
    <w:rsid w:val="004865DD"/>
    <w:rsid w:val="00486BDB"/>
    <w:rsid w:val="004900C2"/>
    <w:rsid w:val="00491388"/>
    <w:rsid w:val="00491FA3"/>
    <w:rsid w:val="004925A5"/>
    <w:rsid w:val="004926F7"/>
    <w:rsid w:val="00492845"/>
    <w:rsid w:val="00493A6E"/>
    <w:rsid w:val="00494FC5"/>
    <w:rsid w:val="004962A9"/>
    <w:rsid w:val="004970EE"/>
    <w:rsid w:val="00497211"/>
    <w:rsid w:val="004A0200"/>
    <w:rsid w:val="004A091A"/>
    <w:rsid w:val="004A1E64"/>
    <w:rsid w:val="004A1E8E"/>
    <w:rsid w:val="004A2A12"/>
    <w:rsid w:val="004A434C"/>
    <w:rsid w:val="004A4487"/>
    <w:rsid w:val="004A4951"/>
    <w:rsid w:val="004A6E6E"/>
    <w:rsid w:val="004A6F3B"/>
    <w:rsid w:val="004B1CD1"/>
    <w:rsid w:val="004B1CDF"/>
    <w:rsid w:val="004B31D3"/>
    <w:rsid w:val="004B5AC5"/>
    <w:rsid w:val="004B5C32"/>
    <w:rsid w:val="004B5FE1"/>
    <w:rsid w:val="004B6A49"/>
    <w:rsid w:val="004B73B7"/>
    <w:rsid w:val="004B7917"/>
    <w:rsid w:val="004B7EC7"/>
    <w:rsid w:val="004C087D"/>
    <w:rsid w:val="004C1301"/>
    <w:rsid w:val="004C3214"/>
    <w:rsid w:val="004C52B8"/>
    <w:rsid w:val="004C5FA5"/>
    <w:rsid w:val="004C7468"/>
    <w:rsid w:val="004D0BA2"/>
    <w:rsid w:val="004D1419"/>
    <w:rsid w:val="004D1742"/>
    <w:rsid w:val="004D2071"/>
    <w:rsid w:val="004D2C69"/>
    <w:rsid w:val="004D2F5C"/>
    <w:rsid w:val="004D6135"/>
    <w:rsid w:val="004D76A2"/>
    <w:rsid w:val="004D7930"/>
    <w:rsid w:val="004D7ADA"/>
    <w:rsid w:val="004E16A7"/>
    <w:rsid w:val="004E1A5E"/>
    <w:rsid w:val="004E3885"/>
    <w:rsid w:val="004E470C"/>
    <w:rsid w:val="004E4CC2"/>
    <w:rsid w:val="004E4E5E"/>
    <w:rsid w:val="004F3936"/>
    <w:rsid w:val="004F52AB"/>
    <w:rsid w:val="004F5DC3"/>
    <w:rsid w:val="004F5E74"/>
    <w:rsid w:val="004F696A"/>
    <w:rsid w:val="004F7C73"/>
    <w:rsid w:val="00501EB8"/>
    <w:rsid w:val="00502367"/>
    <w:rsid w:val="005047C5"/>
    <w:rsid w:val="005055F5"/>
    <w:rsid w:val="00512BA9"/>
    <w:rsid w:val="00512C16"/>
    <w:rsid w:val="00514846"/>
    <w:rsid w:val="00516C1E"/>
    <w:rsid w:val="00516CD0"/>
    <w:rsid w:val="0052002E"/>
    <w:rsid w:val="0052078D"/>
    <w:rsid w:val="005216A5"/>
    <w:rsid w:val="00522427"/>
    <w:rsid w:val="00522428"/>
    <w:rsid w:val="00522572"/>
    <w:rsid w:val="00523878"/>
    <w:rsid w:val="00523FBC"/>
    <w:rsid w:val="005249DF"/>
    <w:rsid w:val="00524FF3"/>
    <w:rsid w:val="005258E3"/>
    <w:rsid w:val="00527709"/>
    <w:rsid w:val="00527C9C"/>
    <w:rsid w:val="005309DC"/>
    <w:rsid w:val="00531049"/>
    <w:rsid w:val="00532599"/>
    <w:rsid w:val="005329D3"/>
    <w:rsid w:val="00534B76"/>
    <w:rsid w:val="00535900"/>
    <w:rsid w:val="0053718F"/>
    <w:rsid w:val="00537B38"/>
    <w:rsid w:val="00540D6A"/>
    <w:rsid w:val="005426EF"/>
    <w:rsid w:val="00544095"/>
    <w:rsid w:val="00544453"/>
    <w:rsid w:val="0054524C"/>
    <w:rsid w:val="0054770D"/>
    <w:rsid w:val="00547DA3"/>
    <w:rsid w:val="0055092F"/>
    <w:rsid w:val="00551204"/>
    <w:rsid w:val="00551BE5"/>
    <w:rsid w:val="00553FB2"/>
    <w:rsid w:val="005569FF"/>
    <w:rsid w:val="005574BD"/>
    <w:rsid w:val="005607A5"/>
    <w:rsid w:val="0056429C"/>
    <w:rsid w:val="00566EEF"/>
    <w:rsid w:val="00570E6B"/>
    <w:rsid w:val="00571CD6"/>
    <w:rsid w:val="00572249"/>
    <w:rsid w:val="005722AB"/>
    <w:rsid w:val="0057267E"/>
    <w:rsid w:val="0057322E"/>
    <w:rsid w:val="00575368"/>
    <w:rsid w:val="00577259"/>
    <w:rsid w:val="00577D16"/>
    <w:rsid w:val="005812E0"/>
    <w:rsid w:val="00581C95"/>
    <w:rsid w:val="00582324"/>
    <w:rsid w:val="0058347F"/>
    <w:rsid w:val="00583D2C"/>
    <w:rsid w:val="0058610B"/>
    <w:rsid w:val="005867D1"/>
    <w:rsid w:val="00594BF6"/>
    <w:rsid w:val="00596DD2"/>
    <w:rsid w:val="0059778F"/>
    <w:rsid w:val="00597B0E"/>
    <w:rsid w:val="005A1556"/>
    <w:rsid w:val="005A332B"/>
    <w:rsid w:val="005A353D"/>
    <w:rsid w:val="005A35F5"/>
    <w:rsid w:val="005A5B64"/>
    <w:rsid w:val="005A6493"/>
    <w:rsid w:val="005B0FA2"/>
    <w:rsid w:val="005B28A9"/>
    <w:rsid w:val="005B4888"/>
    <w:rsid w:val="005B49B2"/>
    <w:rsid w:val="005B634F"/>
    <w:rsid w:val="005B64B2"/>
    <w:rsid w:val="005C3D44"/>
    <w:rsid w:val="005C3E20"/>
    <w:rsid w:val="005C4D13"/>
    <w:rsid w:val="005C67AE"/>
    <w:rsid w:val="005D065D"/>
    <w:rsid w:val="005D209C"/>
    <w:rsid w:val="005D292B"/>
    <w:rsid w:val="005D2B05"/>
    <w:rsid w:val="005D438C"/>
    <w:rsid w:val="005D4CBA"/>
    <w:rsid w:val="005D518C"/>
    <w:rsid w:val="005E19C9"/>
    <w:rsid w:val="005E3239"/>
    <w:rsid w:val="005E43E5"/>
    <w:rsid w:val="005E65A7"/>
    <w:rsid w:val="005E6E73"/>
    <w:rsid w:val="005F25A6"/>
    <w:rsid w:val="005F2930"/>
    <w:rsid w:val="005F42D5"/>
    <w:rsid w:val="005F4AF2"/>
    <w:rsid w:val="005F4F14"/>
    <w:rsid w:val="005F56D8"/>
    <w:rsid w:val="005F75D1"/>
    <w:rsid w:val="0060053D"/>
    <w:rsid w:val="006009E8"/>
    <w:rsid w:val="006010CE"/>
    <w:rsid w:val="006028F8"/>
    <w:rsid w:val="00602E4D"/>
    <w:rsid w:val="0060324D"/>
    <w:rsid w:val="00603CB7"/>
    <w:rsid w:val="00603DB9"/>
    <w:rsid w:val="00604389"/>
    <w:rsid w:val="00604EB2"/>
    <w:rsid w:val="006067E8"/>
    <w:rsid w:val="0060684B"/>
    <w:rsid w:val="006070EE"/>
    <w:rsid w:val="00607BAA"/>
    <w:rsid w:val="00610453"/>
    <w:rsid w:val="00610780"/>
    <w:rsid w:val="0061219B"/>
    <w:rsid w:val="0061251B"/>
    <w:rsid w:val="0061258D"/>
    <w:rsid w:val="006137D0"/>
    <w:rsid w:val="00614E8A"/>
    <w:rsid w:val="00617663"/>
    <w:rsid w:val="00620BA2"/>
    <w:rsid w:val="00621B37"/>
    <w:rsid w:val="00623456"/>
    <w:rsid w:val="006237A1"/>
    <w:rsid w:val="00623D0B"/>
    <w:rsid w:val="006253CF"/>
    <w:rsid w:val="00625BF9"/>
    <w:rsid w:val="0062635C"/>
    <w:rsid w:val="00631F03"/>
    <w:rsid w:val="00632DAA"/>
    <w:rsid w:val="00634E40"/>
    <w:rsid w:val="00636754"/>
    <w:rsid w:val="00643801"/>
    <w:rsid w:val="00645295"/>
    <w:rsid w:val="006460D5"/>
    <w:rsid w:val="00647422"/>
    <w:rsid w:val="0065015D"/>
    <w:rsid w:val="006507F4"/>
    <w:rsid w:val="00650AE7"/>
    <w:rsid w:val="00650E0C"/>
    <w:rsid w:val="00651269"/>
    <w:rsid w:val="00652A2F"/>
    <w:rsid w:val="0066075A"/>
    <w:rsid w:val="00662744"/>
    <w:rsid w:val="0066291D"/>
    <w:rsid w:val="00662C64"/>
    <w:rsid w:val="00663195"/>
    <w:rsid w:val="00664585"/>
    <w:rsid w:val="00664863"/>
    <w:rsid w:val="00664C45"/>
    <w:rsid w:val="00666868"/>
    <w:rsid w:val="00670117"/>
    <w:rsid w:val="00670AF2"/>
    <w:rsid w:val="00671992"/>
    <w:rsid w:val="00671B1F"/>
    <w:rsid w:val="00671C6F"/>
    <w:rsid w:val="00671E25"/>
    <w:rsid w:val="00674096"/>
    <w:rsid w:val="00676BAF"/>
    <w:rsid w:val="00676DA3"/>
    <w:rsid w:val="00677C93"/>
    <w:rsid w:val="00677FB2"/>
    <w:rsid w:val="00680010"/>
    <w:rsid w:val="006806A7"/>
    <w:rsid w:val="00685778"/>
    <w:rsid w:val="006861DA"/>
    <w:rsid w:val="006869C5"/>
    <w:rsid w:val="00687247"/>
    <w:rsid w:val="00690B2E"/>
    <w:rsid w:val="00690D31"/>
    <w:rsid w:val="00692F7F"/>
    <w:rsid w:val="0069374E"/>
    <w:rsid w:val="00694856"/>
    <w:rsid w:val="006953B7"/>
    <w:rsid w:val="0069632C"/>
    <w:rsid w:val="00696F2B"/>
    <w:rsid w:val="006A0883"/>
    <w:rsid w:val="006A11FB"/>
    <w:rsid w:val="006A19AD"/>
    <w:rsid w:val="006A1BD3"/>
    <w:rsid w:val="006A350D"/>
    <w:rsid w:val="006A36E9"/>
    <w:rsid w:val="006A5D60"/>
    <w:rsid w:val="006A7D24"/>
    <w:rsid w:val="006B20AA"/>
    <w:rsid w:val="006B2570"/>
    <w:rsid w:val="006B2B4F"/>
    <w:rsid w:val="006B310D"/>
    <w:rsid w:val="006B69D1"/>
    <w:rsid w:val="006B6A5A"/>
    <w:rsid w:val="006B745D"/>
    <w:rsid w:val="006B7852"/>
    <w:rsid w:val="006C3158"/>
    <w:rsid w:val="006C46EE"/>
    <w:rsid w:val="006C46F8"/>
    <w:rsid w:val="006C4D95"/>
    <w:rsid w:val="006C57BE"/>
    <w:rsid w:val="006C6320"/>
    <w:rsid w:val="006C6568"/>
    <w:rsid w:val="006C6927"/>
    <w:rsid w:val="006C7A73"/>
    <w:rsid w:val="006D1597"/>
    <w:rsid w:val="006D2480"/>
    <w:rsid w:val="006D29F3"/>
    <w:rsid w:val="006D2F14"/>
    <w:rsid w:val="006D60C4"/>
    <w:rsid w:val="006D629B"/>
    <w:rsid w:val="006D6C92"/>
    <w:rsid w:val="006D74E3"/>
    <w:rsid w:val="006E03F3"/>
    <w:rsid w:val="006E130B"/>
    <w:rsid w:val="006E3516"/>
    <w:rsid w:val="006E3DE9"/>
    <w:rsid w:val="006E5EAD"/>
    <w:rsid w:val="006E6DE8"/>
    <w:rsid w:val="006E6E93"/>
    <w:rsid w:val="006E70B5"/>
    <w:rsid w:val="006E7A13"/>
    <w:rsid w:val="006F12DC"/>
    <w:rsid w:val="006F1F85"/>
    <w:rsid w:val="006F2320"/>
    <w:rsid w:val="006F2677"/>
    <w:rsid w:val="006F2C8E"/>
    <w:rsid w:val="006F420B"/>
    <w:rsid w:val="006F5820"/>
    <w:rsid w:val="006F71F4"/>
    <w:rsid w:val="007004E3"/>
    <w:rsid w:val="00700B70"/>
    <w:rsid w:val="00701B13"/>
    <w:rsid w:val="007025DA"/>
    <w:rsid w:val="007056A9"/>
    <w:rsid w:val="00705D01"/>
    <w:rsid w:val="007062AE"/>
    <w:rsid w:val="00707B19"/>
    <w:rsid w:val="00710A52"/>
    <w:rsid w:val="00711408"/>
    <w:rsid w:val="00712514"/>
    <w:rsid w:val="00715210"/>
    <w:rsid w:val="007159FB"/>
    <w:rsid w:val="00715ABE"/>
    <w:rsid w:val="00716AE4"/>
    <w:rsid w:val="00716FBF"/>
    <w:rsid w:val="007174F7"/>
    <w:rsid w:val="0071752E"/>
    <w:rsid w:val="00717A50"/>
    <w:rsid w:val="0072056C"/>
    <w:rsid w:val="00722571"/>
    <w:rsid w:val="00722AA6"/>
    <w:rsid w:val="00723B0C"/>
    <w:rsid w:val="007246B8"/>
    <w:rsid w:val="00724B2E"/>
    <w:rsid w:val="00725F2D"/>
    <w:rsid w:val="00726386"/>
    <w:rsid w:val="0072682A"/>
    <w:rsid w:val="00730D54"/>
    <w:rsid w:val="00730DB5"/>
    <w:rsid w:val="0073210B"/>
    <w:rsid w:val="00733640"/>
    <w:rsid w:val="007345EC"/>
    <w:rsid w:val="00734B95"/>
    <w:rsid w:val="007401D1"/>
    <w:rsid w:val="00740965"/>
    <w:rsid w:val="00740A34"/>
    <w:rsid w:val="00741834"/>
    <w:rsid w:val="00741929"/>
    <w:rsid w:val="00741A23"/>
    <w:rsid w:val="00743F1D"/>
    <w:rsid w:val="0074406D"/>
    <w:rsid w:val="00745375"/>
    <w:rsid w:val="00746817"/>
    <w:rsid w:val="00746C01"/>
    <w:rsid w:val="00751253"/>
    <w:rsid w:val="007512B4"/>
    <w:rsid w:val="00751DD9"/>
    <w:rsid w:val="00753B8F"/>
    <w:rsid w:val="007542DE"/>
    <w:rsid w:val="00754657"/>
    <w:rsid w:val="00754B14"/>
    <w:rsid w:val="00755C4B"/>
    <w:rsid w:val="00755D85"/>
    <w:rsid w:val="0075634B"/>
    <w:rsid w:val="00756A7A"/>
    <w:rsid w:val="00756EAE"/>
    <w:rsid w:val="007579F6"/>
    <w:rsid w:val="00762516"/>
    <w:rsid w:val="00762E6F"/>
    <w:rsid w:val="00763522"/>
    <w:rsid w:val="00766AD5"/>
    <w:rsid w:val="007702E3"/>
    <w:rsid w:val="00771B05"/>
    <w:rsid w:val="0077337B"/>
    <w:rsid w:val="007738D1"/>
    <w:rsid w:val="00774963"/>
    <w:rsid w:val="00775B00"/>
    <w:rsid w:val="00777D67"/>
    <w:rsid w:val="00782426"/>
    <w:rsid w:val="00782448"/>
    <w:rsid w:val="0078361C"/>
    <w:rsid w:val="00783BCE"/>
    <w:rsid w:val="00784473"/>
    <w:rsid w:val="00785999"/>
    <w:rsid w:val="00790C2F"/>
    <w:rsid w:val="00791649"/>
    <w:rsid w:val="007936B7"/>
    <w:rsid w:val="00794358"/>
    <w:rsid w:val="00794415"/>
    <w:rsid w:val="00796327"/>
    <w:rsid w:val="00796BBE"/>
    <w:rsid w:val="00797FB3"/>
    <w:rsid w:val="007A08AC"/>
    <w:rsid w:val="007A3805"/>
    <w:rsid w:val="007B108C"/>
    <w:rsid w:val="007B1AB6"/>
    <w:rsid w:val="007B1F54"/>
    <w:rsid w:val="007B2108"/>
    <w:rsid w:val="007B255D"/>
    <w:rsid w:val="007B3D11"/>
    <w:rsid w:val="007B77C6"/>
    <w:rsid w:val="007C0F6B"/>
    <w:rsid w:val="007C14BE"/>
    <w:rsid w:val="007C15B6"/>
    <w:rsid w:val="007C2AC4"/>
    <w:rsid w:val="007C3117"/>
    <w:rsid w:val="007C3F52"/>
    <w:rsid w:val="007C4960"/>
    <w:rsid w:val="007C5093"/>
    <w:rsid w:val="007C5B5F"/>
    <w:rsid w:val="007C766D"/>
    <w:rsid w:val="007C7AE2"/>
    <w:rsid w:val="007D0221"/>
    <w:rsid w:val="007D1226"/>
    <w:rsid w:val="007D22F6"/>
    <w:rsid w:val="007D3301"/>
    <w:rsid w:val="007D37A4"/>
    <w:rsid w:val="007D3983"/>
    <w:rsid w:val="007D3C52"/>
    <w:rsid w:val="007D5771"/>
    <w:rsid w:val="007D5B27"/>
    <w:rsid w:val="007D7102"/>
    <w:rsid w:val="007E196C"/>
    <w:rsid w:val="007E5427"/>
    <w:rsid w:val="007E573F"/>
    <w:rsid w:val="007F022E"/>
    <w:rsid w:val="007F5172"/>
    <w:rsid w:val="007F5280"/>
    <w:rsid w:val="007F5952"/>
    <w:rsid w:val="008006A8"/>
    <w:rsid w:val="00800D1B"/>
    <w:rsid w:val="00801461"/>
    <w:rsid w:val="00802F38"/>
    <w:rsid w:val="00803C1C"/>
    <w:rsid w:val="0080532D"/>
    <w:rsid w:val="008074DA"/>
    <w:rsid w:val="008108F4"/>
    <w:rsid w:val="00810AA3"/>
    <w:rsid w:val="00810F3A"/>
    <w:rsid w:val="00815914"/>
    <w:rsid w:val="00822A44"/>
    <w:rsid w:val="00822FDD"/>
    <w:rsid w:val="008231AE"/>
    <w:rsid w:val="008236A4"/>
    <w:rsid w:val="00823B99"/>
    <w:rsid w:val="00823D15"/>
    <w:rsid w:val="008245FF"/>
    <w:rsid w:val="00826D3C"/>
    <w:rsid w:val="00830B1A"/>
    <w:rsid w:val="008317B2"/>
    <w:rsid w:val="00831A8E"/>
    <w:rsid w:val="008320F3"/>
    <w:rsid w:val="00833B33"/>
    <w:rsid w:val="00834483"/>
    <w:rsid w:val="0083522B"/>
    <w:rsid w:val="008359D9"/>
    <w:rsid w:val="008360FB"/>
    <w:rsid w:val="0083758B"/>
    <w:rsid w:val="00837BE3"/>
    <w:rsid w:val="00840CAF"/>
    <w:rsid w:val="00842C76"/>
    <w:rsid w:val="00842F59"/>
    <w:rsid w:val="00843516"/>
    <w:rsid w:val="00843E9B"/>
    <w:rsid w:val="00845FD4"/>
    <w:rsid w:val="00846248"/>
    <w:rsid w:val="00852A78"/>
    <w:rsid w:val="00853A71"/>
    <w:rsid w:val="00853A79"/>
    <w:rsid w:val="00854178"/>
    <w:rsid w:val="008551F6"/>
    <w:rsid w:val="008551FE"/>
    <w:rsid w:val="0085631A"/>
    <w:rsid w:val="00856B4F"/>
    <w:rsid w:val="008574C1"/>
    <w:rsid w:val="00857ED8"/>
    <w:rsid w:val="00857F9C"/>
    <w:rsid w:val="008605FB"/>
    <w:rsid w:val="00862288"/>
    <w:rsid w:val="008624B2"/>
    <w:rsid w:val="00862A38"/>
    <w:rsid w:val="00864D40"/>
    <w:rsid w:val="00866062"/>
    <w:rsid w:val="00870C75"/>
    <w:rsid w:val="00871D48"/>
    <w:rsid w:val="00876DA5"/>
    <w:rsid w:val="00876E58"/>
    <w:rsid w:val="00877C5F"/>
    <w:rsid w:val="008822F2"/>
    <w:rsid w:val="0088344E"/>
    <w:rsid w:val="00884597"/>
    <w:rsid w:val="00884704"/>
    <w:rsid w:val="00885D4D"/>
    <w:rsid w:val="0088763C"/>
    <w:rsid w:val="00887D25"/>
    <w:rsid w:val="0089626A"/>
    <w:rsid w:val="00896668"/>
    <w:rsid w:val="00897F24"/>
    <w:rsid w:val="008A0957"/>
    <w:rsid w:val="008A4672"/>
    <w:rsid w:val="008A5586"/>
    <w:rsid w:val="008A5B65"/>
    <w:rsid w:val="008A6172"/>
    <w:rsid w:val="008A7D0D"/>
    <w:rsid w:val="008B0D4B"/>
    <w:rsid w:val="008B232B"/>
    <w:rsid w:val="008B24BC"/>
    <w:rsid w:val="008B2B84"/>
    <w:rsid w:val="008B3381"/>
    <w:rsid w:val="008B41AF"/>
    <w:rsid w:val="008B5768"/>
    <w:rsid w:val="008B60AD"/>
    <w:rsid w:val="008B77D6"/>
    <w:rsid w:val="008C0268"/>
    <w:rsid w:val="008C0C95"/>
    <w:rsid w:val="008C1683"/>
    <w:rsid w:val="008C271C"/>
    <w:rsid w:val="008C2FD9"/>
    <w:rsid w:val="008C32BC"/>
    <w:rsid w:val="008C3EB5"/>
    <w:rsid w:val="008C4A30"/>
    <w:rsid w:val="008C7489"/>
    <w:rsid w:val="008D01F8"/>
    <w:rsid w:val="008D175C"/>
    <w:rsid w:val="008D2254"/>
    <w:rsid w:val="008D24B7"/>
    <w:rsid w:val="008D43EB"/>
    <w:rsid w:val="008D562E"/>
    <w:rsid w:val="008E2A1C"/>
    <w:rsid w:val="008E2F26"/>
    <w:rsid w:val="008E47F5"/>
    <w:rsid w:val="008E485A"/>
    <w:rsid w:val="008E52FD"/>
    <w:rsid w:val="008E63B6"/>
    <w:rsid w:val="008F054D"/>
    <w:rsid w:val="008F2B5D"/>
    <w:rsid w:val="008F33FF"/>
    <w:rsid w:val="008F3D15"/>
    <w:rsid w:val="008F56EC"/>
    <w:rsid w:val="008F7287"/>
    <w:rsid w:val="008F7554"/>
    <w:rsid w:val="00900174"/>
    <w:rsid w:val="00900978"/>
    <w:rsid w:val="00900C90"/>
    <w:rsid w:val="00900E5A"/>
    <w:rsid w:val="00901369"/>
    <w:rsid w:val="00904ADE"/>
    <w:rsid w:val="00904B9E"/>
    <w:rsid w:val="00911793"/>
    <w:rsid w:val="0091211D"/>
    <w:rsid w:val="0091446E"/>
    <w:rsid w:val="00914647"/>
    <w:rsid w:val="00914BFF"/>
    <w:rsid w:val="00922BE4"/>
    <w:rsid w:val="0092585E"/>
    <w:rsid w:val="009305B1"/>
    <w:rsid w:val="009310BD"/>
    <w:rsid w:val="00934318"/>
    <w:rsid w:val="009343F6"/>
    <w:rsid w:val="009346CB"/>
    <w:rsid w:val="0093497A"/>
    <w:rsid w:val="00934C78"/>
    <w:rsid w:val="0093653D"/>
    <w:rsid w:val="00940BB3"/>
    <w:rsid w:val="00941DD3"/>
    <w:rsid w:val="009431DA"/>
    <w:rsid w:val="00943609"/>
    <w:rsid w:val="00947B7E"/>
    <w:rsid w:val="0095289D"/>
    <w:rsid w:val="00952A61"/>
    <w:rsid w:val="0095477E"/>
    <w:rsid w:val="009557C4"/>
    <w:rsid w:val="00957B8D"/>
    <w:rsid w:val="00957D28"/>
    <w:rsid w:val="009618EF"/>
    <w:rsid w:val="00961C7A"/>
    <w:rsid w:val="009651EF"/>
    <w:rsid w:val="0096642B"/>
    <w:rsid w:val="00967A4B"/>
    <w:rsid w:val="00967D6A"/>
    <w:rsid w:val="00967EEC"/>
    <w:rsid w:val="00970D5F"/>
    <w:rsid w:val="009725A9"/>
    <w:rsid w:val="00974C86"/>
    <w:rsid w:val="00975ED8"/>
    <w:rsid w:val="0097709F"/>
    <w:rsid w:val="0097760E"/>
    <w:rsid w:val="00977FCC"/>
    <w:rsid w:val="00981647"/>
    <w:rsid w:val="009817A8"/>
    <w:rsid w:val="00981877"/>
    <w:rsid w:val="009820A4"/>
    <w:rsid w:val="00982516"/>
    <w:rsid w:val="009826BB"/>
    <w:rsid w:val="00982B7B"/>
    <w:rsid w:val="00985F2F"/>
    <w:rsid w:val="00986F8E"/>
    <w:rsid w:val="00987486"/>
    <w:rsid w:val="00991009"/>
    <w:rsid w:val="00992AF3"/>
    <w:rsid w:val="00993109"/>
    <w:rsid w:val="00993EA4"/>
    <w:rsid w:val="00994CA8"/>
    <w:rsid w:val="009974FA"/>
    <w:rsid w:val="009A07FC"/>
    <w:rsid w:val="009A0B98"/>
    <w:rsid w:val="009A293F"/>
    <w:rsid w:val="009A31C5"/>
    <w:rsid w:val="009A3521"/>
    <w:rsid w:val="009A360B"/>
    <w:rsid w:val="009A64B4"/>
    <w:rsid w:val="009A6BA7"/>
    <w:rsid w:val="009A6BE8"/>
    <w:rsid w:val="009B0C7C"/>
    <w:rsid w:val="009B0C8E"/>
    <w:rsid w:val="009B1749"/>
    <w:rsid w:val="009B4B5A"/>
    <w:rsid w:val="009B734C"/>
    <w:rsid w:val="009C00E8"/>
    <w:rsid w:val="009C516A"/>
    <w:rsid w:val="009C5861"/>
    <w:rsid w:val="009C5DE1"/>
    <w:rsid w:val="009C60EA"/>
    <w:rsid w:val="009C7941"/>
    <w:rsid w:val="009D1D8F"/>
    <w:rsid w:val="009D2976"/>
    <w:rsid w:val="009D5481"/>
    <w:rsid w:val="009D558D"/>
    <w:rsid w:val="009D579A"/>
    <w:rsid w:val="009D6312"/>
    <w:rsid w:val="009D6845"/>
    <w:rsid w:val="009D73B5"/>
    <w:rsid w:val="009E06DF"/>
    <w:rsid w:val="009E3618"/>
    <w:rsid w:val="009E3E53"/>
    <w:rsid w:val="009E4A99"/>
    <w:rsid w:val="009E4C34"/>
    <w:rsid w:val="009E77E2"/>
    <w:rsid w:val="009F2D96"/>
    <w:rsid w:val="009F3C86"/>
    <w:rsid w:val="009F3F56"/>
    <w:rsid w:val="009F4323"/>
    <w:rsid w:val="009F4FD7"/>
    <w:rsid w:val="009F506A"/>
    <w:rsid w:val="009F5D3A"/>
    <w:rsid w:val="009F6CA5"/>
    <w:rsid w:val="009F78E4"/>
    <w:rsid w:val="00A00784"/>
    <w:rsid w:val="00A01CB2"/>
    <w:rsid w:val="00A025E2"/>
    <w:rsid w:val="00A04AA0"/>
    <w:rsid w:val="00A05D75"/>
    <w:rsid w:val="00A10090"/>
    <w:rsid w:val="00A11A3D"/>
    <w:rsid w:val="00A131E3"/>
    <w:rsid w:val="00A13F0B"/>
    <w:rsid w:val="00A1416B"/>
    <w:rsid w:val="00A20026"/>
    <w:rsid w:val="00A20D45"/>
    <w:rsid w:val="00A21326"/>
    <w:rsid w:val="00A242D0"/>
    <w:rsid w:val="00A24AD2"/>
    <w:rsid w:val="00A26016"/>
    <w:rsid w:val="00A277CD"/>
    <w:rsid w:val="00A27CCA"/>
    <w:rsid w:val="00A300AB"/>
    <w:rsid w:val="00A31A89"/>
    <w:rsid w:val="00A31C36"/>
    <w:rsid w:val="00A31D70"/>
    <w:rsid w:val="00A33D33"/>
    <w:rsid w:val="00A353DE"/>
    <w:rsid w:val="00A35457"/>
    <w:rsid w:val="00A40EA5"/>
    <w:rsid w:val="00A41330"/>
    <w:rsid w:val="00A41893"/>
    <w:rsid w:val="00A41E15"/>
    <w:rsid w:val="00A41EF5"/>
    <w:rsid w:val="00A430D9"/>
    <w:rsid w:val="00A47264"/>
    <w:rsid w:val="00A47E93"/>
    <w:rsid w:val="00A51EBC"/>
    <w:rsid w:val="00A52B48"/>
    <w:rsid w:val="00A53B26"/>
    <w:rsid w:val="00A5418A"/>
    <w:rsid w:val="00A5503C"/>
    <w:rsid w:val="00A55A1F"/>
    <w:rsid w:val="00A57811"/>
    <w:rsid w:val="00A601AE"/>
    <w:rsid w:val="00A60859"/>
    <w:rsid w:val="00A634FD"/>
    <w:rsid w:val="00A63CB3"/>
    <w:rsid w:val="00A645C3"/>
    <w:rsid w:val="00A64CFC"/>
    <w:rsid w:val="00A64E4C"/>
    <w:rsid w:val="00A6639E"/>
    <w:rsid w:val="00A66DED"/>
    <w:rsid w:val="00A676D3"/>
    <w:rsid w:val="00A711B0"/>
    <w:rsid w:val="00A72209"/>
    <w:rsid w:val="00A733AA"/>
    <w:rsid w:val="00A73A38"/>
    <w:rsid w:val="00A73AA8"/>
    <w:rsid w:val="00A74B12"/>
    <w:rsid w:val="00A74F8B"/>
    <w:rsid w:val="00A75E4A"/>
    <w:rsid w:val="00A81AD6"/>
    <w:rsid w:val="00A8270A"/>
    <w:rsid w:val="00A827ED"/>
    <w:rsid w:val="00A829BE"/>
    <w:rsid w:val="00A83E18"/>
    <w:rsid w:val="00A847BB"/>
    <w:rsid w:val="00A84C5B"/>
    <w:rsid w:val="00A856DA"/>
    <w:rsid w:val="00A8660F"/>
    <w:rsid w:val="00A87856"/>
    <w:rsid w:val="00A87F80"/>
    <w:rsid w:val="00A90510"/>
    <w:rsid w:val="00A91F6D"/>
    <w:rsid w:val="00A92BBD"/>
    <w:rsid w:val="00A93469"/>
    <w:rsid w:val="00A9555A"/>
    <w:rsid w:val="00A956BF"/>
    <w:rsid w:val="00A959EF"/>
    <w:rsid w:val="00A95C21"/>
    <w:rsid w:val="00A96811"/>
    <w:rsid w:val="00A96F04"/>
    <w:rsid w:val="00AA09FD"/>
    <w:rsid w:val="00AA1FD8"/>
    <w:rsid w:val="00AA2187"/>
    <w:rsid w:val="00AA27EB"/>
    <w:rsid w:val="00AA314B"/>
    <w:rsid w:val="00AA35E1"/>
    <w:rsid w:val="00AA35F0"/>
    <w:rsid w:val="00AA4B7D"/>
    <w:rsid w:val="00AA4EF1"/>
    <w:rsid w:val="00AB0DC3"/>
    <w:rsid w:val="00AB1325"/>
    <w:rsid w:val="00AB1CF3"/>
    <w:rsid w:val="00AB35AF"/>
    <w:rsid w:val="00AB523E"/>
    <w:rsid w:val="00AB5714"/>
    <w:rsid w:val="00AB6483"/>
    <w:rsid w:val="00AB65E5"/>
    <w:rsid w:val="00AC135D"/>
    <w:rsid w:val="00AC1632"/>
    <w:rsid w:val="00AC3352"/>
    <w:rsid w:val="00AC4CAC"/>
    <w:rsid w:val="00AC4EA0"/>
    <w:rsid w:val="00AC6539"/>
    <w:rsid w:val="00AD0AD7"/>
    <w:rsid w:val="00AD12AF"/>
    <w:rsid w:val="00AD12B5"/>
    <w:rsid w:val="00AD66F0"/>
    <w:rsid w:val="00AD72AA"/>
    <w:rsid w:val="00AD75E0"/>
    <w:rsid w:val="00AD7B44"/>
    <w:rsid w:val="00AE0864"/>
    <w:rsid w:val="00AE2988"/>
    <w:rsid w:val="00AE304B"/>
    <w:rsid w:val="00AE313C"/>
    <w:rsid w:val="00AE3753"/>
    <w:rsid w:val="00AE4294"/>
    <w:rsid w:val="00AE5338"/>
    <w:rsid w:val="00AE6387"/>
    <w:rsid w:val="00AE65AF"/>
    <w:rsid w:val="00AE76CA"/>
    <w:rsid w:val="00AF0487"/>
    <w:rsid w:val="00AF2184"/>
    <w:rsid w:val="00AF48D8"/>
    <w:rsid w:val="00AF4C85"/>
    <w:rsid w:val="00AF65CF"/>
    <w:rsid w:val="00AF687C"/>
    <w:rsid w:val="00AF72E3"/>
    <w:rsid w:val="00B009C6"/>
    <w:rsid w:val="00B023A5"/>
    <w:rsid w:val="00B03C16"/>
    <w:rsid w:val="00B052F9"/>
    <w:rsid w:val="00B053DE"/>
    <w:rsid w:val="00B062B0"/>
    <w:rsid w:val="00B06C84"/>
    <w:rsid w:val="00B07CE6"/>
    <w:rsid w:val="00B1020B"/>
    <w:rsid w:val="00B10C26"/>
    <w:rsid w:val="00B10D63"/>
    <w:rsid w:val="00B110C1"/>
    <w:rsid w:val="00B1248C"/>
    <w:rsid w:val="00B12E49"/>
    <w:rsid w:val="00B13741"/>
    <w:rsid w:val="00B141D5"/>
    <w:rsid w:val="00B1457C"/>
    <w:rsid w:val="00B15865"/>
    <w:rsid w:val="00B15C2D"/>
    <w:rsid w:val="00B15D9E"/>
    <w:rsid w:val="00B177AD"/>
    <w:rsid w:val="00B17CC3"/>
    <w:rsid w:val="00B22E19"/>
    <w:rsid w:val="00B232D3"/>
    <w:rsid w:val="00B24FCF"/>
    <w:rsid w:val="00B25A0B"/>
    <w:rsid w:val="00B26E33"/>
    <w:rsid w:val="00B27D38"/>
    <w:rsid w:val="00B30163"/>
    <w:rsid w:val="00B3171B"/>
    <w:rsid w:val="00B31FB0"/>
    <w:rsid w:val="00B325EE"/>
    <w:rsid w:val="00B3353A"/>
    <w:rsid w:val="00B34A62"/>
    <w:rsid w:val="00B35131"/>
    <w:rsid w:val="00B35908"/>
    <w:rsid w:val="00B35932"/>
    <w:rsid w:val="00B372EA"/>
    <w:rsid w:val="00B37506"/>
    <w:rsid w:val="00B3763E"/>
    <w:rsid w:val="00B41681"/>
    <w:rsid w:val="00B420DB"/>
    <w:rsid w:val="00B43AE2"/>
    <w:rsid w:val="00B43BBA"/>
    <w:rsid w:val="00B4406E"/>
    <w:rsid w:val="00B4437C"/>
    <w:rsid w:val="00B445B0"/>
    <w:rsid w:val="00B4502D"/>
    <w:rsid w:val="00B4609E"/>
    <w:rsid w:val="00B4669A"/>
    <w:rsid w:val="00B46B0E"/>
    <w:rsid w:val="00B46D5A"/>
    <w:rsid w:val="00B51A7B"/>
    <w:rsid w:val="00B530FF"/>
    <w:rsid w:val="00B533A0"/>
    <w:rsid w:val="00B533E0"/>
    <w:rsid w:val="00B53FD6"/>
    <w:rsid w:val="00B5463D"/>
    <w:rsid w:val="00B552F8"/>
    <w:rsid w:val="00B55DB1"/>
    <w:rsid w:val="00B560F8"/>
    <w:rsid w:val="00B60AD2"/>
    <w:rsid w:val="00B62413"/>
    <w:rsid w:val="00B62B65"/>
    <w:rsid w:val="00B65717"/>
    <w:rsid w:val="00B65FBD"/>
    <w:rsid w:val="00B6612F"/>
    <w:rsid w:val="00B75E5D"/>
    <w:rsid w:val="00B7684A"/>
    <w:rsid w:val="00B76CD2"/>
    <w:rsid w:val="00B8166E"/>
    <w:rsid w:val="00B82133"/>
    <w:rsid w:val="00B8228E"/>
    <w:rsid w:val="00B83326"/>
    <w:rsid w:val="00B86316"/>
    <w:rsid w:val="00B87B49"/>
    <w:rsid w:val="00B90BC9"/>
    <w:rsid w:val="00B9114C"/>
    <w:rsid w:val="00B913BD"/>
    <w:rsid w:val="00B9141A"/>
    <w:rsid w:val="00B92636"/>
    <w:rsid w:val="00B92A31"/>
    <w:rsid w:val="00B9324E"/>
    <w:rsid w:val="00B95465"/>
    <w:rsid w:val="00B95F3F"/>
    <w:rsid w:val="00B968F9"/>
    <w:rsid w:val="00B97213"/>
    <w:rsid w:val="00B973EC"/>
    <w:rsid w:val="00B97CE4"/>
    <w:rsid w:val="00BA0D1A"/>
    <w:rsid w:val="00BA1A5C"/>
    <w:rsid w:val="00BA241B"/>
    <w:rsid w:val="00BA4121"/>
    <w:rsid w:val="00BA754C"/>
    <w:rsid w:val="00BB0931"/>
    <w:rsid w:val="00BB199F"/>
    <w:rsid w:val="00BB2FB9"/>
    <w:rsid w:val="00BB64B3"/>
    <w:rsid w:val="00BB7250"/>
    <w:rsid w:val="00BB7368"/>
    <w:rsid w:val="00BC0407"/>
    <w:rsid w:val="00BC1596"/>
    <w:rsid w:val="00BC1C54"/>
    <w:rsid w:val="00BC2696"/>
    <w:rsid w:val="00BC291C"/>
    <w:rsid w:val="00BC2A29"/>
    <w:rsid w:val="00BC33F5"/>
    <w:rsid w:val="00BC3471"/>
    <w:rsid w:val="00BC4401"/>
    <w:rsid w:val="00BC49B8"/>
    <w:rsid w:val="00BC5A7C"/>
    <w:rsid w:val="00BC5C75"/>
    <w:rsid w:val="00BC5F4D"/>
    <w:rsid w:val="00BC6431"/>
    <w:rsid w:val="00BC77B6"/>
    <w:rsid w:val="00BD0C20"/>
    <w:rsid w:val="00BD19F9"/>
    <w:rsid w:val="00BD266A"/>
    <w:rsid w:val="00BD4E9F"/>
    <w:rsid w:val="00BE017D"/>
    <w:rsid w:val="00BE01BB"/>
    <w:rsid w:val="00BE0312"/>
    <w:rsid w:val="00BE0EBF"/>
    <w:rsid w:val="00BE1075"/>
    <w:rsid w:val="00BE1974"/>
    <w:rsid w:val="00BE1A0E"/>
    <w:rsid w:val="00BE275E"/>
    <w:rsid w:val="00BE27C8"/>
    <w:rsid w:val="00BE354A"/>
    <w:rsid w:val="00BE3719"/>
    <w:rsid w:val="00BE3D71"/>
    <w:rsid w:val="00BE3EEB"/>
    <w:rsid w:val="00BE4B11"/>
    <w:rsid w:val="00BE5799"/>
    <w:rsid w:val="00BE6547"/>
    <w:rsid w:val="00BF1A1E"/>
    <w:rsid w:val="00BF1E2A"/>
    <w:rsid w:val="00BF2378"/>
    <w:rsid w:val="00BF4158"/>
    <w:rsid w:val="00BF42F7"/>
    <w:rsid w:val="00BF4631"/>
    <w:rsid w:val="00BF6E7D"/>
    <w:rsid w:val="00BF77BC"/>
    <w:rsid w:val="00C001D7"/>
    <w:rsid w:val="00C01A23"/>
    <w:rsid w:val="00C025DD"/>
    <w:rsid w:val="00C02A05"/>
    <w:rsid w:val="00C02DCE"/>
    <w:rsid w:val="00C03801"/>
    <w:rsid w:val="00C04645"/>
    <w:rsid w:val="00C05934"/>
    <w:rsid w:val="00C07238"/>
    <w:rsid w:val="00C103AE"/>
    <w:rsid w:val="00C10EA7"/>
    <w:rsid w:val="00C1100D"/>
    <w:rsid w:val="00C1102A"/>
    <w:rsid w:val="00C113AC"/>
    <w:rsid w:val="00C11C81"/>
    <w:rsid w:val="00C14A5A"/>
    <w:rsid w:val="00C154D8"/>
    <w:rsid w:val="00C156D0"/>
    <w:rsid w:val="00C15E84"/>
    <w:rsid w:val="00C1695B"/>
    <w:rsid w:val="00C17411"/>
    <w:rsid w:val="00C17DA1"/>
    <w:rsid w:val="00C2129E"/>
    <w:rsid w:val="00C21BB6"/>
    <w:rsid w:val="00C21C58"/>
    <w:rsid w:val="00C22828"/>
    <w:rsid w:val="00C22F5E"/>
    <w:rsid w:val="00C234A8"/>
    <w:rsid w:val="00C23C9E"/>
    <w:rsid w:val="00C26813"/>
    <w:rsid w:val="00C30005"/>
    <w:rsid w:val="00C30AE2"/>
    <w:rsid w:val="00C33EC2"/>
    <w:rsid w:val="00C35978"/>
    <w:rsid w:val="00C377DE"/>
    <w:rsid w:val="00C400C2"/>
    <w:rsid w:val="00C40CA2"/>
    <w:rsid w:val="00C422B4"/>
    <w:rsid w:val="00C443A0"/>
    <w:rsid w:val="00C452B3"/>
    <w:rsid w:val="00C46AB3"/>
    <w:rsid w:val="00C47FD7"/>
    <w:rsid w:val="00C52B3E"/>
    <w:rsid w:val="00C5541B"/>
    <w:rsid w:val="00C55527"/>
    <w:rsid w:val="00C55F38"/>
    <w:rsid w:val="00C56D8A"/>
    <w:rsid w:val="00C575DC"/>
    <w:rsid w:val="00C57D64"/>
    <w:rsid w:val="00C612E4"/>
    <w:rsid w:val="00C61DD8"/>
    <w:rsid w:val="00C62626"/>
    <w:rsid w:val="00C6300E"/>
    <w:rsid w:val="00C637F6"/>
    <w:rsid w:val="00C64934"/>
    <w:rsid w:val="00C660A5"/>
    <w:rsid w:val="00C70DB0"/>
    <w:rsid w:val="00C710E3"/>
    <w:rsid w:val="00C71CD4"/>
    <w:rsid w:val="00C73289"/>
    <w:rsid w:val="00C738B3"/>
    <w:rsid w:val="00C74071"/>
    <w:rsid w:val="00C76CC5"/>
    <w:rsid w:val="00C76EC8"/>
    <w:rsid w:val="00C77F20"/>
    <w:rsid w:val="00C819B0"/>
    <w:rsid w:val="00C833B6"/>
    <w:rsid w:val="00C84D6D"/>
    <w:rsid w:val="00C85DC4"/>
    <w:rsid w:val="00C90AFB"/>
    <w:rsid w:val="00C90C8B"/>
    <w:rsid w:val="00C9160C"/>
    <w:rsid w:val="00C919D7"/>
    <w:rsid w:val="00C91EAE"/>
    <w:rsid w:val="00C92A35"/>
    <w:rsid w:val="00C936AB"/>
    <w:rsid w:val="00C94261"/>
    <w:rsid w:val="00C952FF"/>
    <w:rsid w:val="00C955CA"/>
    <w:rsid w:val="00C96D55"/>
    <w:rsid w:val="00C96DD4"/>
    <w:rsid w:val="00C970F1"/>
    <w:rsid w:val="00CA0394"/>
    <w:rsid w:val="00CA0AFD"/>
    <w:rsid w:val="00CA0C9E"/>
    <w:rsid w:val="00CA0DD1"/>
    <w:rsid w:val="00CA200E"/>
    <w:rsid w:val="00CA3E00"/>
    <w:rsid w:val="00CA4492"/>
    <w:rsid w:val="00CA5210"/>
    <w:rsid w:val="00CA6126"/>
    <w:rsid w:val="00CB1BA3"/>
    <w:rsid w:val="00CB3C3D"/>
    <w:rsid w:val="00CB4290"/>
    <w:rsid w:val="00CB4938"/>
    <w:rsid w:val="00CB5270"/>
    <w:rsid w:val="00CB62BF"/>
    <w:rsid w:val="00CB7430"/>
    <w:rsid w:val="00CB7977"/>
    <w:rsid w:val="00CC136E"/>
    <w:rsid w:val="00CC15DB"/>
    <w:rsid w:val="00CC2C3D"/>
    <w:rsid w:val="00CC3822"/>
    <w:rsid w:val="00CC4434"/>
    <w:rsid w:val="00CC4BDD"/>
    <w:rsid w:val="00CC5D47"/>
    <w:rsid w:val="00CC7440"/>
    <w:rsid w:val="00CD11E5"/>
    <w:rsid w:val="00CD12C8"/>
    <w:rsid w:val="00CD2BFC"/>
    <w:rsid w:val="00CD42AE"/>
    <w:rsid w:val="00CD4BB1"/>
    <w:rsid w:val="00CD54A6"/>
    <w:rsid w:val="00CD70AC"/>
    <w:rsid w:val="00CD760F"/>
    <w:rsid w:val="00CE0FF3"/>
    <w:rsid w:val="00CE2131"/>
    <w:rsid w:val="00CE2799"/>
    <w:rsid w:val="00CE2A12"/>
    <w:rsid w:val="00CE33A3"/>
    <w:rsid w:val="00CE37A1"/>
    <w:rsid w:val="00CE3A36"/>
    <w:rsid w:val="00CE4200"/>
    <w:rsid w:val="00CE4D2D"/>
    <w:rsid w:val="00CE5F0A"/>
    <w:rsid w:val="00CE650C"/>
    <w:rsid w:val="00CE7752"/>
    <w:rsid w:val="00CE7765"/>
    <w:rsid w:val="00CF0FE8"/>
    <w:rsid w:val="00CF1602"/>
    <w:rsid w:val="00CF25F9"/>
    <w:rsid w:val="00CF3513"/>
    <w:rsid w:val="00CF3F56"/>
    <w:rsid w:val="00CF4B24"/>
    <w:rsid w:val="00CF544A"/>
    <w:rsid w:val="00CF5C02"/>
    <w:rsid w:val="00CF5DD5"/>
    <w:rsid w:val="00CF5F5C"/>
    <w:rsid w:val="00CF68CC"/>
    <w:rsid w:val="00D027CC"/>
    <w:rsid w:val="00D05348"/>
    <w:rsid w:val="00D06DAB"/>
    <w:rsid w:val="00D07672"/>
    <w:rsid w:val="00D1035E"/>
    <w:rsid w:val="00D111D4"/>
    <w:rsid w:val="00D11447"/>
    <w:rsid w:val="00D114E4"/>
    <w:rsid w:val="00D137A4"/>
    <w:rsid w:val="00D13D54"/>
    <w:rsid w:val="00D13F99"/>
    <w:rsid w:val="00D169C4"/>
    <w:rsid w:val="00D17F89"/>
    <w:rsid w:val="00D233F5"/>
    <w:rsid w:val="00D262A3"/>
    <w:rsid w:val="00D26479"/>
    <w:rsid w:val="00D26F54"/>
    <w:rsid w:val="00D304B9"/>
    <w:rsid w:val="00D314F0"/>
    <w:rsid w:val="00D354D5"/>
    <w:rsid w:val="00D360F8"/>
    <w:rsid w:val="00D36EC2"/>
    <w:rsid w:val="00D3731D"/>
    <w:rsid w:val="00D4104A"/>
    <w:rsid w:val="00D41FB0"/>
    <w:rsid w:val="00D42AB5"/>
    <w:rsid w:val="00D4329C"/>
    <w:rsid w:val="00D438EA"/>
    <w:rsid w:val="00D46929"/>
    <w:rsid w:val="00D4794C"/>
    <w:rsid w:val="00D53791"/>
    <w:rsid w:val="00D5606D"/>
    <w:rsid w:val="00D601CD"/>
    <w:rsid w:val="00D60817"/>
    <w:rsid w:val="00D629DC"/>
    <w:rsid w:val="00D6328D"/>
    <w:rsid w:val="00D639EF"/>
    <w:rsid w:val="00D659FA"/>
    <w:rsid w:val="00D65F4B"/>
    <w:rsid w:val="00D67B89"/>
    <w:rsid w:val="00D67C7A"/>
    <w:rsid w:val="00D67F52"/>
    <w:rsid w:val="00D707CB"/>
    <w:rsid w:val="00D7099D"/>
    <w:rsid w:val="00D70D13"/>
    <w:rsid w:val="00D70E30"/>
    <w:rsid w:val="00D71414"/>
    <w:rsid w:val="00D71CD1"/>
    <w:rsid w:val="00D724C0"/>
    <w:rsid w:val="00D737AB"/>
    <w:rsid w:val="00D73CF8"/>
    <w:rsid w:val="00D744EC"/>
    <w:rsid w:val="00D758CB"/>
    <w:rsid w:val="00D75E04"/>
    <w:rsid w:val="00D76D87"/>
    <w:rsid w:val="00D819BB"/>
    <w:rsid w:val="00D84627"/>
    <w:rsid w:val="00D86315"/>
    <w:rsid w:val="00D863D1"/>
    <w:rsid w:val="00D87B4D"/>
    <w:rsid w:val="00D87E4F"/>
    <w:rsid w:val="00D90421"/>
    <w:rsid w:val="00D90BCE"/>
    <w:rsid w:val="00D91772"/>
    <w:rsid w:val="00D9285F"/>
    <w:rsid w:val="00D93D55"/>
    <w:rsid w:val="00D953F9"/>
    <w:rsid w:val="00D974E9"/>
    <w:rsid w:val="00DA04DE"/>
    <w:rsid w:val="00DA130D"/>
    <w:rsid w:val="00DA2406"/>
    <w:rsid w:val="00DA2945"/>
    <w:rsid w:val="00DA316B"/>
    <w:rsid w:val="00DA41F9"/>
    <w:rsid w:val="00DA4E68"/>
    <w:rsid w:val="00DA4ECD"/>
    <w:rsid w:val="00DA5887"/>
    <w:rsid w:val="00DA64C6"/>
    <w:rsid w:val="00DB1154"/>
    <w:rsid w:val="00DB1DB5"/>
    <w:rsid w:val="00DB2D4A"/>
    <w:rsid w:val="00DB2EAA"/>
    <w:rsid w:val="00DB36F9"/>
    <w:rsid w:val="00DB7D75"/>
    <w:rsid w:val="00DC02ED"/>
    <w:rsid w:val="00DC12FF"/>
    <w:rsid w:val="00DC1475"/>
    <w:rsid w:val="00DC4690"/>
    <w:rsid w:val="00DC55B9"/>
    <w:rsid w:val="00DC5C83"/>
    <w:rsid w:val="00DC5D30"/>
    <w:rsid w:val="00DD04B2"/>
    <w:rsid w:val="00DD1ABC"/>
    <w:rsid w:val="00DD2133"/>
    <w:rsid w:val="00DD229E"/>
    <w:rsid w:val="00DD2C03"/>
    <w:rsid w:val="00DD2DF7"/>
    <w:rsid w:val="00DD2E92"/>
    <w:rsid w:val="00DD443B"/>
    <w:rsid w:val="00DD4B2B"/>
    <w:rsid w:val="00DD6ABF"/>
    <w:rsid w:val="00DD6CBF"/>
    <w:rsid w:val="00DD7648"/>
    <w:rsid w:val="00DD7EBC"/>
    <w:rsid w:val="00DE12DC"/>
    <w:rsid w:val="00DE23AE"/>
    <w:rsid w:val="00DE3BB1"/>
    <w:rsid w:val="00DE3C36"/>
    <w:rsid w:val="00DE42DE"/>
    <w:rsid w:val="00DE5B4C"/>
    <w:rsid w:val="00DE65FD"/>
    <w:rsid w:val="00DE7600"/>
    <w:rsid w:val="00DF148C"/>
    <w:rsid w:val="00DF27A3"/>
    <w:rsid w:val="00DF3D6D"/>
    <w:rsid w:val="00DF42A4"/>
    <w:rsid w:val="00DF5C0F"/>
    <w:rsid w:val="00DF7AD4"/>
    <w:rsid w:val="00E0056A"/>
    <w:rsid w:val="00E0068F"/>
    <w:rsid w:val="00E01164"/>
    <w:rsid w:val="00E02203"/>
    <w:rsid w:val="00E03B0E"/>
    <w:rsid w:val="00E06C03"/>
    <w:rsid w:val="00E11A0B"/>
    <w:rsid w:val="00E13043"/>
    <w:rsid w:val="00E1311A"/>
    <w:rsid w:val="00E14DC8"/>
    <w:rsid w:val="00E1601C"/>
    <w:rsid w:val="00E171AF"/>
    <w:rsid w:val="00E21870"/>
    <w:rsid w:val="00E2402E"/>
    <w:rsid w:val="00E254DE"/>
    <w:rsid w:val="00E25A8F"/>
    <w:rsid w:val="00E25E39"/>
    <w:rsid w:val="00E264C5"/>
    <w:rsid w:val="00E26EAE"/>
    <w:rsid w:val="00E27A97"/>
    <w:rsid w:val="00E3052A"/>
    <w:rsid w:val="00E30843"/>
    <w:rsid w:val="00E30FAD"/>
    <w:rsid w:val="00E31BCB"/>
    <w:rsid w:val="00E322F5"/>
    <w:rsid w:val="00E33E4D"/>
    <w:rsid w:val="00E3413B"/>
    <w:rsid w:val="00E34214"/>
    <w:rsid w:val="00E345BE"/>
    <w:rsid w:val="00E34B64"/>
    <w:rsid w:val="00E35F39"/>
    <w:rsid w:val="00E36AF6"/>
    <w:rsid w:val="00E40010"/>
    <w:rsid w:val="00E4041E"/>
    <w:rsid w:val="00E41C6B"/>
    <w:rsid w:val="00E430BB"/>
    <w:rsid w:val="00E43390"/>
    <w:rsid w:val="00E436DA"/>
    <w:rsid w:val="00E4441C"/>
    <w:rsid w:val="00E44B6C"/>
    <w:rsid w:val="00E45062"/>
    <w:rsid w:val="00E45218"/>
    <w:rsid w:val="00E476C2"/>
    <w:rsid w:val="00E51768"/>
    <w:rsid w:val="00E5281D"/>
    <w:rsid w:val="00E535A6"/>
    <w:rsid w:val="00E53E2F"/>
    <w:rsid w:val="00E55749"/>
    <w:rsid w:val="00E571F3"/>
    <w:rsid w:val="00E57331"/>
    <w:rsid w:val="00E57B56"/>
    <w:rsid w:val="00E60D83"/>
    <w:rsid w:val="00E64758"/>
    <w:rsid w:val="00E65C8E"/>
    <w:rsid w:val="00E66061"/>
    <w:rsid w:val="00E667A8"/>
    <w:rsid w:val="00E678DA"/>
    <w:rsid w:val="00E70C8D"/>
    <w:rsid w:val="00E73D0C"/>
    <w:rsid w:val="00E73FCA"/>
    <w:rsid w:val="00E74BB3"/>
    <w:rsid w:val="00E763C1"/>
    <w:rsid w:val="00E76DAA"/>
    <w:rsid w:val="00E76E58"/>
    <w:rsid w:val="00E77E3B"/>
    <w:rsid w:val="00E80B40"/>
    <w:rsid w:val="00E845B6"/>
    <w:rsid w:val="00E84E86"/>
    <w:rsid w:val="00E86A21"/>
    <w:rsid w:val="00E87C7E"/>
    <w:rsid w:val="00E90393"/>
    <w:rsid w:val="00E90DB1"/>
    <w:rsid w:val="00E93128"/>
    <w:rsid w:val="00E935BB"/>
    <w:rsid w:val="00E94258"/>
    <w:rsid w:val="00E942F7"/>
    <w:rsid w:val="00E9481E"/>
    <w:rsid w:val="00E97EF5"/>
    <w:rsid w:val="00EA013C"/>
    <w:rsid w:val="00EA0C21"/>
    <w:rsid w:val="00EA18CB"/>
    <w:rsid w:val="00EA1D51"/>
    <w:rsid w:val="00EA546E"/>
    <w:rsid w:val="00EB0544"/>
    <w:rsid w:val="00EB0609"/>
    <w:rsid w:val="00EB1095"/>
    <w:rsid w:val="00EB1614"/>
    <w:rsid w:val="00EB433C"/>
    <w:rsid w:val="00EB6994"/>
    <w:rsid w:val="00EB6E65"/>
    <w:rsid w:val="00EC2E6F"/>
    <w:rsid w:val="00EC45BC"/>
    <w:rsid w:val="00EC4E88"/>
    <w:rsid w:val="00EC5382"/>
    <w:rsid w:val="00ED13BC"/>
    <w:rsid w:val="00ED5261"/>
    <w:rsid w:val="00EE02AD"/>
    <w:rsid w:val="00EE0633"/>
    <w:rsid w:val="00EE15B9"/>
    <w:rsid w:val="00EE538A"/>
    <w:rsid w:val="00EE5B31"/>
    <w:rsid w:val="00EE6CD8"/>
    <w:rsid w:val="00EE7140"/>
    <w:rsid w:val="00EE7230"/>
    <w:rsid w:val="00EE7ACE"/>
    <w:rsid w:val="00EE7D36"/>
    <w:rsid w:val="00EF1466"/>
    <w:rsid w:val="00EF22A1"/>
    <w:rsid w:val="00EF6603"/>
    <w:rsid w:val="00EF6DD4"/>
    <w:rsid w:val="00EF7364"/>
    <w:rsid w:val="00F01D32"/>
    <w:rsid w:val="00F02D52"/>
    <w:rsid w:val="00F041E3"/>
    <w:rsid w:val="00F04F21"/>
    <w:rsid w:val="00F05252"/>
    <w:rsid w:val="00F053E6"/>
    <w:rsid w:val="00F05B2C"/>
    <w:rsid w:val="00F1350E"/>
    <w:rsid w:val="00F13D2F"/>
    <w:rsid w:val="00F16485"/>
    <w:rsid w:val="00F16B7E"/>
    <w:rsid w:val="00F17AE7"/>
    <w:rsid w:val="00F17AE9"/>
    <w:rsid w:val="00F21295"/>
    <w:rsid w:val="00F2223E"/>
    <w:rsid w:val="00F22508"/>
    <w:rsid w:val="00F22BBD"/>
    <w:rsid w:val="00F23436"/>
    <w:rsid w:val="00F24F36"/>
    <w:rsid w:val="00F24F65"/>
    <w:rsid w:val="00F304FC"/>
    <w:rsid w:val="00F30C52"/>
    <w:rsid w:val="00F30E9C"/>
    <w:rsid w:val="00F316F6"/>
    <w:rsid w:val="00F372B1"/>
    <w:rsid w:val="00F373B5"/>
    <w:rsid w:val="00F373D2"/>
    <w:rsid w:val="00F41696"/>
    <w:rsid w:val="00F440AD"/>
    <w:rsid w:val="00F50DA7"/>
    <w:rsid w:val="00F52250"/>
    <w:rsid w:val="00F53F08"/>
    <w:rsid w:val="00F54AC3"/>
    <w:rsid w:val="00F578F1"/>
    <w:rsid w:val="00F608DB"/>
    <w:rsid w:val="00F60C2A"/>
    <w:rsid w:val="00F612E7"/>
    <w:rsid w:val="00F6276C"/>
    <w:rsid w:val="00F64767"/>
    <w:rsid w:val="00F64A65"/>
    <w:rsid w:val="00F65F4D"/>
    <w:rsid w:val="00F66332"/>
    <w:rsid w:val="00F70E89"/>
    <w:rsid w:val="00F71476"/>
    <w:rsid w:val="00F71A2D"/>
    <w:rsid w:val="00F721D9"/>
    <w:rsid w:val="00F72465"/>
    <w:rsid w:val="00F74054"/>
    <w:rsid w:val="00F75BED"/>
    <w:rsid w:val="00F7748A"/>
    <w:rsid w:val="00F77ACE"/>
    <w:rsid w:val="00F77F17"/>
    <w:rsid w:val="00F803C5"/>
    <w:rsid w:val="00F80472"/>
    <w:rsid w:val="00F81AA9"/>
    <w:rsid w:val="00F84AD9"/>
    <w:rsid w:val="00F84D43"/>
    <w:rsid w:val="00F855B4"/>
    <w:rsid w:val="00F85A71"/>
    <w:rsid w:val="00F85ED5"/>
    <w:rsid w:val="00F869D4"/>
    <w:rsid w:val="00F90B66"/>
    <w:rsid w:val="00F90D7C"/>
    <w:rsid w:val="00F91DB4"/>
    <w:rsid w:val="00F92460"/>
    <w:rsid w:val="00F93038"/>
    <w:rsid w:val="00F93F6F"/>
    <w:rsid w:val="00F940BA"/>
    <w:rsid w:val="00F946F9"/>
    <w:rsid w:val="00F9525A"/>
    <w:rsid w:val="00F958D2"/>
    <w:rsid w:val="00F959C3"/>
    <w:rsid w:val="00F95FA3"/>
    <w:rsid w:val="00F961C4"/>
    <w:rsid w:val="00F97CC4"/>
    <w:rsid w:val="00F97FD9"/>
    <w:rsid w:val="00FA0897"/>
    <w:rsid w:val="00FA16DE"/>
    <w:rsid w:val="00FA1FD7"/>
    <w:rsid w:val="00FA6AF5"/>
    <w:rsid w:val="00FA7F17"/>
    <w:rsid w:val="00FB26D0"/>
    <w:rsid w:val="00FB2B98"/>
    <w:rsid w:val="00FB6358"/>
    <w:rsid w:val="00FB6503"/>
    <w:rsid w:val="00FB751E"/>
    <w:rsid w:val="00FB79AF"/>
    <w:rsid w:val="00FC385F"/>
    <w:rsid w:val="00FC423E"/>
    <w:rsid w:val="00FC6368"/>
    <w:rsid w:val="00FC6FD4"/>
    <w:rsid w:val="00FD20B6"/>
    <w:rsid w:val="00FD26AD"/>
    <w:rsid w:val="00FD3327"/>
    <w:rsid w:val="00FD6145"/>
    <w:rsid w:val="00FD69D8"/>
    <w:rsid w:val="00FD6BCD"/>
    <w:rsid w:val="00FE0AD8"/>
    <w:rsid w:val="00FE15ED"/>
    <w:rsid w:val="00FE21A6"/>
    <w:rsid w:val="00FE2226"/>
    <w:rsid w:val="00FE2A5A"/>
    <w:rsid w:val="00FE3D75"/>
    <w:rsid w:val="00FE4FD7"/>
    <w:rsid w:val="00FE5264"/>
    <w:rsid w:val="00FE53A5"/>
    <w:rsid w:val="00FF06C2"/>
    <w:rsid w:val="00FF0A2B"/>
    <w:rsid w:val="00FF0F0B"/>
    <w:rsid w:val="00FF1148"/>
    <w:rsid w:val="00FF429C"/>
    <w:rsid w:val="00FF4414"/>
    <w:rsid w:val="00FF46F2"/>
    <w:rsid w:val="00FF5B2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52B8"/>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sid w:val="00313D4A"/>
    <w:rPr>
      <w:b/>
      <w:bCs/>
    </w:rPr>
  </w:style>
  <w:style w:type="table" w:styleId="Tabelacomgrade">
    <w:name w:val="Table Grid"/>
    <w:basedOn w:val="Tabelanormal"/>
    <w:rsid w:val="00313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75E4A"/>
    <w:rPr>
      <w:color w:val="0000FF"/>
      <w:u w:val="single"/>
    </w:rPr>
  </w:style>
  <w:style w:type="paragraph" w:styleId="Textodebalo">
    <w:name w:val="Balloon Text"/>
    <w:basedOn w:val="Normal"/>
    <w:link w:val="TextodebaloChar"/>
    <w:rsid w:val="00E97EF5"/>
    <w:rPr>
      <w:rFonts w:ascii="Tahoma" w:hAnsi="Tahoma" w:cs="Tahoma"/>
      <w:sz w:val="16"/>
      <w:szCs w:val="16"/>
    </w:rPr>
  </w:style>
  <w:style w:type="character" w:customStyle="1" w:styleId="TextodebaloChar">
    <w:name w:val="Texto de balão Char"/>
    <w:basedOn w:val="Fontepargpadro"/>
    <w:link w:val="Textodebalo"/>
    <w:rsid w:val="00E97EF5"/>
    <w:rPr>
      <w:rFonts w:ascii="Tahoma" w:hAnsi="Tahoma" w:cs="Tahoma"/>
      <w:sz w:val="16"/>
      <w:szCs w:val="16"/>
    </w:rPr>
  </w:style>
  <w:style w:type="paragraph" w:styleId="PargrafodaLista">
    <w:name w:val="List Paragraph"/>
    <w:basedOn w:val="Normal"/>
    <w:uiPriority w:val="34"/>
    <w:qFormat/>
    <w:rsid w:val="007D7102"/>
    <w:pPr>
      <w:spacing w:after="200" w:line="276" w:lineRule="auto"/>
      <w:ind w:left="720"/>
      <w:contextualSpacing/>
    </w:pPr>
    <w:rPr>
      <w:rFonts w:asciiTheme="minorHAnsi" w:eastAsiaTheme="minorHAnsi" w:hAnsiTheme="minorHAnsi" w:cstheme="minorBidi"/>
      <w:sz w:val="22"/>
      <w:szCs w:val="22"/>
      <w:lang w:val="pt-BR"/>
    </w:rPr>
  </w:style>
  <w:style w:type="character" w:customStyle="1" w:styleId="apple-converted-space">
    <w:name w:val="apple-converted-space"/>
    <w:basedOn w:val="Fontepargpadro"/>
    <w:rsid w:val="007D71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ersoncarraro@bol.com.b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ikerppers@gmail.com"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lm.nih.gov/mesh/meshhome.html" TargetMode="External"/><Relationship Id="rId11" Type="http://schemas.openxmlformats.org/officeDocument/2006/relationships/hyperlink" Target="mailto:jossinelma@hotmail.com"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andressamiri@hotmail.com" TargetMode="External"/><Relationship Id="rId4" Type="http://schemas.openxmlformats.org/officeDocument/2006/relationships/webSettings" Target="webSettings.xml"/><Relationship Id="rId9" Type="http://schemas.openxmlformats.org/officeDocument/2006/relationships/hyperlink" Target="mailto:andhosni@outlook.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6587</Words>
  <Characters>35575</Characters>
  <Application>Microsoft Office Word</Application>
  <DocSecurity>0</DocSecurity>
  <Lines>296</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PAGE</vt:lpstr>
      <vt:lpstr>TITLE PAGE</vt:lpstr>
    </vt:vector>
  </TitlesOfParts>
  <Company>NUHS</Company>
  <LinksUpToDate>false</LinksUpToDate>
  <CharactersWithSpaces>42078</CharactersWithSpaces>
  <SharedDoc>false</SharedDoc>
  <HLinks>
    <vt:vector size="6" baseType="variant">
      <vt:variant>
        <vt:i4>786521</vt:i4>
      </vt:variant>
      <vt:variant>
        <vt:i4>0</vt:i4>
      </vt:variant>
      <vt:variant>
        <vt:i4>0</vt:i4>
      </vt:variant>
      <vt:variant>
        <vt:i4>5</vt:i4>
      </vt:variant>
      <vt:variant>
        <vt:lpwstr>http://www.nlm.nih.gov/mesh/meshhome.html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creator>Claire Johnson</dc:creator>
  <cp:lastModifiedBy>User</cp:lastModifiedBy>
  <cp:revision>2</cp:revision>
  <dcterms:created xsi:type="dcterms:W3CDTF">2017-08-16T19:40:00Z</dcterms:created>
  <dcterms:modified xsi:type="dcterms:W3CDTF">2017-08-16T19:40:00Z</dcterms:modified>
</cp:coreProperties>
</file>