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Grupo 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André Lucas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Edson Junior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Gustavo Prado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Júlio Faria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Kleberton Ferreira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Thiago Araújo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tb_usuário</w:t>
            </w:r>
          </w:p>
        </w:tc>
      </w:tr>
      <w:tr>
        <w:trPr>
          <w:cantSplit w:val="0"/>
          <w:trHeight w:val="472.460410443948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Email do usuário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Senha do usuário  </w:t>
            </w:r>
          </w:p>
        </w:tc>
      </w:tr>
      <w:tr>
        <w:trPr>
          <w:cantSplit w:val="0"/>
          <w:trHeight w:val="988.77954531498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Lines w:val="1"/>
              <w:spacing w:line="48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  <w:t xml:space="preserve">: varchar(255)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Definirá qual dos 4 tipos o usuário se enquadra , exemplo: professor, aluno free, aluno premium e  admin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cpf</w:t>
            </w:r>
            <w:r w:rsidDel="00000000" w:rsidR="00000000" w:rsidRPr="00000000">
              <w:rPr>
                <w:rtl w:val="0"/>
              </w:rPr>
              <w:t xml:space="preserve">: varchar(11)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cpf do usuário </w:t>
            </w:r>
          </w:p>
        </w:tc>
      </w:tr>
      <w:tr>
        <w:trPr>
          <w:cantSplit w:val="0"/>
          <w:trHeight w:val="511.184345559275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data_nascimento</w:t>
            </w:r>
            <w:r w:rsidDel="00000000" w:rsidR="00000000" w:rsidRPr="00000000">
              <w:rPr>
                <w:rtl w:val="0"/>
              </w:rPr>
              <w:t xml:space="preserve">: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data de nascimento do usuário</w:t>
            </w:r>
          </w:p>
        </w:tc>
      </w:tr>
      <w:tr>
        <w:trPr>
          <w:cantSplit w:val="0"/>
          <w:trHeight w:val="730.61997787946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Lines w:val="1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biografia</w:t>
            </w:r>
            <w:r w:rsidDel="00000000" w:rsidR="00000000" w:rsidRPr="00000000">
              <w:rPr>
                <w:rtl w:val="0"/>
              </w:rPr>
              <w:t xml:space="preserve">:text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Como usuário vai se apresentar para quem entrar no perfil , e visualizar. 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tb_cursos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cursos.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titulo: </w:t>
            </w:r>
            <w:r w:rsidDel="00000000" w:rsidR="00000000" w:rsidRPr="00000000">
              <w:rPr>
                <w:rtl w:val="0"/>
              </w:rPr>
              <w:t xml:space="preserve">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Título de cada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tb_usuarios_id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bigint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Chave estrangeira da tabela usuários.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color w:val="980000"/>
                <w:rtl w:val="0"/>
              </w:rPr>
              <w:t xml:space="preserve">tb_categorias_id</w:t>
            </w:r>
            <w:r w:rsidDel="00000000" w:rsidR="00000000" w:rsidRPr="00000000">
              <w:rPr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  <w:t xml:space="preserve">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Chave estrangeira da tabela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descricao:</w:t>
            </w:r>
            <w:r w:rsidDel="00000000" w:rsidR="00000000" w:rsidRPr="00000000">
              <w:rPr>
                <w:rtl w:val="0"/>
              </w:rPr>
              <w:t xml:space="preserve">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 detalhada do curso.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preco:</w:t>
            </w:r>
            <w:r w:rsidDel="00000000" w:rsidR="00000000" w:rsidRPr="00000000">
              <w:rPr>
                <w:rtl w:val="0"/>
              </w:rPr>
              <w:t xml:space="preserve"> 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Preço para os cursos, no caso de cursos pagos. Permitido nulo.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avaliacao:</w:t>
            </w:r>
            <w:r w:rsidDel="00000000" w:rsidR="00000000" w:rsidRPr="00000000">
              <w:rPr>
                <w:rtl w:val="0"/>
              </w:rPr>
              <w:t xml:space="preserve"> smallint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Avaliação do curso, em notas de 0 a 5. Permitido nulo.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color w:val="ffff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color w:val="ffffff"/>
                <w:sz w:val="28"/>
                <w:szCs w:val="28"/>
                <w:u w:val="single"/>
                <w:rtl w:val="0"/>
              </w:rPr>
              <w:t xml:space="preserve">tb_categorias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b w:val="1"/>
                <w:color w:val="0000ff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  <w:t xml:space="preserve">: bigint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Identificador único da tabela categorias.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descricao</w:t>
            </w:r>
            <w:r w:rsidDel="00000000" w:rsidR="00000000" w:rsidRPr="00000000">
              <w:rPr>
                <w:rtl w:val="0"/>
              </w:rPr>
              <w:t xml:space="preserve">: 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Descrição da categoria.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titulo</w:t>
            </w:r>
            <w:r w:rsidDel="00000000" w:rsidR="00000000" w:rsidRPr="00000000">
              <w:rPr>
                <w:rtl w:val="0"/>
              </w:rPr>
              <w:t xml:space="preserve">: varchar(255)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Título da categoria.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  <w:t xml:space="preserve">: varchar(100)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Área da categoria, por exemplo, tecnologia da informação, negócios etc.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