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56"/>
          <w:szCs w:val="56"/>
        </w:rPr>
        <w:t xml:space="preserve">NINO-BRASIL</w:t>
      </w:r>
    </w:p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Parecer Parcial de Andamento</w:t>
      </w:r>
    </w:p>
    <w:p>
      <w:pPr>
        <w:spacing w:after="40"/>
        <w:jc w:val="center"/>
      </w:pPr>
      <w:r>
        <w:rPr>
          <w:i/>
          <w:iCs/>
          <w:color w:val="444444"/>
          <w:sz w:val="24"/>
          <w:szCs w:val="24"/>
        </w:rPr>
        <w:t xml:space="preserve">Influência do aquecimento do Pacífico (El Niño) sobre o clima do Brasil</w:t>
      </w:r>
    </w:p>
    <w:p>
      <w:pPr>
        <w:spacing w:after="0" w:before="400"/>
        <w:jc w:val="center"/>
      </w:pPr>
      <w:r>
        <w:rPr>
          <w:sz w:val="22"/>
          <w:szCs w:val="22"/>
        </w:rPr>
        <w:t xml:space="preserve">Programa de Pós-Graduação em Oceanografia — UFPE</w:t>
      </w:r>
    </w:p>
    <w:p>
      <w:pPr>
        <w:spacing w:after="0"/>
        <w:jc w:val="center"/>
      </w:pPr>
      <w:r>
        <w:rPr>
          <w:sz w:val="22"/>
          <w:szCs w:val="22"/>
        </w:rPr>
        <w:t xml:space="preserve">Responsável: Thiago Vilar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Data do parecer: 23 de junho de 2026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Documento gerado a partir da auditoria direta do repositório C:\DEV\NINO26</w:t>
      </w:r>
    </w:p>
    <w:p>
      <w:pPr>
        <w:pageBreakBefore/>
      </w:pPr>
      <w:r>
        <w:rPr>
          <w:b/>
          <w:bCs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Veredito em uma frase</w:t>
      </w:r>
    </w:p>
    <w:p>
      <w:pPr>
        <w:spacing w:after="120"/>
      </w:pPr>
      <w:r>
        <w:rPr>
          <w:b/>
          <w:bCs/>
        </w:rPr>
        <w:t xml:space="preserve">A base de dados e a engenharia do projeto estão sólidas e maduras (Fases 1–3), mas o núcleo científico — as Fases 4, 5 e 6, que efetivamente respondem à pergunta sobre a influência do El Niño no clima do Brasil — ainda não foi produzido. </w:t>
      </w:r>
      <w:r>
        <w:t xml:space="preserve">Portanto, a premissa de que as Fases 4, 5 e 6 estariam “completas” não se sustenta no estado atual do repositório.</w:t>
      </w:r>
    </w:p>
    <w:p>
      <w:pPr>
        <w:spacing w:after="120"/>
      </w:pPr>
      <w:r>
        <w:rPr>
          <w:b/>
          <w:bCs/>
        </w:rPr>
        <w:t xml:space="preserve">Recomendação central: </w:t>
      </w:r>
      <w:r>
        <w:t xml:space="preserve">usar os notebooks entregues junto a este parecer não para “documentar resultados prontos”, mas como o instrumento de trabalho para construir e executar essas três fases de forma iterativa, com saídas numéricas e visuais imediatas a cada passo.</w:t>
      </w:r>
    </w:p>
    <w:p>
      <w:pPr>
        <w:pStyle w:val="Heading1"/>
      </w:pPr>
      <w:r>
        <w:t xml:space="preserve">2. Base do parecer</w:t>
      </w:r>
    </w:p>
    <w:p>
      <w:pPr>
        <w:spacing w:after="120"/>
      </w:pPr>
      <w:r>
        <w:t xml:space="preserve">A avaliação não se apoia em descrições, mas no que existe de fato no repositório: estrutura de pastas, código-fonte em src/nino_brasil, scripts operacionais, stores Zarr/CSV efetivamente gravados em data/processed, histórico Git e o painel executivo local. O cruzamento entre o que a documentação promete e o que os arquivos comprovam é o que dá honestidade a este parecer.</w:t>
      </w:r>
    </w:p>
    <w:p>
      <w:pPr>
        <w:spacing w:after="120"/>
      </w:pPr>
      <w:r>
        <w:rPr>
          <w:b/>
          <w:bCs/>
        </w:rPr>
        <w:t xml:space="preserve">Indicadores objetivos coletados: </w:t>
      </w:r>
      <w:r>
        <w:t xml:space="preserve">~8.900 linhas em src/, ~4.800 linhas em scripts/, 18 commits, 76 alterações locais não commitadas, ~143 GB de Zarr processado e cobertura 1981–2026 para as fontes principais.</w:t>
      </w:r>
    </w:p>
    <w:p>
      <w:pPr>
        <w:pStyle w:val="Heading1"/>
      </w:pPr>
      <w:r>
        <w:t xml:space="preserve">3. Estado real por fase</w:t>
      </w:r>
    </w:p>
    <w:p>
      <w:pPr>
        <w:spacing w:after="120"/>
      </w:pPr>
      <w:r>
        <w:t xml:space="preserve">A tabela abaixo reflete a evidência em disco, não o plano. “Concluída” significa que os produtos-marco existem e estão íntegros; “parcial” significa que parte dos produtos existe; “não iniciada” significa ausência de saídas.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900"/>
        <w:gridCol w:w="40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Título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Estado real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Evidência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Base local e ingestão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Raw + Zarr 1981–2026 de CHIRPS, OISST, ERA5, oceano UFS/GLORYS/ORAS5.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Padronização e regrid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regridded/ completo a 0,25°; auditoria oceânica status=complete.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Diagnóstico físico Niño 3.4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Concluída de fato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features/ com physical_signal, thermocline, slope_duration, peak_comparison + CSVs.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Pré-análises estatísticas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 iniciada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zarr/statistics/ vazio (só .gitkeep); nenhum ranking gerado.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5A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Progressão até pico ENSO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enso_peak_progression.zarr existe; walk_forward_* NÃO gerados.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5B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Niño3.4 → clusters Brasil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 iniciada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Funções existem; nino34_cluster_progression.zarr ausente.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6A/B/C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Redes neurais + XAI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 iniciada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Módulo neural citado na arquitetura NÃO existe em src/; zero stores.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Publicação e operação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Esqueleto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web/build_site.py e docs/ existem; depende de 4–6.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Exploração Ham2019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Isolada/planejada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Mantida fora da trilha principal, como previsto.</w:t>
            </w:r>
          </w:p>
        </w:tc>
      </w:tr>
    </w:tbl>
    <w:p>
      <w:pPr>
        <w:pStyle w:val="Heading2"/>
      </w:pPr>
      <w:r>
        <w:t xml:space="preserve">3.1. Divergência que precisa ser corrigida</w:t>
      </w:r>
    </w:p>
    <w:p>
      <w:pPr>
        <w:spacing w:after="120"/>
      </w:pPr>
      <w:r>
        <w:rPr>
          <w:b/>
          <w:bCs/>
        </w:rPr>
        <w:t xml:space="preserve">O painel executivo está desatualizado. </w:t>
      </w:r>
      <w:r>
        <w:t xml:space="preserve">Ele ainda lista a Fase 3 como “próxima etapa”, mas os feature stores físicos do Niño 3.4 já existem em disco — a Fase 3 está, na prática, concluída. Por outro lado, o painel acerta ao classificar as Fases 4, 5 e 6 como “planejadas/parciais”, o que confirma que elas não estão completas. Vale rodar o gerador do painel para realinhar o status antes de qualquer relatório oficial.</w:t>
      </w:r>
    </w:p>
    <w:p>
      <w:pPr>
        <w:pStyle w:val="Heading1"/>
      </w:pPr>
      <w:r>
        <w:t xml:space="preserve">4. Pontos fortes (o que está realmente bom)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Disciplina anti-vazamento. </w:t>
      </w:r>
      <w:r>
        <w:t xml:space="preserve">Climatologia, desvio-padrão e percentis ajustados dentro de cada fold; validação por blocos temporais, walk-forward e leave-one-event-out. É o ponto mais difícil de acertar em clima e está bem desenhado.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Rastreabilidade. </w:t>
      </w:r>
      <w:r>
        <w:t xml:space="preserve">Ledger de auditoria, política de gaps sem preenchimento artificial e a regra de ouro “toda figura nasce de uma saída numérica” dão credibilidade científica ao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Arquitetura modular. </w:t>
      </w:r>
      <w:r>
        <w:t xml:space="preserve">A separação data / features / models / maps / web permite que os notebooks apenas orquestrem e visualizem, sem reescrever lógica.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Cobertura de dados. </w:t>
      </w:r>
      <w:r>
        <w:t xml:space="preserve">1981–2026 contínuo para chuva e SST, memória oceânica subsuperficial e validação in situ preservada — matéria-prima suficiente para as Fases 4–6.</w:t>
      </w:r>
    </w:p>
    <w:p>
      <w:pPr>
        <w:pStyle w:val="Heading1"/>
      </w:pPr>
      <w:r>
        <w:t xml:space="preserve">5. Riscos e lacunas honestas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Núcleo científico ainda ausente. </w:t>
      </w:r>
      <w:r>
        <w:t xml:space="preserve">O projeto comprova “como medir”, mas ainda não entrega “qual é a resposta”. Todo o valor inferencial (ranking de variáveis, skill de previsão, teleconexões) está nas fases não executadas.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76 alterações locais não commitadas. </w:t>
      </w:r>
      <w:r>
        <w:t xml:space="preserve">Risco real de perda e de irreprodutibilidade. Recomenda-se commit/branch antes de avançar.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Documentação à frente do código. </w:t>
      </w:r>
      <w:r>
        <w:t xml:space="preserve">A arquitetura descreve o módulo neural da Fase 6 (stages 6A/6B/6C) como se existisse, mas ele não está implementado. Isso pode induzir leitura otimista do progresso.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Auditoria com 445 eventos de erro e 17 missing_source. </w:t>
      </w:r>
      <w:r>
        <w:t xml:space="preserve">Provavelmente toleráveis (latência/lacunas conhecidas), mas merecem uma varredura antes de modelar para não contaminar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Dependência neural não instalada. </w:t>
      </w:r>
      <w:r>
        <w:t xml:space="preserve">Não há PyTorch/Lightning nem modelos neurais no repo; a Fase 6 exige montar esse ambiente (ver docs/SETUP_WSL_GPU.md).</w:t>
      </w:r>
    </w:p>
    <w:p>
      <w:pPr>
        <w:pStyle w:val="Heading1"/>
      </w:pPr>
      <w:r>
        <w:t xml:space="preserve">6. Por que (e como) transformar as Fases 4, 5 e 6 em notebooks</w:t>
      </w:r>
    </w:p>
    <w:p>
      <w:pPr>
        <w:spacing w:after="120"/>
      </w:pPr>
      <w:r>
        <w:t xml:space="preserve">Seu instinto está correto: notebooks são o formato certo para estas fases. O motivo é que 4, 5 e 6 são exatamente a parte exploratória e iterativa do projeto — onde se experimentam lags, modelos, clusters e arquiteturas e se precisa ver tabela, mapa e métrica imediatamente após cada ajuste. Há, porém, uma inversão importante de enquadramento:</w:t>
      </w:r>
    </w:p>
    <w:p>
      <w:pPr>
        <w:spacing w:after="120"/>
      </w:pPr>
      <w:r>
        <w:rPr>
          <w:b/>
          <w:bCs/>
        </w:rPr>
        <w:t xml:space="preserve">Não se trata de “converter fases prontas em notebooks”, e sim de usar os notebooks para concluir essas fases. </w:t>
      </w:r>
      <w:r>
        <w:t xml:space="preserve">Como 4, 5B e 6 ainda não foram executadas, o notebook deixa de ser vitrine e passa a ser bancada de trabalho — e isso é mais valioso para o estágio atual.</w:t>
      </w:r>
    </w:p>
    <w:p>
      <w:pPr>
        <w:pStyle w:val="Heading2"/>
      </w:pPr>
      <w:r>
        <w:t xml:space="preserve">6.1. Princípio de arquitetura adotado</w:t>
      </w:r>
    </w:p>
    <w:p>
      <w:pPr>
        <w:spacing w:after="120"/>
      </w:pPr>
      <w:r>
        <w:t xml:space="preserve">Para não duplicar lógica nem quebrar a disciplina do projeto, os notebooks seguem o padrão “notebook fino, biblioteca grossa”: o cálculo pesado e validado continua em src/nino_brasil; o notebook importa essas funções, executa, persiste a saída numérica (Zarr/CSV) e só então renderiza a figura. Quando um trecho experimental amadurece, ele migra do notebook para um módulo em src/.</w:t>
      </w:r>
    </w:p>
    <w:p>
      <w:pPr>
        <w:spacing w:after="120"/>
      </w:pPr>
      <w:r>
        <w:rPr>
          <w:b/>
          <w:bCs/>
        </w:rPr>
        <w:t xml:space="preserve">Saída numérica antes da figura. </w:t>
      </w:r>
      <w:r>
        <w:t xml:space="preserve">Cada notebook traz a função persist_table(), chamada antes de qualquer gráfico, honrando a regra de ouro do repositório e mantendo tudo rastreável.</w:t>
      </w:r>
    </w:p>
    <w:p>
      <w:pPr>
        <w:spacing w:after="120"/>
      </w:pPr>
      <w:r>
        <w:rPr>
          <w:b/>
          <w:bCs/>
        </w:rPr>
        <w:t xml:space="preserve">Reexecução em lote (papermill). </w:t>
      </w:r>
      <w:r>
        <w:t xml:space="preserve">Cada notebook tem uma célula com a tag parameters, permitindo varrer lags/modelos/arquiteturas pela linha de comando sem editar o corpo — útil para experimentação científica reprodutível.</w:t>
      </w:r>
    </w:p>
    <w:p>
      <w:pPr>
        <w:pStyle w:val="Heading2"/>
      </w:pPr>
      <w:r>
        <w:t xml:space="preserve">6.2. Os notebooks entregues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"/>
        <w:gridCol w:w="48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Notebook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 que faz / o que falta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40_fase4_preanalises_estatisticas.ipynb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Correlações defasadas, Ridge, PCA, KNN e ranking de variáveis por região. Wrappers prontos; falta executar e gravar em statistics/.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51_fase5a_progressao_pico_enso.ipynb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5A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Inspeciona a matriz existente e fecha a modelagem walk-forward (métricas/previsões/importâncias).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52_fase5b_nino34_clusters_brasil.ipynb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5B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Clusteriza pixels do Brasil e aprende Niño3.4 → probabilidade de evento por cluster. Gera o store ausente.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60_fase6a_cnn_espacial_nativa.ipynb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6A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Andaime do encoder CNN espacial; marca onde escrever Dataset, modelo e treino.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61_fase6b_memoria_espaco_temporal.ipynb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6B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Andaime ConvLSTM/TCN/Transformer para memória e progressão não-linear até o pico.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62_fase6c_decoder_teleconexoes_brasil.ipynb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6C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Andaime do decoder de teleconexões por cluster, com foco em P90/P10.</w:t>
            </w:r>
          </w:p>
        </w:tc>
      </w:tr>
    </w:tbl>
    <w:p>
      <w:pPr>
        <w:spacing w:after="120"/>
      </w:pPr>
      <w:r>
        <w:t xml:space="preserve">Acompanha um </w:t>
      </w:r>
      <w:r>
        <w:rPr>
          <w:b/>
          <w:bCs/>
        </w:rPr>
        <w:t xml:space="preserve">notebooks/README.md</w:t>
      </w:r>
      <w:r>
        <w:t xml:space="preserve"> com ordem de execução, convenções, configuração de kernel e instalação de papermill.</w:t>
      </w:r>
    </w:p>
    <w:p>
      <w:pPr>
        <w:pStyle w:val="Heading2"/>
      </w:pPr>
      <w:r>
        <w:t xml:space="preserve">6.3. Como cada tipo de saída fica mais dinâmico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Numérico/tabelas: </w:t>
      </w:r>
      <w:r>
        <w:t xml:space="preserve">DataFrames exibidos inline e persistidos em CSV/Zarr no mesmo passo — edição e reinspeção imediatas.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Mapas: </w:t>
      </w:r>
      <w:r>
        <w:t xml:space="preserve">rótulos de cluster e choropleths derivados diretamente da tabela persistida, mantendo rastreabilidade.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Gráficos: </w:t>
      </w:r>
      <w:r>
        <w:t xml:space="preserve">heatmaps de correlação por lag, trajetórias de SSTA até o pico e reliability diagrams P90/P10 renderizados logo após sua tabela-fonte.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Processo evolutivo: </w:t>
      </w:r>
      <w:r>
        <w:t xml:space="preserve">cada notebook traz um checklist de conclusão, tornando visível o que falta para fechar a fase.</w:t>
      </w:r>
    </w:p>
    <w:p>
      <w:pPr>
        <w:pStyle w:val="Heading1"/>
      </w:pPr>
      <w:r>
        <w:t xml:space="preserve">7. Sequência recomendada de execução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Higiene de repositório. </w:t>
      </w:r>
      <w:r>
        <w:t xml:space="preserve">Commitar/branchar as 76 mudanças locais e rodar update_painel_executivo.py para realinhar o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Fechar a Fase 4 (notebook 40). </w:t>
      </w:r>
      <w:r>
        <w:t xml:space="preserve">Produzir o ranking de variáveis por região — é o que justifica e direciona as fases seguintes.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Fechar a Fase 5A (notebook 51). </w:t>
      </w:r>
      <w:r>
        <w:t xml:space="preserve">Rodar a modelagem walk-forward sobre a matriz já existente e checar o gate contra persistência/climatologia.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Executar a Fase 5B (notebook 52). </w:t>
      </w:r>
      <w:r>
        <w:t xml:space="preserve">Gerar o store de progressão por cluster e as métricas por cluster/evento.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Só então iniciar a Fase 6 (notebooks 60–62). </w:t>
      </w:r>
      <w:r>
        <w:t xml:space="preserve">Implementar 6A→6B→6C apenas se a Fase 5 superar os baselines; caso contrário, reavaliar antes de investir no esforço neural.</w:t>
      </w:r>
    </w:p>
    <w:p>
      <w:pPr>
        <w:spacing w:after="120"/>
      </w:pPr>
      <w:r>
        <w:rPr>
          <w:b/>
          <w:bCs/>
        </w:rPr>
        <w:t xml:space="preserve">Regra de decisão herdada do projeto: </w:t>
      </w:r>
      <w:r>
        <w:t xml:space="preserve">a complexidade neural da Fase 6 (e o fallback CMIP6) só se justifica se vencer climatologia, persistência e a Fase 5. Mantê-la é uma boa salvaguarda contra sofisticação prematura.</w:t>
      </w:r>
    </w:p>
    <w:p>
      <w:pPr>
        <w:pBdr>
          <w:top w:val="single" w:color="1F4E79" w:sz="6" w:space="6"/>
        </w:pBdr>
        <w:spacing w:before="240"/>
      </w:pPr>
      <w:r>
        <w:rPr>
          <w:i/>
          <w:iCs/>
          <w:color w:val="888888"/>
          <w:sz w:val="18"/>
          <w:szCs w:val="18"/>
        </w:rPr>
        <w:t xml:space="preserve">Parecer parcial — sujeito a revisão à medida que as Fases 4–6 forem executadas e seus stores numéricos passarem a existir.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NINO-BRASIL · Parecer Parcial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2026-06-23T09:17:52.908Z</dcterms:created>
  <dcterms:modified xsi:type="dcterms:W3CDTF">2026-06-23T09:17:52.908Z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