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VICTOR TELLES</w:t>
      </w:r>
      <w:bookmarkStart w:id="0" w:name="_GoBack"/>
      <w:bookmarkEnd w:id="0"/>
    </w:p>
    <w:p w:rsidR="005B4C2A" w:rsidRDefault="005B4C2A">
      <w:r>
        <w:t xml:space="preserve">N° do Contrato: </w:t>
      </w:r>
      <w:r>
        <w:t>CONNECT1</w:t>
      </w:r>
    </w:p>
    <w:p w:rsidR="005B4C2A" w:rsidRDefault="005B4C2A">
      <w:r>
        <w:t xml:space="preserve">Plano: </w:t>
      </w:r>
      <w:r>
        <w:t>TV por Assinatura - Ultra HD - 88 canais / Internet - 100 Mega Wi-fi Grátis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TV por Assinatura - Ultra HD - 88 canais / Internet - 100 Mega Wi-fi Grátis / Telefonia Fixa - Ilimitado Local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