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48A5" w14:textId="7F5C739C" w:rsidR="003F2010" w:rsidRDefault="005D4639" w:rsidP="005D4639">
      <w:pPr>
        <w:pBdr>
          <w:bottom w:val="single" w:sz="12" w:space="1" w:color="auto"/>
        </w:pBdr>
        <w:jc w:val="right"/>
        <w:rPr>
          <w:rFonts w:ascii="Arial" w:hAnsi="Arial" w:cs="Arial"/>
          <w:i/>
          <w:iCs/>
          <w:sz w:val="28"/>
          <w:szCs w:val="28"/>
        </w:rPr>
      </w:pPr>
      <w:r w:rsidRPr="005D4639">
        <w:rPr>
          <w:rFonts w:ascii="Arial" w:hAnsi="Arial" w:cs="Arial"/>
          <w:i/>
          <w:iCs/>
          <w:sz w:val="28"/>
          <w:szCs w:val="28"/>
        </w:rPr>
        <w:t>Relatório de Qualidade</w:t>
      </w:r>
    </w:p>
    <w:p w14:paraId="547CC971" w14:textId="77777777" w:rsidR="005D4639" w:rsidRDefault="005D4639" w:rsidP="005D4639">
      <w:pPr>
        <w:rPr>
          <w:rFonts w:ascii="Arial" w:hAnsi="Arial" w:cs="Arial"/>
          <w:sz w:val="24"/>
          <w:szCs w:val="24"/>
        </w:rPr>
      </w:pPr>
    </w:p>
    <w:p w14:paraId="4CED2290" w14:textId="77777777" w:rsidR="005D4639" w:rsidRDefault="005D4639" w:rsidP="005D4639">
      <w:pPr>
        <w:rPr>
          <w:rFonts w:ascii="Arial" w:hAnsi="Arial" w:cs="Arial"/>
          <w:sz w:val="24"/>
          <w:szCs w:val="24"/>
        </w:rPr>
      </w:pPr>
    </w:p>
    <w:p w14:paraId="0B6ACB10" w14:textId="596C1E0D" w:rsidR="005D4639" w:rsidRDefault="005D4639" w:rsidP="005D4639">
      <w:pPr>
        <w:pStyle w:val="Ttulo1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spacing w:val="-8"/>
          <w:sz w:val="32"/>
          <w:szCs w:val="32"/>
          <w:lang w:val="en-US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0" wp14:anchorId="194EE32A" wp14:editId="78142379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257200" cy="22572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200" cy="22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4639">
        <w:rPr>
          <w:rFonts w:ascii="Arial" w:hAnsi="Arial" w:cs="Arial"/>
          <w:spacing w:val="-8"/>
          <w:sz w:val="32"/>
          <w:szCs w:val="32"/>
          <w:lang w:val="en-US"/>
        </w:rPr>
        <w:t>Headset Gamer Logitech G733 Wireless RGB League of Legends KDA Gaming</w:t>
      </w:r>
    </w:p>
    <w:p w14:paraId="23C9C8AB" w14:textId="563EA43A" w:rsidR="005D4639" w:rsidRPr="005D4639" w:rsidRDefault="005D4639" w:rsidP="005D4639">
      <w:pPr>
        <w:pStyle w:val="Ttulo1"/>
        <w:shd w:val="clear" w:color="auto" w:fill="FFFFFF"/>
        <w:spacing w:before="0" w:beforeAutospacing="0" w:after="0" w:afterAutospacing="0" w:line="450" w:lineRule="atLeast"/>
        <w:ind w:left="720"/>
        <w:rPr>
          <w:rFonts w:ascii="Arial" w:hAnsi="Arial" w:cs="Arial"/>
          <w:spacing w:val="-8"/>
          <w:sz w:val="32"/>
          <w:szCs w:val="32"/>
          <w:lang w:val="en-US"/>
        </w:rPr>
      </w:pPr>
    </w:p>
    <w:p w14:paraId="07653900" w14:textId="71EB189C" w:rsidR="005D4639" w:rsidRDefault="005D4639" w:rsidP="005D4639">
      <w:pPr>
        <w:rPr>
          <w:rFonts w:ascii="Arial" w:hAnsi="Arial" w:cs="Arial"/>
          <w:sz w:val="24"/>
          <w:szCs w:val="24"/>
          <w:lang w:val="en-US"/>
        </w:rPr>
      </w:pPr>
    </w:p>
    <w:p w14:paraId="631C1D71" w14:textId="48A27328" w:rsidR="005D4639" w:rsidRDefault="005D4639" w:rsidP="005D4639">
      <w:pPr>
        <w:rPr>
          <w:rFonts w:ascii="Arial" w:hAnsi="Arial" w:cs="Arial"/>
          <w:sz w:val="24"/>
          <w:szCs w:val="24"/>
          <w:lang w:val="en-US"/>
        </w:rPr>
      </w:pPr>
    </w:p>
    <w:p w14:paraId="1B28B015" w14:textId="02F7D459" w:rsidR="005D4639" w:rsidRDefault="005D4639" w:rsidP="005D4639">
      <w:pPr>
        <w:rPr>
          <w:rFonts w:ascii="Arial" w:hAnsi="Arial" w:cs="Arial"/>
          <w:sz w:val="24"/>
          <w:szCs w:val="24"/>
          <w:lang w:val="en-US"/>
        </w:rPr>
      </w:pPr>
    </w:p>
    <w:p w14:paraId="789A0F14" w14:textId="49416DAD" w:rsidR="005D4639" w:rsidRDefault="005D4639" w:rsidP="005D4639">
      <w:pPr>
        <w:rPr>
          <w:rFonts w:ascii="Arial" w:hAnsi="Arial" w:cs="Arial"/>
          <w:sz w:val="24"/>
          <w:szCs w:val="24"/>
          <w:lang w:val="en-US"/>
        </w:rPr>
      </w:pPr>
    </w:p>
    <w:p w14:paraId="6E19568B" w14:textId="5D1A0463" w:rsidR="005D4639" w:rsidRDefault="005D4639" w:rsidP="005D4639">
      <w:pPr>
        <w:rPr>
          <w:rFonts w:ascii="Arial" w:hAnsi="Arial" w:cs="Arial"/>
          <w:sz w:val="24"/>
          <w:szCs w:val="24"/>
          <w:lang w:val="en-US"/>
        </w:rPr>
      </w:pPr>
    </w:p>
    <w:p w14:paraId="586FD1F1" w14:textId="0107032F" w:rsidR="005D4639" w:rsidRPr="00596013" w:rsidRDefault="005D4639" w:rsidP="005D46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Funcionalidades: </w:t>
      </w:r>
      <w:r w:rsidR="0019723E">
        <w:rPr>
          <w:rFonts w:ascii="Arial" w:hAnsi="Arial" w:cs="Arial"/>
          <w:b/>
          <w:bCs/>
          <w:sz w:val="24"/>
          <w:szCs w:val="24"/>
        </w:rPr>
        <w:t xml:space="preserve"> </w:t>
      </w:r>
      <w:r w:rsidR="0019723E" w:rsidRPr="0019723E">
        <w:rPr>
          <w:rFonts w:ascii="Arial" w:hAnsi="Arial" w:cs="Arial"/>
          <w:sz w:val="24"/>
          <w:szCs w:val="24"/>
        </w:rPr>
        <w:t>Fone wireless</w:t>
      </w:r>
      <w:r w:rsidR="0019723E">
        <w:rPr>
          <w:rFonts w:ascii="Arial" w:hAnsi="Arial" w:cs="Arial"/>
          <w:sz w:val="24"/>
          <w:szCs w:val="24"/>
        </w:rPr>
        <w:t xml:space="preserve"> recarregável, com microfone embutido, que pode ser removível, e luzes RGB indicadores de carregamento ou bateria baixa. O fone possui </w:t>
      </w:r>
      <w:r w:rsidR="00596013">
        <w:rPr>
          <w:rFonts w:ascii="Arial" w:hAnsi="Arial" w:cs="Arial"/>
          <w:sz w:val="24"/>
          <w:szCs w:val="24"/>
        </w:rPr>
        <w:t xml:space="preserve">botões de </w:t>
      </w:r>
      <w:r w:rsidR="00596013" w:rsidRPr="00596013">
        <w:rPr>
          <w:rFonts w:ascii="Arial" w:hAnsi="Arial" w:cs="Arial"/>
          <w:b/>
          <w:bCs/>
          <w:i/>
          <w:iCs/>
          <w:sz w:val="24"/>
          <w:szCs w:val="24"/>
        </w:rPr>
        <w:t>Liga/Desliga, Mute/</w:t>
      </w:r>
      <w:proofErr w:type="spellStart"/>
      <w:r w:rsidR="00596013" w:rsidRPr="00596013">
        <w:rPr>
          <w:rFonts w:ascii="Arial" w:hAnsi="Arial" w:cs="Arial"/>
          <w:b/>
          <w:bCs/>
          <w:i/>
          <w:iCs/>
          <w:sz w:val="24"/>
          <w:szCs w:val="24"/>
        </w:rPr>
        <w:t>Desmute</w:t>
      </w:r>
      <w:proofErr w:type="spellEnd"/>
      <w:r w:rsidR="00596013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596013" w:rsidRPr="00596013">
        <w:rPr>
          <w:rFonts w:ascii="Arial" w:hAnsi="Arial" w:cs="Arial"/>
          <w:sz w:val="24"/>
          <w:szCs w:val="24"/>
        </w:rPr>
        <w:t>e</w:t>
      </w:r>
      <w:r w:rsidR="00596013">
        <w:rPr>
          <w:rFonts w:ascii="Arial" w:hAnsi="Arial" w:cs="Arial"/>
          <w:sz w:val="24"/>
          <w:szCs w:val="24"/>
        </w:rPr>
        <w:t xml:space="preserve"> botão de </w:t>
      </w:r>
      <w:r w:rsidR="00596013">
        <w:rPr>
          <w:rFonts w:ascii="Arial" w:hAnsi="Arial" w:cs="Arial"/>
          <w:b/>
          <w:bCs/>
          <w:i/>
          <w:iCs/>
          <w:sz w:val="24"/>
          <w:szCs w:val="24"/>
        </w:rPr>
        <w:t>Ajuste de Som</w:t>
      </w:r>
      <w:r w:rsidR="00596013">
        <w:rPr>
          <w:rFonts w:ascii="Arial" w:hAnsi="Arial" w:cs="Arial"/>
          <w:sz w:val="24"/>
          <w:szCs w:val="24"/>
        </w:rPr>
        <w:t xml:space="preserve">. O fone wireless KDA tem o tipo de conexão “Light </w:t>
      </w:r>
      <w:proofErr w:type="spellStart"/>
      <w:r w:rsidR="00596013">
        <w:rPr>
          <w:rFonts w:ascii="Arial" w:hAnsi="Arial" w:cs="Arial"/>
          <w:sz w:val="24"/>
          <w:szCs w:val="24"/>
        </w:rPr>
        <w:t>Speed</w:t>
      </w:r>
      <w:proofErr w:type="spellEnd"/>
      <w:r w:rsidR="00596013">
        <w:rPr>
          <w:rFonts w:ascii="Arial" w:hAnsi="Arial" w:cs="Arial"/>
          <w:sz w:val="24"/>
          <w:szCs w:val="24"/>
        </w:rPr>
        <w:t>” sem fio via USB, e alcance do sem fio de até 20 metros. O fone possui sistema de áudio “Espacial”, que melhora a ambientação dos sons, te deixando imersivo nos jogos, filmes, séries ou clipes que você esteja vendo.</w:t>
      </w:r>
    </w:p>
    <w:p w14:paraId="2FA43F9A" w14:textId="77777777" w:rsidR="005D4639" w:rsidRDefault="005D4639" w:rsidP="005D4639">
      <w:pPr>
        <w:rPr>
          <w:rFonts w:ascii="Arial" w:hAnsi="Arial" w:cs="Arial"/>
          <w:b/>
          <w:bCs/>
          <w:sz w:val="24"/>
          <w:szCs w:val="24"/>
        </w:rPr>
      </w:pPr>
    </w:p>
    <w:p w14:paraId="4A272766" w14:textId="207CDDE8" w:rsidR="005D4639" w:rsidRDefault="005D4639" w:rsidP="005D4639">
      <w:pPr>
        <w:rPr>
          <w:rFonts w:ascii="Arial" w:hAnsi="Arial" w:cs="Arial"/>
          <w:sz w:val="24"/>
          <w:szCs w:val="24"/>
        </w:rPr>
      </w:pPr>
      <w:proofErr w:type="spellStart"/>
      <w:r w:rsidRPr="005D4639">
        <w:rPr>
          <w:rFonts w:ascii="Arial" w:hAnsi="Arial" w:cs="Arial"/>
          <w:b/>
          <w:bCs/>
          <w:sz w:val="24"/>
          <w:szCs w:val="24"/>
        </w:rPr>
        <w:t>Materia</w:t>
      </w:r>
      <w:proofErr w:type="spellEnd"/>
      <w:r w:rsidRPr="005D4639">
        <w:rPr>
          <w:rFonts w:ascii="Arial" w:hAnsi="Arial" w:cs="Arial"/>
          <w:b/>
          <w:bCs/>
          <w:sz w:val="24"/>
          <w:szCs w:val="24"/>
        </w:rPr>
        <w:t xml:space="preserve"> prima: </w:t>
      </w:r>
      <w:r w:rsidRPr="005D4639">
        <w:rPr>
          <w:rFonts w:ascii="Arial" w:hAnsi="Arial" w:cs="Arial"/>
          <w:sz w:val="24"/>
          <w:szCs w:val="24"/>
        </w:rPr>
        <w:t>O headset Logitech G733 é</w:t>
      </w:r>
      <w:r>
        <w:rPr>
          <w:rFonts w:ascii="Arial" w:hAnsi="Arial" w:cs="Arial"/>
          <w:sz w:val="24"/>
          <w:szCs w:val="24"/>
        </w:rPr>
        <w:t xml:space="preserve"> confeccionado em sua grande parte da estrutura em material plástico, com acabamento fosco, possui uma tira de tecido que facilita no ajuste da cabeça, conta com fones com acabamento almofadado e revestido em tecido. Possui microfone ajustável, em silicone maleável, podendo ajustar a disposição do microfone em relação a boca do usuário.</w:t>
      </w:r>
    </w:p>
    <w:p w14:paraId="7159C088" w14:textId="64E3E1FA" w:rsidR="0019723E" w:rsidRDefault="0019723E" w:rsidP="005D4639">
      <w:pPr>
        <w:rPr>
          <w:rFonts w:ascii="Arial" w:hAnsi="Arial" w:cs="Arial"/>
          <w:sz w:val="24"/>
          <w:szCs w:val="24"/>
        </w:rPr>
      </w:pPr>
      <w:r w:rsidRPr="0019723E">
        <w:rPr>
          <w:rFonts w:ascii="Arial" w:hAnsi="Arial" w:cs="Arial"/>
          <w:b/>
          <w:bCs/>
          <w:sz w:val="24"/>
          <w:szCs w:val="24"/>
        </w:rPr>
        <w:t>Design: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9723E">
        <w:rPr>
          <w:rFonts w:ascii="Arial" w:hAnsi="Arial" w:cs="Arial"/>
          <w:sz w:val="24"/>
          <w:szCs w:val="24"/>
        </w:rPr>
        <w:t xml:space="preserve">O produto </w:t>
      </w:r>
      <w:r>
        <w:rPr>
          <w:rFonts w:ascii="Arial" w:hAnsi="Arial" w:cs="Arial"/>
          <w:sz w:val="24"/>
          <w:szCs w:val="24"/>
        </w:rPr>
        <w:t xml:space="preserve">possui um design diferenciado, tendo seu microfone ajustável e removível, para ser usado apenas como fones, caso seja necessário, e com um microfone externo, se assim o usuário desejar. </w:t>
      </w:r>
    </w:p>
    <w:p w14:paraId="15612A49" w14:textId="7463E1E6" w:rsidR="0019723E" w:rsidRDefault="0019723E" w:rsidP="005D46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fone conta com uma tria em tecido com ajustes de cabeça, facilitando ao usuário uma forma confortável de se usar o fone como deseja, e além da faixa de ajuste, o fone possui ajuste manual na lateral dos fones, podendo expandir ou diminuir a altura dos fones. A saída de som é adornada por uma espuma confortável, e revestida por um tecido sintético com malha vazada, para respiração da pele em contato com o tecido.</w:t>
      </w:r>
    </w:p>
    <w:p w14:paraId="36DE2E17" w14:textId="23808F1E" w:rsidR="0019723E" w:rsidRDefault="0019723E" w:rsidP="005D46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fone possui também um sistema de luzes RGB integrada a lateral dos fones, que pode ser ajustada de acordo com a necessidade do usuário, ou com o </w:t>
      </w:r>
      <w:r>
        <w:rPr>
          <w:rFonts w:ascii="Arial" w:hAnsi="Arial" w:cs="Arial"/>
          <w:sz w:val="24"/>
          <w:szCs w:val="24"/>
        </w:rPr>
        <w:lastRenderedPageBreak/>
        <w:t xml:space="preserve">sistema do computador, podendo ser ajustado ou desligado caso o usuário deseje. </w:t>
      </w:r>
    </w:p>
    <w:p w14:paraId="15FF36C3" w14:textId="1B44429B" w:rsidR="0019723E" w:rsidRPr="0019723E" w:rsidRDefault="0019723E" w:rsidP="005D463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ser uma edição especial, o fone ainda conta com um logo na lateral dos fones, com o nome da banda “KDA”, indicando que é uma edição especial e limitada do fone.</w:t>
      </w:r>
    </w:p>
    <w:p w14:paraId="16393C22" w14:textId="7E326757" w:rsidR="005D4639" w:rsidRDefault="005D4639" w:rsidP="005D4639">
      <w:pPr>
        <w:rPr>
          <w:rFonts w:ascii="Arial" w:hAnsi="Arial" w:cs="Arial"/>
          <w:sz w:val="24"/>
          <w:szCs w:val="24"/>
        </w:rPr>
      </w:pPr>
      <w:r w:rsidRPr="005D4639">
        <w:rPr>
          <w:rFonts w:ascii="Arial" w:hAnsi="Arial" w:cs="Arial"/>
          <w:b/>
          <w:bCs/>
          <w:sz w:val="24"/>
          <w:szCs w:val="24"/>
        </w:rPr>
        <w:t>Durabilidade: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produto em questão tem mais de 1 ano de uso, e não apresenta nenhum dano a sua estrutura</w:t>
      </w:r>
      <w:r w:rsidR="0019723E">
        <w:rPr>
          <w:rFonts w:ascii="Arial" w:hAnsi="Arial" w:cs="Arial"/>
          <w:sz w:val="24"/>
          <w:szCs w:val="24"/>
        </w:rPr>
        <w:t>, tal como arco de ajuste na cabeça, ou nas almofadas de saída de som</w:t>
      </w:r>
      <w:r>
        <w:rPr>
          <w:rFonts w:ascii="Arial" w:hAnsi="Arial" w:cs="Arial"/>
          <w:sz w:val="24"/>
          <w:szCs w:val="24"/>
        </w:rPr>
        <w:t xml:space="preserve">, e sua </w:t>
      </w:r>
      <w:r w:rsidR="0019723E">
        <w:rPr>
          <w:rFonts w:ascii="Arial" w:hAnsi="Arial" w:cs="Arial"/>
          <w:sz w:val="24"/>
          <w:szCs w:val="24"/>
        </w:rPr>
        <w:t>bateria interna</w:t>
      </w:r>
      <w:r>
        <w:rPr>
          <w:rFonts w:ascii="Arial" w:hAnsi="Arial" w:cs="Arial"/>
          <w:sz w:val="24"/>
          <w:szCs w:val="24"/>
        </w:rPr>
        <w:t xml:space="preserve"> dura </w:t>
      </w:r>
      <w:r w:rsidR="0019723E">
        <w:rPr>
          <w:rFonts w:ascii="Arial" w:hAnsi="Arial" w:cs="Arial"/>
          <w:sz w:val="24"/>
          <w:szCs w:val="24"/>
        </w:rPr>
        <w:t>até 30 horas consecutivas de uso, caso não seja utilizado o sistema de luzes RGB, ou até 20 horas, com o uso das luzes, e sua durabilidade é de um produto de longo prazo.</w:t>
      </w:r>
    </w:p>
    <w:p w14:paraId="5805CE57" w14:textId="7AB580CF" w:rsidR="0019723E" w:rsidRPr="00596013" w:rsidRDefault="0019723E" w:rsidP="005D46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Usabilidade: </w:t>
      </w:r>
      <w:r w:rsidR="00596013">
        <w:rPr>
          <w:rFonts w:ascii="Arial" w:hAnsi="Arial" w:cs="Arial"/>
          <w:sz w:val="24"/>
          <w:szCs w:val="24"/>
        </w:rPr>
        <w:t>O fone KDA G733 é confortável, e possui ajustes que facilitam o uso no dia a dia, com botões ao alcance da mão, que garantem rapidez durante processos em que se utiliza som e voz. Microfone de alta qualidade com haste removível, que permite que o usuário utilize um fone externo se assim desejar.</w:t>
      </w:r>
      <w:r w:rsidR="00790E3E">
        <w:rPr>
          <w:rFonts w:ascii="Arial" w:hAnsi="Arial" w:cs="Arial"/>
          <w:sz w:val="24"/>
          <w:szCs w:val="24"/>
        </w:rPr>
        <w:t xml:space="preserve"> Recarregável, o fone pode ser carregado enquanto é utilizado, facilitando o tempo de uso do aparelho em ocasiões em que a bateria acabou de modo inesperado.</w:t>
      </w:r>
    </w:p>
    <w:sectPr w:rsidR="0019723E" w:rsidRPr="00596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E79F1"/>
    <w:multiLevelType w:val="hybridMultilevel"/>
    <w:tmpl w:val="3DD0CBB6"/>
    <w:lvl w:ilvl="0" w:tplc="789A35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39"/>
    <w:rsid w:val="0019723E"/>
    <w:rsid w:val="003F2010"/>
    <w:rsid w:val="00596013"/>
    <w:rsid w:val="005D4639"/>
    <w:rsid w:val="0079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F472F"/>
  <w15:chartTrackingRefBased/>
  <w15:docId w15:val="{F5EB84CA-2AF7-491A-88B0-91EAD85C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D4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463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Cavalcante</dc:creator>
  <cp:keywords/>
  <dc:description/>
  <cp:lastModifiedBy>Thiago Cavalcante</cp:lastModifiedBy>
  <cp:revision>1</cp:revision>
  <dcterms:created xsi:type="dcterms:W3CDTF">2024-06-24T13:46:00Z</dcterms:created>
  <dcterms:modified xsi:type="dcterms:W3CDTF">2024-06-24T14:20:00Z</dcterms:modified>
</cp:coreProperties>
</file>