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Exercícios Polimorfismo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1- Crie uma hierarquia de classes conforme abaixo com os seguintes atributos e comportamentos (observe a tabela), utilize os seus conhecimentos e distribua as características de forma que tudo o que for comum a todos os animais fique na classe Animal: 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287113" cy="217200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172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2- Implemente um programa que crie os 3 tipos de animais definidos no exercício anterior e invoque o método que emite o som de cada um de forma polimórfica, isto é, independente do tipo de animal.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3- Implemente uma classe Veterinario que contenha um método examinar() cujo parâmetro de entrada é um Animal, quando o animal for examinado ele deve emitir um som, passe os 3 animais com parâmetro.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4- Faça um programa para armazenar dados sobre veículos.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 a classe Veiculo com os atributos: Peso em quilos, VelocMax em Km/h e Preco em R$. E com os métodos: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EntrVeic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para entrada dos dados e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MostrVeic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para mostrar os dados.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 a subclasse CarroPasseio usando a superclasse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Veiculo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como base. Inclua os atributos Cor (string) e Modelo (string). E os métodos: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EntrPass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para entrada dos dados e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MostrPass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para mostrar os dados.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 a subclasse Caminhao usando a superclasse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Veiculo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como base. Inclua os atributos Toneladas (carga máxima), AlturaMax (int) e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Comprimento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(int). E os métodos: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EntrCam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para entrada dos dados e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MostrCam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para mostrar os dados.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