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5C44C" w14:textId="77777777" w:rsidR="00D05CB9" w:rsidRDefault="00D05CB9">
      <w:pPr>
        <w:widowControl/>
        <w:rPr>
          <w:lang w:val="en-US"/>
        </w:rPr>
      </w:pPr>
    </w:p>
    <w:p w14:paraId="0528537B" w14:textId="77777777" w:rsidR="00D05CB9" w:rsidRDefault="00D05CB9">
      <w:pPr>
        <w:widowControl/>
        <w:rPr>
          <w:lang w:val="en-US"/>
        </w:rPr>
      </w:pPr>
      <w:r>
        <w:rPr>
          <w:lang w:val="en-US"/>
        </w:rPr>
        <w:t>AÇÃO DE EMBARGOS DE TERCEIRO - NOVO CPC</w:t>
      </w:r>
    </w:p>
    <w:p w14:paraId="77174E2D" w14:textId="77777777" w:rsidR="00D05CB9" w:rsidRDefault="00D05CB9">
      <w:pPr>
        <w:widowControl/>
        <w:rPr>
          <w:lang w:val="en-US"/>
        </w:rPr>
      </w:pPr>
    </w:p>
    <w:p w14:paraId="541F12E7" w14:textId="77777777" w:rsidR="00D05CB9" w:rsidRDefault="00D05CB9">
      <w:pPr>
        <w:widowControl/>
        <w:rPr>
          <w:lang w:val="en-US"/>
        </w:rPr>
      </w:pPr>
    </w:p>
    <w:p w14:paraId="4724F9D1" w14:textId="77777777" w:rsidR="00D05CB9" w:rsidRDefault="00D05CB9">
      <w:pPr>
        <w:widowControl/>
        <w:rPr>
          <w:lang w:val="en-US"/>
        </w:rPr>
      </w:pPr>
      <w:r>
        <w:rPr>
          <w:lang w:val="en-US"/>
        </w:rPr>
        <w:t>EXMO. SR. DR. JUIZ DE DIREITO DA ____________ DA COMARCA DE __________________ - ___</w:t>
      </w:r>
    </w:p>
    <w:p w14:paraId="70908EDB" w14:textId="77777777" w:rsidR="00D05CB9" w:rsidRDefault="00D05CB9">
      <w:pPr>
        <w:widowControl/>
        <w:rPr>
          <w:lang w:val="en-US"/>
        </w:rPr>
      </w:pPr>
    </w:p>
    <w:p w14:paraId="74C54FC8" w14:textId="77777777" w:rsidR="00D05CB9" w:rsidRDefault="00D05CB9">
      <w:pPr>
        <w:widowControl/>
        <w:rPr>
          <w:lang w:val="en-US"/>
        </w:rPr>
      </w:pPr>
    </w:p>
    <w:p w14:paraId="50929EF8" w14:textId="77777777" w:rsidR="00D05CB9" w:rsidRDefault="00D05CB9">
      <w:pPr>
        <w:widowControl/>
        <w:rPr>
          <w:lang w:val="en-US"/>
        </w:rPr>
      </w:pPr>
      <w:r>
        <w:rPr>
          <w:lang w:val="en-US"/>
        </w:rPr>
        <w:t>Pular 10 linhas</w:t>
      </w:r>
    </w:p>
    <w:p w14:paraId="23E97EEA" w14:textId="77777777" w:rsidR="00D05CB9" w:rsidRDefault="00D05CB9">
      <w:pPr>
        <w:widowControl/>
        <w:rPr>
          <w:lang w:val="en-US"/>
        </w:rPr>
      </w:pPr>
    </w:p>
    <w:p w14:paraId="4FB6A349" w14:textId="77777777" w:rsidR="00D05CB9" w:rsidRDefault="00D05CB9">
      <w:pPr>
        <w:widowControl/>
        <w:rPr>
          <w:lang w:val="en-US"/>
        </w:rPr>
      </w:pPr>
    </w:p>
    <w:p w14:paraId="2CA2FDEA" w14:textId="77777777" w:rsidR="00D05CB9" w:rsidRDefault="00D05CB9">
      <w:pPr>
        <w:widowControl/>
        <w:rPr>
          <w:lang w:val="en-US"/>
        </w:rPr>
      </w:pPr>
      <w:r>
        <w:rPr>
          <w:lang w:val="en-US"/>
        </w:rPr>
        <w:t xml:space="preserve">AÇÃO DE EMBARGOS DE TERCEIRO </w:t>
      </w:r>
    </w:p>
    <w:p w14:paraId="03F3BE0C" w14:textId="77777777" w:rsidR="00D05CB9" w:rsidRDefault="00D05CB9">
      <w:pPr>
        <w:widowControl/>
        <w:rPr>
          <w:lang w:val="en-US"/>
        </w:rPr>
      </w:pPr>
      <w:r>
        <w:rPr>
          <w:lang w:val="en-US"/>
        </w:rPr>
        <w:t xml:space="preserve">Distribuição por dependência ao processo nº.  </w:t>
      </w:r>
    </w:p>
    <w:p w14:paraId="38CE8323" w14:textId="77777777" w:rsidR="00D05CB9" w:rsidRDefault="00D05CB9">
      <w:pPr>
        <w:widowControl/>
        <w:rPr>
          <w:lang w:val="en-US"/>
        </w:rPr>
      </w:pPr>
      <w:r>
        <w:rPr>
          <w:lang w:val="en-US"/>
        </w:rPr>
        <w:t>(NCPC, art. 676)</w:t>
      </w:r>
    </w:p>
    <w:p w14:paraId="6589B911" w14:textId="77777777" w:rsidR="00D05CB9" w:rsidRDefault="00D05CB9">
      <w:pPr>
        <w:widowControl/>
        <w:rPr>
          <w:lang w:val="en-US"/>
        </w:rPr>
      </w:pPr>
    </w:p>
    <w:p w14:paraId="6F8DBBD5" w14:textId="77777777" w:rsidR="00D05CB9" w:rsidRDefault="00D05CB9">
      <w:pPr>
        <w:widowControl/>
        <w:rPr>
          <w:lang w:val="en-US"/>
        </w:rPr>
      </w:pPr>
    </w:p>
    <w:p w14:paraId="2B6BC17B" w14:textId="77777777" w:rsidR="00D05CB9" w:rsidRDefault="00D05CB9">
      <w:pPr>
        <w:widowControl/>
        <w:rPr>
          <w:lang w:val="en-US"/>
        </w:rPr>
      </w:pPr>
    </w:p>
    <w:p w14:paraId="5FEA6320" w14:textId="77777777" w:rsidR="00D05CB9" w:rsidRDefault="00D05CB9">
      <w:pPr>
        <w:widowControl/>
        <w:rPr>
          <w:lang w:val="en-US"/>
        </w:rPr>
      </w:pPr>
      <w:r>
        <w:rPr>
          <w:lang w:val="en-US"/>
        </w:rPr>
        <w:tab/>
      </w:r>
      <w:r>
        <w:rPr>
          <w:lang w:val="en-US"/>
        </w:rPr>
        <w:tab/>
      </w:r>
      <w:r>
        <w:rPr>
          <w:lang w:val="en-US"/>
        </w:rPr>
        <w:tab/>
      </w:r>
      <w:r>
        <w:rPr>
          <w:lang w:val="en-US"/>
        </w:rPr>
        <w:tab/>
        <w:t xml:space="preserve">Intermediado por seu mandatário ao final firmado – instrumento procuratório acostado – causídico inscrito na Ordem dos Advogados do Brasil, Seção do Paraná, sob o nº 112233, com seu escritório profissional consignado no timbre desta, onde, em atendimento à diretriz do art. 106, inc. I, do Novo Código de Processo Civil, indica-o para as intimações necessárias, comparece, com o devido respeito à presença de Vossa Excelência, TRANSPORTADORA VEÍCULO LTDA, pessoa jurídica de direito privado, inscrita no CNPJ(MF) nº. , estabelecida na Rua X, nº. 000 – Centro – Curtiba(PR) – CEP , para ajuizar, com fulcro nos arts. 674 e segs. Do Novo Código de Processo Civil, a presente </w:t>
      </w:r>
    </w:p>
    <w:p w14:paraId="3DE99B7E" w14:textId="77777777" w:rsidR="00D05CB9" w:rsidRDefault="00D05CB9">
      <w:pPr>
        <w:widowControl/>
        <w:rPr>
          <w:lang w:val="en-US"/>
        </w:rPr>
      </w:pPr>
    </w:p>
    <w:p w14:paraId="45FEF495" w14:textId="77777777" w:rsidR="00D05CB9" w:rsidRDefault="00D05CB9">
      <w:pPr>
        <w:widowControl/>
        <w:rPr>
          <w:lang w:val="en-US"/>
        </w:rPr>
      </w:pPr>
      <w:r>
        <w:rPr>
          <w:lang w:val="en-US"/>
        </w:rPr>
        <w:t>AÇÃO DE EMBARGOS DE TERCEIRO,</w:t>
      </w:r>
    </w:p>
    <w:p w14:paraId="60F9E0BA" w14:textId="77777777" w:rsidR="00D05CB9" w:rsidRDefault="00D05CB9">
      <w:pPr>
        <w:widowControl/>
        <w:rPr>
          <w:lang w:val="en-US"/>
        </w:rPr>
      </w:pPr>
      <w:r>
        <w:rPr>
          <w:lang w:val="en-US"/>
        </w:rPr>
        <w:t>( com pedido de “medida liminar” )</w:t>
      </w:r>
    </w:p>
    <w:p w14:paraId="6D2F2F49" w14:textId="77777777" w:rsidR="00D05CB9" w:rsidRDefault="00D05CB9">
      <w:pPr>
        <w:widowControl/>
        <w:rPr>
          <w:lang w:val="en-US"/>
        </w:rPr>
      </w:pPr>
    </w:p>
    <w:p w14:paraId="4635FD0E" w14:textId="77777777" w:rsidR="00D05CB9" w:rsidRDefault="00D05CB9">
      <w:pPr>
        <w:widowControl/>
        <w:rPr>
          <w:lang w:val="en-US"/>
        </w:rPr>
      </w:pPr>
      <w:r>
        <w:rPr>
          <w:lang w:val="en-US"/>
        </w:rPr>
        <w:t xml:space="preserve">contra m face de </w:t>
      </w:r>
    </w:p>
    <w:p w14:paraId="2039CD8A" w14:textId="77777777" w:rsidR="00D05CB9" w:rsidRDefault="00D05CB9">
      <w:pPr>
        <w:widowControl/>
        <w:rPr>
          <w:lang w:val="en-US"/>
        </w:rPr>
      </w:pPr>
    </w:p>
    <w:p w14:paraId="648EFD99" w14:textId="77777777" w:rsidR="00D05CB9" w:rsidRDefault="00D05CB9">
      <w:pPr>
        <w:widowControl/>
        <w:rPr>
          <w:lang w:val="en-US"/>
        </w:rPr>
      </w:pPr>
      <w:r>
        <w:rPr>
          <w:lang w:val="en-US"/>
        </w:rPr>
        <w:t xml:space="preserve">( 1 ) BANCO ZETA S/A (“Embargado”), instituição financeira de direito privado, possuidora do CNPJ(MF) nº. ,  estabelecida na......................., </w:t>
      </w:r>
    </w:p>
    <w:p w14:paraId="5CA3C7F2" w14:textId="77777777" w:rsidR="00D05CB9" w:rsidRDefault="00D05CB9">
      <w:pPr>
        <w:widowControl/>
        <w:rPr>
          <w:lang w:val="en-US"/>
        </w:rPr>
      </w:pPr>
    </w:p>
    <w:p w14:paraId="123A884D" w14:textId="77777777" w:rsidR="00D05CB9" w:rsidRDefault="00D05CB9">
      <w:pPr>
        <w:widowControl/>
        <w:rPr>
          <w:lang w:val="en-US"/>
        </w:rPr>
      </w:pPr>
      <w:r>
        <w:rPr>
          <w:lang w:val="en-US"/>
        </w:rPr>
        <w:t>e(como litisconsorte passivo)</w:t>
      </w:r>
    </w:p>
    <w:p w14:paraId="6A8BAF56" w14:textId="77777777" w:rsidR="00D05CB9" w:rsidRDefault="00D05CB9">
      <w:pPr>
        <w:widowControl/>
        <w:rPr>
          <w:lang w:val="en-US"/>
        </w:rPr>
      </w:pPr>
    </w:p>
    <w:p w14:paraId="0BD26D62" w14:textId="77777777" w:rsidR="00D05CB9" w:rsidRDefault="00D05CB9">
      <w:pPr>
        <w:widowControl/>
        <w:rPr>
          <w:lang w:val="en-US"/>
        </w:rPr>
      </w:pPr>
      <w:r>
        <w:rPr>
          <w:lang w:val="en-US"/>
        </w:rPr>
        <w:t xml:space="preserve">( 2 ) DISTRIBUIDORA ZETA LTDA (“Embargado”), pessoa jurídica de direito privado, estabelecida na Rua Y, nº. 0000 – Curitiba(PR) –  CEP nº. 112233-444, inscrita no CNPJ (MF) sob o nº. 77.999.888/0001-00, </w:t>
      </w:r>
    </w:p>
    <w:p w14:paraId="22BAF4BD" w14:textId="77777777" w:rsidR="00D05CB9" w:rsidRDefault="00D05CB9">
      <w:pPr>
        <w:widowControl/>
        <w:rPr>
          <w:lang w:val="en-US"/>
        </w:rPr>
      </w:pPr>
    </w:p>
    <w:p w14:paraId="794BA99C" w14:textId="77777777" w:rsidR="00D05CB9" w:rsidRDefault="00D05CB9">
      <w:pPr>
        <w:widowControl/>
        <w:rPr>
          <w:lang w:val="en-US"/>
        </w:rPr>
      </w:pPr>
      <w:r>
        <w:rPr>
          <w:lang w:val="en-US"/>
        </w:rPr>
        <w:t>em razão das justificativas de ordem fática e direito, abaixo delineadas.</w:t>
      </w:r>
    </w:p>
    <w:p w14:paraId="66B6B34A" w14:textId="77777777" w:rsidR="00D05CB9" w:rsidRDefault="00D05CB9">
      <w:pPr>
        <w:widowControl/>
        <w:rPr>
          <w:lang w:val="en-US"/>
        </w:rPr>
      </w:pPr>
    </w:p>
    <w:p w14:paraId="0A091433" w14:textId="77777777" w:rsidR="00D05CB9" w:rsidRDefault="00D05CB9">
      <w:pPr>
        <w:widowControl/>
        <w:rPr>
          <w:lang w:val="en-US"/>
        </w:rPr>
      </w:pPr>
    </w:p>
    <w:p w14:paraId="195894BD" w14:textId="77777777" w:rsidR="00D05CB9" w:rsidRDefault="00D05CB9">
      <w:pPr>
        <w:widowControl/>
        <w:rPr>
          <w:lang w:val="en-US"/>
        </w:rPr>
      </w:pPr>
      <w:r>
        <w:rPr>
          <w:lang w:val="en-US"/>
        </w:rPr>
        <w:t xml:space="preserve">(1) – CONSIDERAÇÕES INICIAIS </w:t>
      </w:r>
    </w:p>
    <w:p w14:paraId="764ED094" w14:textId="77777777" w:rsidR="00D05CB9" w:rsidRDefault="00D05CB9">
      <w:pPr>
        <w:widowControl/>
        <w:rPr>
          <w:lang w:val="en-US"/>
        </w:rPr>
      </w:pPr>
    </w:p>
    <w:p w14:paraId="48A4A744" w14:textId="77777777" w:rsidR="00D05CB9" w:rsidRDefault="00D05CB9">
      <w:pPr>
        <w:widowControl/>
        <w:rPr>
          <w:lang w:val="en-US"/>
        </w:rPr>
      </w:pPr>
    </w:p>
    <w:p w14:paraId="6FB1ABF3" w14:textId="77777777" w:rsidR="00D05CB9" w:rsidRDefault="00D05CB9">
      <w:pPr>
        <w:widowControl/>
        <w:rPr>
          <w:lang w:val="en-US"/>
        </w:rPr>
      </w:pPr>
      <w:r>
        <w:rPr>
          <w:lang w:val="en-US"/>
        </w:rPr>
        <w:t xml:space="preserve">( i ) DA TEMPESTIVIDADE </w:t>
      </w:r>
    </w:p>
    <w:p w14:paraId="0E1E77BA" w14:textId="77777777" w:rsidR="00D05CB9" w:rsidRDefault="00D05CB9">
      <w:pPr>
        <w:widowControl/>
        <w:rPr>
          <w:lang w:val="en-US"/>
        </w:rPr>
      </w:pPr>
    </w:p>
    <w:p w14:paraId="41E3C428" w14:textId="77777777" w:rsidR="00D05CB9" w:rsidRDefault="00D05CB9">
      <w:pPr>
        <w:widowControl/>
        <w:rPr>
          <w:lang w:val="en-US"/>
        </w:rPr>
      </w:pPr>
    </w:p>
    <w:p w14:paraId="59E9051A" w14:textId="77777777" w:rsidR="00D05CB9" w:rsidRDefault="00D05CB9">
      <w:pPr>
        <w:widowControl/>
        <w:rPr>
          <w:lang w:val="en-US"/>
        </w:rPr>
      </w:pPr>
      <w:r>
        <w:rPr>
          <w:lang w:val="en-US"/>
        </w:rPr>
        <w:lastRenderedPageBreak/>
        <w:t>CÓDIGO DE PROCESSO CIVIL</w:t>
      </w:r>
    </w:p>
    <w:p w14:paraId="5B7596BA" w14:textId="77777777" w:rsidR="00D05CB9" w:rsidRDefault="00D05CB9">
      <w:pPr>
        <w:widowControl/>
        <w:rPr>
          <w:lang w:val="en-US"/>
        </w:rPr>
      </w:pPr>
    </w:p>
    <w:p w14:paraId="49244712" w14:textId="77777777" w:rsidR="00D05CB9" w:rsidRDefault="00D05CB9">
      <w:pPr>
        <w:widowControl/>
        <w:rPr>
          <w:lang w:val="en-US"/>
        </w:rPr>
      </w:pPr>
      <w:r>
        <w:rPr>
          <w:lang w:val="en-US"/>
        </w:rPr>
        <w:t>Art. 675 – 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p w14:paraId="0FC74DCA" w14:textId="77777777" w:rsidR="00D05CB9" w:rsidRDefault="00D05CB9">
      <w:pPr>
        <w:widowControl/>
        <w:rPr>
          <w:lang w:val="en-US"/>
        </w:rPr>
      </w:pPr>
    </w:p>
    <w:p w14:paraId="6C000676" w14:textId="77777777" w:rsidR="00D05CB9" w:rsidRDefault="00D05CB9">
      <w:pPr>
        <w:widowControl/>
        <w:rPr>
          <w:lang w:val="en-US"/>
        </w:rPr>
      </w:pPr>
    </w:p>
    <w:p w14:paraId="5804D307"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 xml:space="preserve">Contata-se que a presente ação tem por fundamento ameaça de turbação ou esbulho de bem de sua posse e propriedade(apreensão), em face da ação de busca e apreensão em ensejo.  </w:t>
      </w:r>
    </w:p>
    <w:p w14:paraId="4C209E9D" w14:textId="77777777" w:rsidR="00D05CB9" w:rsidRDefault="00D05CB9">
      <w:pPr>
        <w:widowControl/>
        <w:rPr>
          <w:lang w:val="en-US"/>
        </w:rPr>
      </w:pPr>
    </w:p>
    <w:p w14:paraId="1A71DC88" w14:textId="77777777" w:rsidR="00D05CB9" w:rsidRDefault="00D05CB9">
      <w:pPr>
        <w:widowControl/>
        <w:rPr>
          <w:lang w:val="en-US"/>
        </w:rPr>
      </w:pPr>
      <w:r>
        <w:rPr>
          <w:lang w:val="en-US"/>
        </w:rPr>
        <w:tab/>
      </w:r>
      <w:r>
        <w:rPr>
          <w:lang w:val="en-US"/>
        </w:rPr>
        <w:tab/>
      </w:r>
      <w:r>
        <w:rPr>
          <w:lang w:val="en-US"/>
        </w:rPr>
        <w:tab/>
      </w:r>
      <w:r>
        <w:rPr>
          <w:lang w:val="en-US"/>
        </w:rPr>
        <w:tab/>
        <w:t xml:space="preserve">Na ação supracitada, a fase processual que ora se apresenta é a de “aguardando devolução de mandado” com possíveis apreensões judicial dos bens em liça. </w:t>
      </w:r>
    </w:p>
    <w:p w14:paraId="1D260BAD" w14:textId="77777777" w:rsidR="00D05CB9" w:rsidRDefault="00D05CB9">
      <w:pPr>
        <w:widowControl/>
        <w:rPr>
          <w:lang w:val="en-US"/>
        </w:rPr>
      </w:pPr>
    </w:p>
    <w:p w14:paraId="579A9D26" w14:textId="77777777" w:rsidR="00D05CB9" w:rsidRDefault="00D05CB9">
      <w:pPr>
        <w:widowControl/>
        <w:rPr>
          <w:lang w:val="en-US"/>
        </w:rPr>
      </w:pPr>
      <w:r>
        <w:rPr>
          <w:lang w:val="en-US"/>
        </w:rPr>
        <w:tab/>
      </w:r>
      <w:r>
        <w:rPr>
          <w:lang w:val="en-US"/>
        </w:rPr>
        <w:tab/>
      </w:r>
      <w:r>
        <w:rPr>
          <w:lang w:val="en-US"/>
        </w:rPr>
        <w:tab/>
      </w:r>
      <w:r>
        <w:rPr>
          <w:lang w:val="en-US"/>
        </w:rPr>
        <w:tab/>
        <w:t xml:space="preserve">Portanto, à luz do que preceitua o art. 675, caput, do Novo Código de Processo Civil, ainda não houve o trânsito em julgado da ação em apreço. </w:t>
      </w:r>
    </w:p>
    <w:p w14:paraId="618BA893" w14:textId="77777777" w:rsidR="00D05CB9" w:rsidRDefault="00D05CB9">
      <w:pPr>
        <w:widowControl/>
        <w:rPr>
          <w:lang w:val="en-US"/>
        </w:rPr>
      </w:pPr>
    </w:p>
    <w:p w14:paraId="45CEED36" w14:textId="77777777" w:rsidR="00D05CB9" w:rsidRDefault="00D05CB9">
      <w:pPr>
        <w:widowControl/>
        <w:rPr>
          <w:lang w:val="en-US"/>
        </w:rPr>
      </w:pPr>
      <w:r>
        <w:rPr>
          <w:lang w:val="en-US"/>
        </w:rPr>
        <w:t xml:space="preserve">APELAÇÃO CÍVEL. EMBARGOS DE TERCEIRO. TEMPESTIVIDADE. MEAÇÃO DA MULHER CASADA. PROVA DO BENEFÍCIO. </w:t>
      </w:r>
    </w:p>
    <w:p w14:paraId="2E6F1A58" w14:textId="77777777" w:rsidR="00D05CB9" w:rsidRDefault="00D05CB9">
      <w:pPr>
        <w:widowControl/>
        <w:rPr>
          <w:lang w:val="en-US"/>
        </w:rPr>
      </w:pPr>
      <w:r>
        <w:rPr>
          <w:lang w:val="en-US"/>
        </w:rPr>
        <w:t>Segundo entendimento do Superior Tribunal de Justiça, o prazo para oposição dos embargos de terceiro tem início quando o terceiro é efetivamente turbado em sua posse, não se submetendo ao prazo estabelecido no art. 1.048 do CPC. A meação somente responde pelo ato ilícito quando o credor provar que o enriquecimento dele resultante aproveitou ao casal. Súmula n. 251 do STJ. Não havendo a prova de que o ato ilícito reverteu em benefício da sociedade conjugal, deve ser reservada a metade do valor aferido na alienação judicial à mulher do executado. Preliminar rejeitada. Apelação desprovida. (TJRS; AC 0005463-88.2015.8.21.7000; Dom Pedrito; Vigésima Primeira Câmara Cível; Rel. Des. Marco Aurélio Heinz; Julg. 11/02/2015; DJERS 11/03/2015)</w:t>
      </w:r>
    </w:p>
    <w:p w14:paraId="775260C1" w14:textId="77777777" w:rsidR="00D05CB9" w:rsidRDefault="00D05CB9">
      <w:pPr>
        <w:widowControl/>
        <w:rPr>
          <w:lang w:val="en-US"/>
        </w:rPr>
      </w:pPr>
    </w:p>
    <w:p w14:paraId="2E56D48F" w14:textId="77777777" w:rsidR="00D05CB9" w:rsidRDefault="00D05CB9">
      <w:pPr>
        <w:widowControl/>
        <w:rPr>
          <w:lang w:val="en-US"/>
        </w:rPr>
      </w:pPr>
    </w:p>
    <w:p w14:paraId="542542F2" w14:textId="77777777" w:rsidR="00D05CB9" w:rsidRDefault="00D05CB9">
      <w:pPr>
        <w:widowControl/>
        <w:rPr>
          <w:lang w:val="en-US"/>
        </w:rPr>
      </w:pPr>
      <w:r>
        <w:rPr>
          <w:lang w:val="en-US"/>
        </w:rPr>
        <w:tab/>
      </w:r>
      <w:r>
        <w:rPr>
          <w:lang w:val="en-US"/>
        </w:rPr>
        <w:tab/>
      </w:r>
      <w:r>
        <w:rPr>
          <w:lang w:val="en-US"/>
        </w:rPr>
        <w:tab/>
      </w:r>
      <w:r>
        <w:rPr>
          <w:lang w:val="en-US"/>
        </w:rPr>
        <w:tab/>
        <w:t xml:space="preserve">Tempestivo, desta feita, o ajuizamento da presente ação. </w:t>
      </w:r>
    </w:p>
    <w:p w14:paraId="34862551" w14:textId="77777777" w:rsidR="00D05CB9" w:rsidRDefault="00D05CB9">
      <w:pPr>
        <w:widowControl/>
        <w:rPr>
          <w:lang w:val="en-US"/>
        </w:rPr>
      </w:pPr>
    </w:p>
    <w:p w14:paraId="19526161" w14:textId="77777777" w:rsidR="00D05CB9" w:rsidRDefault="00D05CB9">
      <w:pPr>
        <w:widowControl/>
        <w:rPr>
          <w:lang w:val="en-US"/>
        </w:rPr>
      </w:pPr>
      <w:r>
        <w:rPr>
          <w:lang w:val="en-US"/>
        </w:rPr>
        <w:t xml:space="preserve">( ii ) LEGITIMIDADE ATIVA </w:t>
      </w:r>
    </w:p>
    <w:p w14:paraId="086E8E9F" w14:textId="77777777" w:rsidR="00D05CB9" w:rsidRDefault="00D05CB9">
      <w:pPr>
        <w:widowControl/>
        <w:rPr>
          <w:lang w:val="en-US"/>
        </w:rPr>
      </w:pPr>
    </w:p>
    <w:p w14:paraId="14622F13" w14:textId="77777777" w:rsidR="00D05CB9" w:rsidRDefault="00D05CB9">
      <w:pPr>
        <w:widowControl/>
        <w:rPr>
          <w:lang w:val="en-US"/>
        </w:rPr>
      </w:pPr>
    </w:p>
    <w:p w14:paraId="15B4A00E" w14:textId="77777777" w:rsidR="00D05CB9" w:rsidRDefault="00D05CB9">
      <w:pPr>
        <w:widowControl/>
        <w:rPr>
          <w:lang w:val="en-US"/>
        </w:rPr>
      </w:pPr>
      <w:r>
        <w:rPr>
          <w:lang w:val="en-US"/>
        </w:rPr>
        <w:tab/>
      </w:r>
      <w:r>
        <w:rPr>
          <w:lang w:val="en-US"/>
        </w:rPr>
        <w:tab/>
      </w:r>
      <w:r>
        <w:rPr>
          <w:lang w:val="en-US"/>
        </w:rPr>
        <w:tab/>
      </w:r>
      <w:r>
        <w:rPr>
          <w:lang w:val="en-US"/>
        </w:rPr>
        <w:tab/>
        <w:t xml:space="preserve">A ação de busca e apreensão em mira(Proc. Nº. 445566-22.0000.00.08.0001), ora por dependência, tem como partes o Embargado(“Banco Zeta S/A”) e, no pólo passivo da mesma, singularmente a empresa Distribuidora Zeta Ltda. </w:t>
      </w:r>
    </w:p>
    <w:p w14:paraId="4D6CFCBF" w14:textId="77777777" w:rsidR="00D05CB9" w:rsidRDefault="00D05CB9">
      <w:pPr>
        <w:widowControl/>
        <w:rPr>
          <w:lang w:val="en-US"/>
        </w:rPr>
      </w:pPr>
    </w:p>
    <w:p w14:paraId="6929060C" w14:textId="77777777" w:rsidR="00D05CB9" w:rsidRDefault="00D05CB9">
      <w:pPr>
        <w:widowControl/>
        <w:rPr>
          <w:lang w:val="en-US"/>
        </w:rPr>
      </w:pPr>
      <w:r>
        <w:rPr>
          <w:lang w:val="en-US"/>
        </w:rPr>
        <w:tab/>
      </w:r>
      <w:r>
        <w:rPr>
          <w:lang w:val="en-US"/>
        </w:rPr>
        <w:tab/>
      </w:r>
      <w:r>
        <w:rPr>
          <w:lang w:val="en-US"/>
        </w:rPr>
        <w:tab/>
      </w:r>
      <w:r>
        <w:rPr>
          <w:lang w:val="en-US"/>
        </w:rPr>
        <w:tab/>
        <w:t xml:space="preserve">Destarte, a Embargante não é parte na relação processual acima citada. </w:t>
      </w:r>
    </w:p>
    <w:p w14:paraId="65D9F251" w14:textId="77777777" w:rsidR="00D05CB9" w:rsidRDefault="00D05CB9">
      <w:pPr>
        <w:widowControl/>
        <w:rPr>
          <w:lang w:val="en-US"/>
        </w:rPr>
      </w:pPr>
    </w:p>
    <w:p w14:paraId="75320635" w14:textId="77777777" w:rsidR="00D05CB9" w:rsidRDefault="00D05CB9">
      <w:pPr>
        <w:widowControl/>
        <w:rPr>
          <w:lang w:val="en-US"/>
        </w:rPr>
      </w:pPr>
      <w:r>
        <w:rPr>
          <w:lang w:val="en-US"/>
        </w:rPr>
        <w:tab/>
      </w:r>
      <w:r>
        <w:rPr>
          <w:lang w:val="en-US"/>
        </w:rPr>
        <w:tab/>
      </w:r>
      <w:r>
        <w:rPr>
          <w:lang w:val="en-US"/>
        </w:rPr>
        <w:tab/>
      </w:r>
      <w:r>
        <w:rPr>
          <w:lang w:val="en-US"/>
        </w:rPr>
        <w:tab/>
        <w:t xml:space="preserve">Ademais, conforme adiante se comprovará por documentos no debate fático, a Embargante é possuidora direta do bem alvo de pretensão de constrição judicial. </w:t>
      </w:r>
    </w:p>
    <w:p w14:paraId="1B2517F7" w14:textId="77777777" w:rsidR="00D05CB9" w:rsidRDefault="00D05CB9">
      <w:pPr>
        <w:widowControl/>
        <w:rPr>
          <w:lang w:val="en-US"/>
        </w:rPr>
      </w:pPr>
      <w:r>
        <w:rPr>
          <w:lang w:val="en-US"/>
        </w:rPr>
        <w:tab/>
      </w:r>
      <w:r>
        <w:rPr>
          <w:lang w:val="en-US"/>
        </w:rPr>
        <w:tab/>
      </w:r>
      <w:r>
        <w:rPr>
          <w:lang w:val="en-US"/>
        </w:rPr>
        <w:tab/>
      </w:r>
      <w:r>
        <w:rPr>
          <w:lang w:val="en-US"/>
        </w:rPr>
        <w:tab/>
      </w:r>
    </w:p>
    <w:p w14:paraId="79152A2E" w14:textId="77777777" w:rsidR="00D05CB9" w:rsidRDefault="00D05CB9">
      <w:pPr>
        <w:widowControl/>
        <w:rPr>
          <w:lang w:val="en-US"/>
        </w:rPr>
      </w:pPr>
      <w:r>
        <w:rPr>
          <w:lang w:val="en-US"/>
        </w:rPr>
        <w:tab/>
      </w:r>
      <w:r>
        <w:rPr>
          <w:lang w:val="en-US"/>
        </w:rPr>
        <w:tab/>
      </w:r>
      <w:r>
        <w:rPr>
          <w:lang w:val="en-US"/>
        </w:rPr>
        <w:tab/>
      </w:r>
      <w:r>
        <w:rPr>
          <w:lang w:val="en-US"/>
        </w:rPr>
        <w:tab/>
        <w:t>Nesse contexto, temos que a Autora é parte legitima para defender a posse do bem em espécie, pois define o Novo Código de Processo Civil que:</w:t>
      </w:r>
    </w:p>
    <w:p w14:paraId="3C00238B" w14:textId="77777777" w:rsidR="00D05CB9" w:rsidRDefault="00D05CB9">
      <w:pPr>
        <w:widowControl/>
        <w:rPr>
          <w:lang w:val="en-US"/>
        </w:rPr>
      </w:pPr>
    </w:p>
    <w:p w14:paraId="6C6056A6" w14:textId="77777777" w:rsidR="00D05CB9" w:rsidRDefault="00D05CB9">
      <w:pPr>
        <w:widowControl/>
        <w:rPr>
          <w:lang w:val="en-US"/>
        </w:rPr>
      </w:pPr>
      <w:r>
        <w:rPr>
          <w:lang w:val="en-US"/>
        </w:rPr>
        <w:lastRenderedPageBreak/>
        <w:t>CÓDIGO DE PROCESSO CIVIL</w:t>
      </w:r>
    </w:p>
    <w:p w14:paraId="46E8FF43" w14:textId="77777777" w:rsidR="00D05CB9" w:rsidRDefault="00D05CB9">
      <w:pPr>
        <w:widowControl/>
        <w:rPr>
          <w:lang w:val="en-US"/>
        </w:rPr>
      </w:pPr>
    </w:p>
    <w:p w14:paraId="739588F9" w14:textId="77777777" w:rsidR="00D05CB9" w:rsidRDefault="00D05CB9">
      <w:pPr>
        <w:widowControl/>
        <w:rPr>
          <w:lang w:val="en-US"/>
        </w:rPr>
      </w:pPr>
      <w:r>
        <w:rPr>
          <w:lang w:val="en-US"/>
        </w:rPr>
        <w:t>Art. 674.  Quem, não sendo parte no processo, sofrer constrição ou ameaça de constrição sobre bens que possua ou sobre os quais tenha direito incompatível com o ato constritivo, poderá requerer seu desfazimento ou sua inibição por meio de embargos de terceiro.</w:t>
      </w:r>
    </w:p>
    <w:p w14:paraId="4AB4BE47" w14:textId="77777777" w:rsidR="00D05CB9" w:rsidRDefault="00D05CB9">
      <w:pPr>
        <w:widowControl/>
        <w:rPr>
          <w:lang w:val="en-US"/>
        </w:rPr>
      </w:pPr>
    </w:p>
    <w:p w14:paraId="12F49385" w14:textId="77777777" w:rsidR="00D05CB9" w:rsidRDefault="00D05CB9">
      <w:pPr>
        <w:widowControl/>
        <w:rPr>
          <w:lang w:val="en-US"/>
        </w:rPr>
      </w:pPr>
      <w:r>
        <w:rPr>
          <w:lang w:val="en-US"/>
        </w:rPr>
        <w:t>§ 1º - Os embargos podem ser de terceiro proprietário, inclusive fiduciário, ou possuidor.</w:t>
      </w:r>
    </w:p>
    <w:p w14:paraId="4BCC141B" w14:textId="77777777" w:rsidR="00D05CB9" w:rsidRDefault="00D05CB9">
      <w:pPr>
        <w:widowControl/>
        <w:rPr>
          <w:lang w:val="en-US"/>
        </w:rPr>
      </w:pPr>
    </w:p>
    <w:p w14:paraId="6F2C31E3" w14:textId="77777777" w:rsidR="00D05CB9" w:rsidRDefault="00D05CB9">
      <w:pPr>
        <w:widowControl/>
        <w:rPr>
          <w:lang w:val="en-US"/>
        </w:rPr>
      </w:pPr>
      <w:r>
        <w:rPr>
          <w:lang w:val="en-US"/>
        </w:rPr>
        <w:t>( destacamos )</w:t>
      </w:r>
    </w:p>
    <w:p w14:paraId="0D82C8C1" w14:textId="77777777" w:rsidR="00D05CB9" w:rsidRDefault="00D05CB9">
      <w:pPr>
        <w:widowControl/>
        <w:rPr>
          <w:lang w:val="en-US"/>
        </w:rPr>
      </w:pPr>
    </w:p>
    <w:p w14:paraId="6D5C4E2E" w14:textId="77777777" w:rsidR="00D05CB9" w:rsidRDefault="00D05CB9">
      <w:pPr>
        <w:widowControl/>
        <w:rPr>
          <w:lang w:val="en-US"/>
        </w:rPr>
      </w:pPr>
    </w:p>
    <w:p w14:paraId="09303226" w14:textId="77777777" w:rsidR="00D05CB9" w:rsidRDefault="00D05CB9">
      <w:pPr>
        <w:widowControl/>
        <w:rPr>
          <w:lang w:val="en-US"/>
        </w:rPr>
      </w:pPr>
      <w:r>
        <w:rPr>
          <w:lang w:val="en-US"/>
        </w:rPr>
        <w:tab/>
      </w:r>
      <w:r>
        <w:rPr>
          <w:lang w:val="en-US"/>
        </w:rPr>
        <w:tab/>
      </w:r>
      <w:r>
        <w:rPr>
          <w:lang w:val="en-US"/>
        </w:rPr>
        <w:tab/>
      </w:r>
      <w:r>
        <w:rPr>
          <w:lang w:val="en-US"/>
        </w:rPr>
        <w:tab/>
        <w:t>A propósito:</w:t>
      </w:r>
    </w:p>
    <w:p w14:paraId="1900A3F7" w14:textId="77777777" w:rsidR="00D05CB9" w:rsidRDefault="00D05CB9">
      <w:pPr>
        <w:widowControl/>
        <w:rPr>
          <w:lang w:val="en-US"/>
        </w:rPr>
      </w:pPr>
    </w:p>
    <w:p w14:paraId="489EEB22" w14:textId="77777777" w:rsidR="00D05CB9" w:rsidRDefault="00D05CB9">
      <w:pPr>
        <w:widowControl/>
        <w:rPr>
          <w:lang w:val="en-US"/>
        </w:rPr>
      </w:pPr>
      <w:r>
        <w:rPr>
          <w:lang w:val="en-US"/>
        </w:rPr>
        <w:t xml:space="preserve">PROCESSUAL CIVIL. APELAÇÃO CÍVEL. EMBARGOS DE TERCEIRO. LEGITIMIDADE. PROPRIEDADE EXCLUSIVA. ACORDO. SEPARAÇÃO JUDICIAL. DESCONSTITUIÇÃO DE PENHORA. </w:t>
      </w:r>
    </w:p>
    <w:p w14:paraId="13AF5E3B" w14:textId="77777777" w:rsidR="00D05CB9" w:rsidRDefault="00D05CB9">
      <w:pPr>
        <w:widowControl/>
        <w:rPr>
          <w:lang w:val="en-US"/>
        </w:rPr>
      </w:pPr>
      <w:r>
        <w:rPr>
          <w:lang w:val="en-US"/>
        </w:rPr>
        <w:t>1. Possui legitimidade para opor embargos de terceiro aquele que não é parte no processo e sofre esbulho ou turbação na posse de seus bens por ato judicial, nos termos do artigo 1.046, do Código de Processo Civil. 2. Se a embargante detém a propriedade exclusiva do imóvel advindo de acordo celebrado na ação de separação judicial e o bem é penhorado, deve ser desconstituída a constrição, ainda que a transferência não tenha sido averbada no registro imobiliário. 3. Recurso provido. Sentença cassada. Embargos providos com base no art. 515, § 3º, do Código de Processo Civil. (TJDF; Rec 2013.01.1.173284-0; Ac. 851.693; Segunda Turma Cível; Rel. Des. Mario-Zam Belmiro; DJDFTE 04/03/2015; Pág. 212)</w:t>
      </w:r>
    </w:p>
    <w:p w14:paraId="49BEBFF8" w14:textId="77777777" w:rsidR="00D05CB9" w:rsidRDefault="00D05CB9">
      <w:pPr>
        <w:widowControl/>
        <w:rPr>
          <w:lang w:val="en-US"/>
        </w:rPr>
      </w:pPr>
    </w:p>
    <w:p w14:paraId="35D77253" w14:textId="77777777" w:rsidR="00D05CB9" w:rsidRDefault="00D05CB9">
      <w:pPr>
        <w:widowControl/>
        <w:rPr>
          <w:lang w:val="en-US"/>
        </w:rPr>
      </w:pPr>
    </w:p>
    <w:p w14:paraId="25499CD7" w14:textId="77777777" w:rsidR="00D05CB9" w:rsidRDefault="00D05CB9">
      <w:pPr>
        <w:widowControl/>
        <w:rPr>
          <w:lang w:val="en-US"/>
        </w:rPr>
      </w:pPr>
      <w:r>
        <w:rPr>
          <w:lang w:val="en-US"/>
        </w:rPr>
        <w:t>( iii ) LEGITIMIDADE PASSIVA</w:t>
      </w:r>
    </w:p>
    <w:p w14:paraId="1412B0E9" w14:textId="77777777" w:rsidR="00D05CB9" w:rsidRDefault="00D05CB9">
      <w:pPr>
        <w:widowControl/>
        <w:rPr>
          <w:lang w:val="en-US"/>
        </w:rPr>
      </w:pPr>
    </w:p>
    <w:p w14:paraId="2C199517" w14:textId="77777777" w:rsidR="00D05CB9" w:rsidRDefault="00D05CB9">
      <w:pPr>
        <w:widowControl/>
        <w:rPr>
          <w:lang w:val="en-US"/>
        </w:rPr>
      </w:pPr>
      <w:r>
        <w:rPr>
          <w:lang w:val="en-US"/>
        </w:rPr>
        <w:t>LITISCONSÓRCIO NECESSÁRIO-UNITÁRIO</w:t>
      </w:r>
    </w:p>
    <w:p w14:paraId="6C7960E7" w14:textId="77777777" w:rsidR="00D05CB9" w:rsidRDefault="00D05CB9">
      <w:pPr>
        <w:widowControl/>
        <w:rPr>
          <w:lang w:val="en-US"/>
        </w:rPr>
      </w:pPr>
    </w:p>
    <w:p w14:paraId="07877E0D" w14:textId="77777777" w:rsidR="00D05CB9" w:rsidRDefault="00D05CB9">
      <w:pPr>
        <w:widowControl/>
        <w:rPr>
          <w:lang w:val="en-US"/>
        </w:rPr>
      </w:pPr>
    </w:p>
    <w:p w14:paraId="73FB5D36" w14:textId="77777777" w:rsidR="00D05CB9" w:rsidRDefault="00D05CB9">
      <w:pPr>
        <w:widowControl/>
        <w:rPr>
          <w:lang w:val="en-US"/>
        </w:rPr>
      </w:pPr>
      <w:r>
        <w:rPr>
          <w:lang w:val="en-US"/>
        </w:rPr>
        <w:t>NOVO CÓDIGO DE PROCESSO CIVIL</w:t>
      </w:r>
    </w:p>
    <w:p w14:paraId="0D33CC11" w14:textId="77777777" w:rsidR="00D05CB9" w:rsidRDefault="00D05CB9">
      <w:pPr>
        <w:widowControl/>
        <w:rPr>
          <w:lang w:val="en-US"/>
        </w:rPr>
      </w:pPr>
    </w:p>
    <w:p w14:paraId="17286DF0" w14:textId="77777777" w:rsidR="00D05CB9" w:rsidRDefault="00D05CB9">
      <w:pPr>
        <w:widowControl/>
        <w:rPr>
          <w:lang w:val="en-US"/>
        </w:rPr>
      </w:pPr>
      <w:r>
        <w:rPr>
          <w:lang w:val="en-US"/>
        </w:rPr>
        <w:t>Art. 114.  O litisconsórcio será necessário por disposição de lei ou quando, pela natureza da relação jurídica controvertida, a eficácia da sentença depender da citação de todos que devam ser litisconsortes.</w:t>
      </w:r>
    </w:p>
    <w:p w14:paraId="050E47CA" w14:textId="77777777" w:rsidR="00D05CB9" w:rsidRDefault="00D05CB9">
      <w:pPr>
        <w:widowControl/>
        <w:rPr>
          <w:lang w:val="en-US"/>
        </w:rPr>
      </w:pPr>
    </w:p>
    <w:p w14:paraId="0FE4BB52" w14:textId="77777777" w:rsidR="00D05CB9" w:rsidRDefault="00D05CB9">
      <w:pPr>
        <w:widowControl/>
        <w:rPr>
          <w:lang w:val="en-US"/>
        </w:rPr>
      </w:pPr>
    </w:p>
    <w:p w14:paraId="54F2EF56" w14:textId="77777777" w:rsidR="00D05CB9" w:rsidRDefault="00D05CB9">
      <w:pPr>
        <w:widowControl/>
        <w:rPr>
          <w:lang w:val="en-US"/>
        </w:rPr>
      </w:pPr>
    </w:p>
    <w:p w14:paraId="06D49914" w14:textId="77777777" w:rsidR="00D05CB9" w:rsidRDefault="00D05CB9">
      <w:pPr>
        <w:widowControl/>
        <w:rPr>
          <w:lang w:val="en-US"/>
        </w:rPr>
      </w:pPr>
      <w:r>
        <w:rPr>
          <w:lang w:val="en-US"/>
        </w:rPr>
        <w:tab/>
      </w:r>
      <w:r>
        <w:rPr>
          <w:lang w:val="en-US"/>
        </w:rPr>
        <w:tab/>
      </w:r>
      <w:r>
        <w:rPr>
          <w:lang w:val="en-US"/>
        </w:rPr>
        <w:tab/>
      </w:r>
      <w:r>
        <w:rPr>
          <w:lang w:val="en-US"/>
        </w:rPr>
        <w:tab/>
        <w:t xml:space="preserve">Tendo em vista que a ação de busca e apreensão fora ajuizada contra a Distribuidora Zeta Ltda (“Embargada”), faz-se necessária a inclusão da mesma no polo passivo da demanda junto com a primeira Embargada, eis que a decisão judicial originária deste processo os atingirá diretamente.(CPC, art. 47) </w:t>
      </w:r>
    </w:p>
    <w:p w14:paraId="250137C9" w14:textId="77777777" w:rsidR="00D05CB9" w:rsidRDefault="00D05CB9">
      <w:pPr>
        <w:widowControl/>
        <w:rPr>
          <w:lang w:val="en-US"/>
        </w:rPr>
      </w:pPr>
      <w:r>
        <w:rPr>
          <w:lang w:val="en-US"/>
        </w:rPr>
        <w:tab/>
      </w:r>
      <w:r>
        <w:rPr>
          <w:lang w:val="en-US"/>
        </w:rPr>
        <w:tab/>
      </w:r>
      <w:r>
        <w:rPr>
          <w:lang w:val="en-US"/>
        </w:rPr>
        <w:tab/>
      </w:r>
      <w:r>
        <w:rPr>
          <w:lang w:val="en-US"/>
        </w:rPr>
        <w:tab/>
      </w:r>
    </w:p>
    <w:p w14:paraId="3AC5D13E"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Nesse passo:</w:t>
      </w:r>
    </w:p>
    <w:p w14:paraId="51F90C57" w14:textId="77777777" w:rsidR="00D05CB9" w:rsidRDefault="00D05CB9">
      <w:pPr>
        <w:widowControl/>
        <w:rPr>
          <w:lang w:val="en-US"/>
        </w:rPr>
      </w:pPr>
    </w:p>
    <w:p w14:paraId="5A5B571F" w14:textId="77777777" w:rsidR="00D05CB9" w:rsidRDefault="00D05CB9">
      <w:pPr>
        <w:widowControl/>
        <w:rPr>
          <w:lang w:val="en-US"/>
        </w:rPr>
      </w:pPr>
      <w:r>
        <w:rPr>
          <w:lang w:val="en-US"/>
        </w:rPr>
        <w:t xml:space="preserve">DIREITO PROCESSUAL CIVIL. EMBARGOS DE TERCEIRO. EXCLUSÃO DO POLO PASSIVO DOS EMBARGOS DE TERCEIRO. FRAUDE À EXECUÇÃO. AGRAVO NÃO PROVIDO. </w:t>
      </w:r>
    </w:p>
    <w:p w14:paraId="7D2A2137" w14:textId="77777777" w:rsidR="00D05CB9" w:rsidRDefault="00D05CB9">
      <w:pPr>
        <w:widowControl/>
        <w:rPr>
          <w:lang w:val="en-US"/>
        </w:rPr>
      </w:pPr>
      <w:r>
        <w:rPr>
          <w:lang w:val="en-US"/>
        </w:rPr>
        <w:t>1. Notadamente, a antecipação dos efeitos da tutela recursal, bem como de atribuição de efeito suspensivo ao agravo de instrumento encontram-se atreladas à relevância do fundamento invocado pela parte e à presença de risco de lesão grave e de difícil reparação, segundo o disposto no art. 558, caput, do Código de Processo Civil. 2. Admissível a interposição de embargos de terceiros, não havendo que se cogitar em ilegitimidade passiva, uma vez que o litisconsórcio passivo é necessário. Ademais, não há prova inequívoca do direito alegado pelo postulante da medida antecipatória, não trazendo aos autos documentos comprobatórios das suas alegações. 3. Não se justifica a mera alegação de fraude à execução sem que esteja acompanhada da respectiva prova. 4. Agravo improvido. Decisão mantida. (TJDF; Rec 2015.00.2.001136-2; Ac. 855.795; Quinta Turma Cível; Relª Desª Maria de Lourdes Abreu; DJDFTE 27/03/2015; Pág. 279)</w:t>
      </w:r>
    </w:p>
    <w:p w14:paraId="54493CD5" w14:textId="77777777" w:rsidR="00D05CB9" w:rsidRDefault="00D05CB9">
      <w:pPr>
        <w:widowControl/>
        <w:rPr>
          <w:lang w:val="en-US"/>
        </w:rPr>
      </w:pPr>
    </w:p>
    <w:p w14:paraId="18AF88FB" w14:textId="77777777" w:rsidR="00D05CB9" w:rsidRDefault="00D05CB9">
      <w:pPr>
        <w:widowControl/>
        <w:rPr>
          <w:lang w:val="en-US"/>
        </w:rPr>
      </w:pPr>
    </w:p>
    <w:p w14:paraId="2126B13E"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 xml:space="preserve">Endossam este raciocínio as lições de Nelson Nery Junior e Rosa Maria Andrade Nery, quando assim lecionam : </w:t>
      </w:r>
    </w:p>
    <w:p w14:paraId="646A69DE" w14:textId="77777777" w:rsidR="00D05CB9" w:rsidRDefault="00D05CB9">
      <w:pPr>
        <w:widowControl/>
        <w:rPr>
          <w:lang w:val="en-US"/>
        </w:rPr>
      </w:pPr>
    </w:p>
    <w:p w14:paraId="616C5B63" w14:textId="77777777" w:rsidR="00D05CB9" w:rsidRDefault="00D05CB9">
      <w:pPr>
        <w:widowControl/>
        <w:rPr>
          <w:lang w:val="en-US"/>
        </w:rPr>
      </w:pPr>
      <w:r>
        <w:rPr>
          <w:lang w:val="en-US"/>
        </w:rPr>
        <w:t xml:space="preserve">"1. Natureza dos embargos. Trata-se de ação de conhecimento, constitutiva negativa, de procedimento especial sumário, cuja finalidade é livrar o bem ou direito de posse ou propriedade de terceiro da constrição judicial que lhe foi injustamente imposta em processo de que não faz parte. O embargante pretende ou obter a liberação (manutenção ou reintegração de posse), ou evitar a alienação de bem ou direito indevidamente constrito ou ameaçado de o ser" (In, Código de Processo Civil Comentado e legislação extravagante. 12ª Ed. São Paulo: RT, 2012, pp. 1448/1449). </w:t>
      </w:r>
    </w:p>
    <w:p w14:paraId="14FADAD4" w14:textId="77777777" w:rsidR="00D05CB9" w:rsidRDefault="00D05CB9">
      <w:pPr>
        <w:widowControl/>
        <w:rPr>
          <w:lang w:val="en-US"/>
        </w:rPr>
      </w:pPr>
    </w:p>
    <w:p w14:paraId="76A9C623"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 xml:space="preserve">E ainda: </w:t>
      </w:r>
    </w:p>
    <w:p w14:paraId="6A2325B9" w14:textId="77777777" w:rsidR="00D05CB9" w:rsidRDefault="00D05CB9">
      <w:pPr>
        <w:widowControl/>
        <w:rPr>
          <w:lang w:val="en-US"/>
        </w:rPr>
      </w:pPr>
    </w:p>
    <w:p w14:paraId="616B1188" w14:textId="77777777" w:rsidR="00D05CB9" w:rsidRDefault="00D05CB9">
      <w:pPr>
        <w:widowControl/>
        <w:rPr>
          <w:lang w:val="en-US"/>
        </w:rPr>
      </w:pPr>
      <w:r>
        <w:rPr>
          <w:lang w:val="en-US"/>
        </w:rPr>
        <w:t xml:space="preserve">"2. Legitimidade passiva nos embargos de terceiro. São réus na ação de embargos de terceiro as partes no processo principal (de conhecimento ou de execução), bem como aqueles que se beneficiaram com o ato de constrição. Dada a natureza desconstitutiva dos embargos de terceiro (v. Coment. CPC 1046), o litisconsórcio passivo nessa ação é necessário-unitário (CPC 47), pois a desconstituição do ato judicial se dará em face de todas as partes do processo principal e a decisão deverá ser uniforme e incindível para todos os litisconsortes: ou se mantém a constrição ou se libera o bem ou direito". (ob. Cit., p. 1456). </w:t>
      </w:r>
    </w:p>
    <w:p w14:paraId="638C7AC0" w14:textId="77777777" w:rsidR="00D05CB9" w:rsidRDefault="00D05CB9">
      <w:pPr>
        <w:widowControl/>
        <w:rPr>
          <w:lang w:val="en-US"/>
        </w:rPr>
      </w:pPr>
    </w:p>
    <w:p w14:paraId="1F4E0A9E"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 xml:space="preserve">Deflui desses conceitos que os Embargos de Terceiro devem ser manejados, em face das partes que estão em litígio no processo principal (execução), ou seja, exequente e executados (litisconsórcio passivo necessário-unitário). </w:t>
      </w:r>
    </w:p>
    <w:p w14:paraId="0FFA1456" w14:textId="77777777" w:rsidR="00D05CB9" w:rsidRDefault="00D05CB9">
      <w:pPr>
        <w:widowControl/>
        <w:rPr>
          <w:lang w:val="en-US"/>
        </w:rPr>
      </w:pPr>
    </w:p>
    <w:p w14:paraId="07EADEEB" w14:textId="77777777" w:rsidR="00D05CB9" w:rsidRDefault="00D05CB9">
      <w:pPr>
        <w:widowControl/>
        <w:rPr>
          <w:lang w:val="en-US"/>
        </w:rPr>
      </w:pPr>
    </w:p>
    <w:p w14:paraId="58768F46" w14:textId="77777777" w:rsidR="00D05CB9" w:rsidRDefault="00D05CB9">
      <w:pPr>
        <w:widowControl/>
        <w:rPr>
          <w:lang w:val="en-US"/>
        </w:rPr>
      </w:pPr>
      <w:r>
        <w:rPr>
          <w:lang w:val="en-US"/>
        </w:rPr>
        <w:t>(2) – BREVE EXPOSIÇÃO FÁTICA ACERCA DA POSSE</w:t>
      </w:r>
    </w:p>
    <w:p w14:paraId="57634938" w14:textId="77777777" w:rsidR="00D05CB9" w:rsidRDefault="00D05CB9">
      <w:pPr>
        <w:widowControl/>
        <w:rPr>
          <w:lang w:val="en-US"/>
        </w:rPr>
      </w:pPr>
      <w:r>
        <w:rPr>
          <w:lang w:val="en-US"/>
        </w:rPr>
        <w:t>(NCPC, art. 677, caput)</w:t>
      </w:r>
    </w:p>
    <w:p w14:paraId="16FCCC8D" w14:textId="77777777" w:rsidR="00D05CB9" w:rsidRDefault="00D05CB9">
      <w:pPr>
        <w:widowControl/>
        <w:rPr>
          <w:lang w:val="en-US"/>
        </w:rPr>
      </w:pPr>
    </w:p>
    <w:p w14:paraId="7B400394"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O âmago da presente ação diz respeito à pretensão da Autora em preservar a posse dos seguintes veículos:</w:t>
      </w:r>
    </w:p>
    <w:p w14:paraId="61D6341B" w14:textId="77777777" w:rsidR="00D05CB9" w:rsidRDefault="00D05CB9">
      <w:pPr>
        <w:widowControl/>
        <w:rPr>
          <w:lang w:val="en-US"/>
        </w:rPr>
      </w:pPr>
    </w:p>
    <w:p w14:paraId="7199ED03" w14:textId="77777777" w:rsidR="00D05CB9" w:rsidRDefault="00D05CB9">
      <w:pPr>
        <w:widowControl/>
        <w:rPr>
          <w:lang w:val="en-US"/>
        </w:rPr>
      </w:pPr>
      <w:r>
        <w:rPr>
          <w:lang w:val="en-US"/>
        </w:rPr>
        <w:t>1 – VolksWagen – Modelo 24.250 CNC 6x2 – Placas NNN 0000 – Renavam 11223344;</w:t>
      </w:r>
    </w:p>
    <w:p w14:paraId="392679EF" w14:textId="77777777" w:rsidR="00D05CB9" w:rsidRDefault="00D05CB9">
      <w:pPr>
        <w:widowControl/>
        <w:rPr>
          <w:lang w:val="en-US"/>
        </w:rPr>
      </w:pPr>
      <w:r>
        <w:rPr>
          <w:lang w:val="en-US"/>
        </w:rPr>
        <w:t>2 – VolksWagen – Modelo 8.120 EURO3 – Placas NNN 1111 – Renavam 44332211.</w:t>
      </w:r>
    </w:p>
    <w:p w14:paraId="1420AAC1" w14:textId="77777777" w:rsidR="00D05CB9" w:rsidRDefault="00D05CB9">
      <w:pPr>
        <w:widowControl/>
        <w:rPr>
          <w:lang w:val="en-US"/>
        </w:rPr>
      </w:pPr>
    </w:p>
    <w:p w14:paraId="44437B4A" w14:textId="77777777" w:rsidR="00D05CB9" w:rsidRDefault="00D05CB9">
      <w:pPr>
        <w:widowControl/>
        <w:rPr>
          <w:lang w:val="en-US"/>
        </w:rPr>
      </w:pPr>
      <w:r>
        <w:rPr>
          <w:lang w:val="en-US"/>
        </w:rPr>
        <w:tab/>
      </w:r>
      <w:r>
        <w:rPr>
          <w:lang w:val="en-US"/>
        </w:rPr>
        <w:tab/>
      </w:r>
      <w:r>
        <w:rPr>
          <w:lang w:val="en-US"/>
        </w:rPr>
        <w:tab/>
      </w:r>
      <w:r>
        <w:rPr>
          <w:lang w:val="en-US"/>
        </w:rPr>
        <w:tab/>
        <w:t xml:space="preserve">Referidos veículos, urge asseverar, foram adquiridos da empresa Distribuidora Zeta Ltda(“Embargada”), no dia 00 maio do ano de 0000, o que comprova-se pelos Certificados de Registro dos veículos ora anexos(docs. 01/02). Vê-se, pois, que os bens, acima aludidos, encontram-se devidamente registrados em nome da Embargante junto aos respectivos prontuários do órgão de trânsito. </w:t>
      </w:r>
    </w:p>
    <w:p w14:paraId="6BDDA32B" w14:textId="77777777" w:rsidR="00D05CB9" w:rsidRDefault="00D05CB9">
      <w:pPr>
        <w:widowControl/>
        <w:rPr>
          <w:lang w:val="en-US"/>
        </w:rPr>
      </w:pPr>
    </w:p>
    <w:p w14:paraId="30C987EE" w14:textId="77777777" w:rsidR="00D05CB9" w:rsidRDefault="00D05CB9">
      <w:pPr>
        <w:widowControl/>
        <w:rPr>
          <w:lang w:val="en-US"/>
        </w:rPr>
      </w:pPr>
      <w:r>
        <w:rPr>
          <w:lang w:val="en-US"/>
        </w:rPr>
        <w:tab/>
      </w:r>
      <w:r>
        <w:rPr>
          <w:lang w:val="en-US"/>
        </w:rPr>
        <w:tab/>
      </w:r>
      <w:r>
        <w:rPr>
          <w:lang w:val="en-US"/>
        </w:rPr>
        <w:tab/>
      </w:r>
      <w:r>
        <w:rPr>
          <w:lang w:val="en-US"/>
        </w:rPr>
        <w:tab/>
        <w:t>Entretanto, a Embargante tivera ciência que fora ajuizada ação de busca e apreensão por parte da primeira Embargada (“Banco Zeta”), cujo fito da referida demanda é a apreensão dos veículos de titularidade da Embargante, cuja prova da respectiva demanda(ora, por dependência), segue acostada.(doc. 03)</w:t>
      </w:r>
    </w:p>
    <w:p w14:paraId="3E709119" w14:textId="77777777" w:rsidR="00D05CB9" w:rsidRDefault="00D05CB9">
      <w:pPr>
        <w:widowControl/>
        <w:rPr>
          <w:lang w:val="en-US"/>
        </w:rPr>
      </w:pPr>
    </w:p>
    <w:p w14:paraId="7F7B4B8A" w14:textId="77777777" w:rsidR="00D05CB9" w:rsidRDefault="00D05CB9">
      <w:pPr>
        <w:widowControl/>
        <w:rPr>
          <w:lang w:val="en-US"/>
        </w:rPr>
      </w:pPr>
      <w:r>
        <w:rPr>
          <w:lang w:val="en-US"/>
        </w:rPr>
        <w:tab/>
      </w:r>
      <w:r>
        <w:rPr>
          <w:lang w:val="en-US"/>
        </w:rPr>
        <w:tab/>
      </w:r>
      <w:r>
        <w:rPr>
          <w:lang w:val="en-US"/>
        </w:rPr>
        <w:tab/>
      </w:r>
      <w:r>
        <w:rPr>
          <w:lang w:val="en-US"/>
        </w:rPr>
        <w:tab/>
        <w:t xml:space="preserve">Destarte, quando da aquisição dos veículos não existiam qualquer gravame junto ao Certificado de Registro e Licenciamento de Veículos – CRLV que impedisse a transação. </w:t>
      </w:r>
    </w:p>
    <w:p w14:paraId="380DD6B5" w14:textId="77777777" w:rsidR="00D05CB9" w:rsidRDefault="00D05CB9">
      <w:pPr>
        <w:widowControl/>
        <w:rPr>
          <w:lang w:val="en-US"/>
        </w:rPr>
      </w:pPr>
    </w:p>
    <w:p w14:paraId="05F2B50D" w14:textId="77777777" w:rsidR="00D05CB9" w:rsidRDefault="00D05CB9">
      <w:pPr>
        <w:widowControl/>
        <w:rPr>
          <w:lang w:val="en-US"/>
        </w:rPr>
      </w:pPr>
    </w:p>
    <w:p w14:paraId="4B18584A" w14:textId="77777777" w:rsidR="00D05CB9" w:rsidRDefault="00D05CB9">
      <w:pPr>
        <w:widowControl/>
        <w:rPr>
          <w:lang w:val="en-US"/>
        </w:rPr>
      </w:pPr>
      <w:r>
        <w:rPr>
          <w:lang w:val="en-US"/>
        </w:rPr>
        <w:t xml:space="preserve">(3) – NO PLANO DE FUNDO DESTA AÇÃO  </w:t>
      </w:r>
    </w:p>
    <w:p w14:paraId="7FFFDAEE" w14:textId="77777777" w:rsidR="00D05CB9" w:rsidRDefault="00D05CB9">
      <w:pPr>
        <w:widowControl/>
        <w:rPr>
          <w:lang w:val="en-US"/>
        </w:rPr>
      </w:pPr>
      <w:r>
        <w:rPr>
          <w:lang w:val="en-US"/>
        </w:rPr>
        <w:tab/>
      </w:r>
      <w:r>
        <w:rPr>
          <w:lang w:val="en-US"/>
        </w:rPr>
        <w:tab/>
      </w:r>
      <w:r>
        <w:rPr>
          <w:lang w:val="en-US"/>
        </w:rPr>
        <w:tab/>
        <w:t xml:space="preserve"> </w:t>
      </w:r>
    </w:p>
    <w:p w14:paraId="157EEAAE" w14:textId="77777777" w:rsidR="00D05CB9" w:rsidRDefault="00D05CB9">
      <w:pPr>
        <w:widowControl/>
        <w:rPr>
          <w:lang w:val="en-US"/>
        </w:rPr>
      </w:pPr>
      <w:r>
        <w:rPr>
          <w:lang w:val="en-US"/>
        </w:rPr>
        <w:t>( i ) DA PERTINÊNCIA JURÍDICA DESTA</w:t>
      </w:r>
    </w:p>
    <w:p w14:paraId="40FDBF65" w14:textId="77777777" w:rsidR="00D05CB9" w:rsidRDefault="00D05CB9">
      <w:pPr>
        <w:widowControl/>
        <w:rPr>
          <w:lang w:val="en-US"/>
        </w:rPr>
      </w:pPr>
    </w:p>
    <w:p w14:paraId="61A469A5" w14:textId="77777777" w:rsidR="00D05CB9" w:rsidRDefault="00D05CB9">
      <w:pPr>
        <w:widowControl/>
        <w:rPr>
          <w:lang w:val="en-US"/>
        </w:rPr>
      </w:pPr>
    </w:p>
    <w:p w14:paraId="7B75C49E"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 xml:space="preserve">Diante do quadro fático acima narrado, tem-se que os bens foram adquiridos de boa-fé e, desse modo, o contrato de alienação fiduciária entabulado entre os Embargados não é oponível ao terceiro, ora se apresentando como Embargante.  </w:t>
      </w:r>
    </w:p>
    <w:p w14:paraId="7004CDE4" w14:textId="77777777" w:rsidR="00D05CB9" w:rsidRDefault="00D05CB9">
      <w:pPr>
        <w:widowControl/>
        <w:rPr>
          <w:lang w:val="en-US"/>
        </w:rPr>
      </w:pPr>
    </w:p>
    <w:p w14:paraId="035BA4A2" w14:textId="77777777" w:rsidR="00D05CB9" w:rsidRDefault="00D05CB9">
      <w:pPr>
        <w:widowControl/>
        <w:rPr>
          <w:lang w:val="en-US"/>
        </w:rPr>
      </w:pPr>
      <w:r>
        <w:rPr>
          <w:lang w:val="en-US"/>
        </w:rPr>
        <w:tab/>
      </w:r>
      <w:r>
        <w:rPr>
          <w:lang w:val="en-US"/>
        </w:rPr>
        <w:tab/>
      </w:r>
      <w:r>
        <w:rPr>
          <w:lang w:val="en-US"/>
        </w:rPr>
        <w:tab/>
      </w:r>
      <w:r>
        <w:rPr>
          <w:lang w:val="en-US"/>
        </w:rPr>
        <w:tab/>
        <w:t>Nesse propósito temos que a matéria em vertente já se encontra sumulada pelo Egrégio Superior Tribunal de Justiça:</w:t>
      </w:r>
    </w:p>
    <w:p w14:paraId="6DC7979E" w14:textId="77777777" w:rsidR="00D05CB9" w:rsidRDefault="00D05CB9">
      <w:pPr>
        <w:widowControl/>
        <w:rPr>
          <w:lang w:val="en-US"/>
        </w:rPr>
      </w:pPr>
    </w:p>
    <w:p w14:paraId="1D106E27" w14:textId="77777777" w:rsidR="00D05CB9" w:rsidRDefault="00D05CB9">
      <w:pPr>
        <w:widowControl/>
        <w:rPr>
          <w:lang w:val="en-US"/>
        </w:rPr>
      </w:pPr>
      <w:r>
        <w:rPr>
          <w:lang w:val="en-US"/>
        </w:rPr>
        <w:t>STJ Súmula nº 92 - A terceiro de boa-fé não é oponível a alienação fiduciária não anotada no Certificado de Registro do veículo automotor.</w:t>
      </w:r>
    </w:p>
    <w:p w14:paraId="1A5E9B6C" w14:textId="77777777" w:rsidR="00D05CB9" w:rsidRDefault="00D05CB9">
      <w:pPr>
        <w:widowControl/>
        <w:rPr>
          <w:lang w:val="en-US"/>
        </w:rPr>
      </w:pPr>
    </w:p>
    <w:p w14:paraId="3A7D3C20" w14:textId="77777777" w:rsidR="00D05CB9" w:rsidRDefault="00D05CB9">
      <w:pPr>
        <w:widowControl/>
        <w:rPr>
          <w:lang w:val="en-US"/>
        </w:rPr>
      </w:pPr>
    </w:p>
    <w:p w14:paraId="717872CF"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 xml:space="preserve">Convém salientar, mais, que o contrato de alienação fiduciária em foco, o qual tem como objeto veículos automotores, deveria estar registrado no cadastro de trânsito dos mesmos, para assim ter eficácia contra terceiros. </w:t>
      </w:r>
    </w:p>
    <w:p w14:paraId="34D97193" w14:textId="77777777" w:rsidR="00D05CB9" w:rsidRDefault="00D05CB9">
      <w:pPr>
        <w:widowControl/>
        <w:rPr>
          <w:lang w:val="en-US"/>
        </w:rPr>
      </w:pPr>
    </w:p>
    <w:p w14:paraId="14E6F058" w14:textId="77777777" w:rsidR="00D05CB9" w:rsidRDefault="00D05CB9">
      <w:pPr>
        <w:widowControl/>
        <w:rPr>
          <w:lang w:val="en-US"/>
        </w:rPr>
      </w:pPr>
      <w:r>
        <w:rPr>
          <w:lang w:val="en-US"/>
        </w:rPr>
        <w:t>CÓDIGO CIVIL</w:t>
      </w:r>
    </w:p>
    <w:p w14:paraId="7A9F0E92" w14:textId="77777777" w:rsidR="00D05CB9" w:rsidRDefault="00D05CB9">
      <w:pPr>
        <w:widowControl/>
        <w:rPr>
          <w:lang w:val="en-US"/>
        </w:rPr>
      </w:pPr>
    </w:p>
    <w:p w14:paraId="42FEF67E" w14:textId="77777777" w:rsidR="00D05CB9" w:rsidRDefault="00D05CB9">
      <w:pPr>
        <w:widowControl/>
        <w:rPr>
          <w:lang w:val="en-US"/>
        </w:rPr>
      </w:pPr>
      <w:r>
        <w:rPr>
          <w:lang w:val="en-US"/>
        </w:rPr>
        <w:t>Art. 221 - O instrumento particular, feito e assinado, ou somente assinado por quem esteja na livre disposição e administração de seus bens, prova as obrigações convencionais de qualquer valor; mas os seus efeitos, bem como os da cessão, não se operam, a respeito de terceiros, antes de registrado no registro público.</w:t>
      </w:r>
    </w:p>
    <w:p w14:paraId="4A431890" w14:textId="77777777" w:rsidR="00D05CB9" w:rsidRDefault="00D05CB9">
      <w:pPr>
        <w:widowControl/>
        <w:rPr>
          <w:lang w:val="en-US"/>
        </w:rPr>
      </w:pPr>
    </w:p>
    <w:p w14:paraId="0B122F85"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 xml:space="preserve">E essa vem a ser justamente a hipótese vertente dos autos. </w:t>
      </w:r>
    </w:p>
    <w:p w14:paraId="53B5C7AC" w14:textId="77777777" w:rsidR="00D05CB9" w:rsidRDefault="00D05CB9">
      <w:pPr>
        <w:widowControl/>
        <w:rPr>
          <w:lang w:val="en-US"/>
        </w:rPr>
      </w:pPr>
    </w:p>
    <w:p w14:paraId="7FBA00D3" w14:textId="77777777" w:rsidR="00D05CB9" w:rsidRDefault="00D05CB9">
      <w:pPr>
        <w:widowControl/>
        <w:rPr>
          <w:lang w:val="en-US"/>
        </w:rPr>
      </w:pPr>
      <w:r>
        <w:rPr>
          <w:lang w:val="en-US"/>
        </w:rPr>
        <w:tab/>
      </w:r>
      <w:r>
        <w:rPr>
          <w:lang w:val="en-US"/>
        </w:rPr>
        <w:tab/>
      </w:r>
      <w:r>
        <w:rPr>
          <w:lang w:val="en-US"/>
        </w:rPr>
        <w:tab/>
      </w:r>
      <w:r>
        <w:rPr>
          <w:lang w:val="en-US"/>
        </w:rPr>
        <w:tab/>
        <w:t xml:space="preserve">De outra banda, além de já constatado que o gravame da instituição não fora inscrito no certificado do registro dos veículos, sopesemos que a simples e eventual anotação no Sistema Nacional de Gravames não supra a exigência legal de publicidade por meio do certificado de veículo, para assim preservar-se os interesses de terceiros de boa-fé. </w:t>
      </w:r>
    </w:p>
    <w:p w14:paraId="1DBE9BB6" w14:textId="77777777" w:rsidR="00D05CB9" w:rsidRDefault="00D05CB9">
      <w:pPr>
        <w:widowControl/>
        <w:rPr>
          <w:lang w:val="en-US"/>
        </w:rPr>
      </w:pPr>
    </w:p>
    <w:p w14:paraId="34684EBD"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Sobre o tema em enfoque nesta demanda, vejamos os seguintes precedentes jurisprudenciais de diversos Tribunais:</w:t>
      </w:r>
    </w:p>
    <w:p w14:paraId="20A1764A" w14:textId="77777777" w:rsidR="00D05CB9" w:rsidRDefault="00D05CB9">
      <w:pPr>
        <w:widowControl/>
        <w:rPr>
          <w:lang w:val="en-US"/>
        </w:rPr>
      </w:pPr>
    </w:p>
    <w:p w14:paraId="6D43AF40" w14:textId="77777777" w:rsidR="00D05CB9" w:rsidRDefault="00D05CB9">
      <w:pPr>
        <w:widowControl/>
        <w:rPr>
          <w:lang w:val="en-US"/>
        </w:rPr>
      </w:pPr>
      <w:r>
        <w:rPr>
          <w:lang w:val="en-US"/>
        </w:rPr>
        <w:t xml:space="preserve">AGRAVO DE INSTRUMENTO. ALIENAÇÃO FIDUCIÁRIA. BUSCA E APREENSÃO DE VEÍCULO. EMBARGOS DE TERCEIRO. </w:t>
      </w:r>
    </w:p>
    <w:p w14:paraId="58A71732" w14:textId="77777777" w:rsidR="00D05CB9" w:rsidRDefault="00D05CB9">
      <w:pPr>
        <w:widowControl/>
        <w:rPr>
          <w:lang w:val="en-US"/>
        </w:rPr>
      </w:pPr>
      <w:r>
        <w:rPr>
          <w:lang w:val="en-US"/>
        </w:rPr>
        <w:t>1. A terceiro de boa-fé não é oponível a alienação fiduciária não anotada no Certificado de Registro do veículo automotor. Súmula nº 92 do Superior Tribunal de Justiça. 2. Comprovado nos autos que a aquisição do veículo pelo terceiro embargante deu-se de forma absolutamente regular, inexistindo anotação no certificado de registro e licenciamento qualquer gravame sobre o bem junto ao Detran, revela-se inafastável a boa-fé do adquirente, tendo lugar o deferimento da pretendida liminar visando sustar a busca e apreensão do bem, nomeado o terceiro embargante depositário judicial, até final julgamento dos embargos. 3. Não tendo sido indeferida pretendida regularização do bem junto ao Detran, apenas determinando o magistrado a quo diligências prévias pelo agravante para esse fim, não comporta acolhimento esse pleito nesta sede recursal. 4. Deram parcial provimento ao recurso. (TJSP; AI 2220798-76.2014.8.26.0000; Ac. 8165795; São Paulo; Vigésima Quinta Câmara de Direito Privado; Rel. Des. Vanderci Álvares; Julg. 29/01/2015; DJESP 05/02/2015)</w:t>
      </w:r>
    </w:p>
    <w:p w14:paraId="1D31B734" w14:textId="77777777" w:rsidR="00D05CB9" w:rsidRDefault="00D05CB9">
      <w:pPr>
        <w:widowControl/>
        <w:rPr>
          <w:lang w:val="en-US"/>
        </w:rPr>
      </w:pPr>
    </w:p>
    <w:p w14:paraId="174DF7CC" w14:textId="77777777" w:rsidR="00D05CB9" w:rsidRDefault="00D05CB9">
      <w:pPr>
        <w:widowControl/>
        <w:rPr>
          <w:lang w:val="en-US"/>
        </w:rPr>
      </w:pPr>
      <w:r>
        <w:rPr>
          <w:lang w:val="en-US"/>
        </w:rPr>
        <w:t xml:space="preserve">APELAÇÃO CÍVEL. EMBARGOS DE TERCEIRO. EXECUÇÃO DE TÍTULO EXTRAJUDICIAL. BEM MÓVEL ADQUIRIDO ANTES DE RESTRIÇÃO JUNTO AO DETRAN. ADQUIRENTE DE BOA-FÉ. SÚMULA Nº 92 DO STJ. </w:t>
      </w:r>
    </w:p>
    <w:p w14:paraId="2527FF8A" w14:textId="77777777" w:rsidR="00D05CB9" w:rsidRDefault="00D05CB9">
      <w:pPr>
        <w:widowControl/>
        <w:rPr>
          <w:lang w:val="en-US"/>
        </w:rPr>
      </w:pPr>
      <w:r>
        <w:rPr>
          <w:lang w:val="en-US"/>
        </w:rPr>
        <w:t>A propriedade fiduciária passa a ser hábil a gerar efeitos no mundo jurídico após o registro do contrato no órgão competente para o licenciamento, com a anotação no certificado de registro. Sem prova de que, na data em que o embargante adquiriu o caminhão, já havia a restrição junto ao Detran, é presumida a boa-fé do terceiro adquirente. Apelação cível provida. (TJRS; AC 0335827-04.2014.8.21.7000; Santo Ângelo; Décima Terceira Câmara Cível; Relª Desª Lúcia de Castro Boller; Julg. 18/12/2014; DJERS 22/01/2015)</w:t>
      </w:r>
    </w:p>
    <w:p w14:paraId="0A830DFA" w14:textId="77777777" w:rsidR="00D05CB9" w:rsidRDefault="00D05CB9">
      <w:pPr>
        <w:widowControl/>
        <w:rPr>
          <w:lang w:val="en-US"/>
        </w:rPr>
      </w:pPr>
    </w:p>
    <w:p w14:paraId="60BBF62D" w14:textId="77777777" w:rsidR="00D05CB9" w:rsidRDefault="00D05CB9">
      <w:pPr>
        <w:widowControl/>
        <w:rPr>
          <w:lang w:val="en-US"/>
        </w:rPr>
      </w:pPr>
      <w:r>
        <w:rPr>
          <w:lang w:val="en-US"/>
        </w:rPr>
        <w:t xml:space="preserve">DIREITO PROCESSUAL CIVIL. EMBARGOS DE DECLARAÇÃO EM APELAÇÃO CIVEL EM EMBARGOS DE TERCEIROS. AÇÃO DE BUSCA E APREENSÃO. SÚMULA Nº 92 DO STJ. AUSÊNCIA DE PROVAS DA TITULARIDADE DO BEM ANTERIOR A AÇÃO DE REINTEGRAÇÃO DE POSSE. </w:t>
      </w:r>
    </w:p>
    <w:p w14:paraId="25E00BB1" w14:textId="77777777" w:rsidR="00D05CB9" w:rsidRDefault="00D05CB9">
      <w:pPr>
        <w:widowControl/>
        <w:rPr>
          <w:lang w:val="en-US"/>
        </w:rPr>
      </w:pPr>
      <w:r>
        <w:rPr>
          <w:lang w:val="en-US"/>
        </w:rPr>
        <w:t>I ­ A terceiro de boa­fé não é oponível a alienação fiduciária não anotada no certificado de registro do veículo automotor (Súmula nº 92/STJ). II ­ Não restou comprovado que a propriedade da embargante era anterior a ação de reintegração de posse, conforme determina o artigo 333, inciso I, do Código de Processo Civil. III ­ Embargos Declaratórios conhecidos e não providos. (TJCE; Edcl 0134526­78.2008.8.06.0001/50000; Oitava Câmara Cível; Rel. Des. Carlos Rodrigues Feitosa; DJCE 22/09/2014; Pág. 56)</w:t>
      </w:r>
    </w:p>
    <w:p w14:paraId="1F2D5BFF" w14:textId="77777777" w:rsidR="00D05CB9" w:rsidRDefault="00D05CB9">
      <w:pPr>
        <w:widowControl/>
        <w:rPr>
          <w:lang w:val="en-US"/>
        </w:rPr>
      </w:pPr>
    </w:p>
    <w:p w14:paraId="2A2EFF2F" w14:textId="77777777" w:rsidR="00D05CB9" w:rsidRDefault="00D05CB9">
      <w:pPr>
        <w:widowControl/>
        <w:rPr>
          <w:lang w:val="en-US"/>
        </w:rPr>
      </w:pPr>
      <w:r>
        <w:rPr>
          <w:lang w:val="en-US"/>
        </w:rPr>
        <w:tab/>
      </w:r>
      <w:r>
        <w:rPr>
          <w:lang w:val="en-US"/>
        </w:rPr>
        <w:tab/>
      </w:r>
      <w:r>
        <w:rPr>
          <w:lang w:val="en-US"/>
        </w:rPr>
        <w:tab/>
        <w:t xml:space="preserve"> </w:t>
      </w:r>
    </w:p>
    <w:p w14:paraId="680074BB" w14:textId="77777777" w:rsidR="00D05CB9" w:rsidRDefault="00D05CB9">
      <w:pPr>
        <w:widowControl/>
        <w:rPr>
          <w:lang w:val="en-US"/>
        </w:rPr>
      </w:pPr>
      <w:r>
        <w:rPr>
          <w:lang w:val="en-US"/>
        </w:rPr>
        <w:t xml:space="preserve">( ii ) ÔNUS DA SUCUMBÊNCIA – PRINCÍPIO DA CAUSALIDADE </w:t>
      </w:r>
    </w:p>
    <w:p w14:paraId="748B0EC9" w14:textId="77777777" w:rsidR="00D05CB9" w:rsidRDefault="00D05CB9">
      <w:pPr>
        <w:widowControl/>
        <w:rPr>
          <w:lang w:val="en-US"/>
        </w:rPr>
      </w:pPr>
      <w:r>
        <w:rPr>
          <w:lang w:val="en-US"/>
        </w:rPr>
        <w:t xml:space="preserve"> </w:t>
      </w:r>
      <w:r>
        <w:rPr>
          <w:lang w:val="en-US"/>
        </w:rPr>
        <w:tab/>
      </w:r>
      <w:r>
        <w:rPr>
          <w:lang w:val="en-US"/>
        </w:rPr>
        <w:tab/>
      </w:r>
    </w:p>
    <w:p w14:paraId="15C32198" w14:textId="77777777" w:rsidR="00D05CB9" w:rsidRDefault="00D05CB9">
      <w:pPr>
        <w:widowControl/>
        <w:rPr>
          <w:lang w:val="en-US"/>
        </w:rPr>
      </w:pPr>
    </w:p>
    <w:p w14:paraId="79EC7F55"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 xml:space="preserve">De acordo com os princípios que regem a matéria, não se pode, em tese, negar que a Embargante, se vencedora na demanda, terá direito a receber, dos Embargados, o pagamento dos honorários de seu advogado. Não importa se a contrição venha a ocorrer por concorrência ou não de atos dos Embargados. O processo não haverá de resultar em dano para quem tenha razão, de há muito observou Chiovenda. E isso ocorreria caso o Embargante não tivesse ressarcimento das despesas que teve para defender seus direitos em juízo. Aplicando-se a teoria da causalidade, hoje de regra aceita, não se pode duvidar de que os Embargados, vencidos, deverão arcar com aquelas despesas. Deram causa à instauração deste processo. </w:t>
      </w:r>
    </w:p>
    <w:p w14:paraId="00DDEC26" w14:textId="77777777" w:rsidR="00D05CB9" w:rsidRDefault="00D05CB9">
      <w:pPr>
        <w:widowControl/>
        <w:rPr>
          <w:lang w:val="en-US"/>
        </w:rPr>
      </w:pPr>
    </w:p>
    <w:p w14:paraId="5CB9227A"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No mesmo sentido:</w:t>
      </w:r>
    </w:p>
    <w:p w14:paraId="456C96C3" w14:textId="77777777" w:rsidR="00D05CB9" w:rsidRDefault="00D05CB9">
      <w:pPr>
        <w:widowControl/>
        <w:rPr>
          <w:lang w:val="en-US"/>
        </w:rPr>
      </w:pPr>
    </w:p>
    <w:p w14:paraId="71E0801E" w14:textId="77777777" w:rsidR="00D05CB9" w:rsidRDefault="00D05CB9">
      <w:pPr>
        <w:widowControl/>
        <w:rPr>
          <w:lang w:val="en-US"/>
        </w:rPr>
      </w:pPr>
      <w:r>
        <w:rPr>
          <w:lang w:val="en-US"/>
        </w:rPr>
        <w:t xml:space="preserve">EMBARGOS À EXECUÇÃO IMPUGNAÇÃO AO CUMPRIMENTO DE SENTENÇA EXECUÇÃO DE TÍTULO EXTRAJUDICIAL COM GARANTIA HIPOTECÁRIA LEGITIMIDADE ATIVA JUROS E CORREÇÃO HONORÁRIOS ADVOCATÍCIOS. I O CÔNJUGE INTIMADO DA PENHORA DE IMÓVEL, NOS TERMOS DO § 2º DO ART. 655 DO CPC, PODE OPOR EMBARGOS À EXECUÇÃO, DE TERCEIRO OU QUEDAR-SE INERTE. </w:t>
      </w:r>
    </w:p>
    <w:p w14:paraId="4C9FF177" w14:textId="77777777" w:rsidR="00D05CB9" w:rsidRDefault="00D05CB9">
      <w:pPr>
        <w:widowControl/>
        <w:rPr>
          <w:lang w:val="en-US"/>
        </w:rPr>
      </w:pPr>
      <w:r>
        <w:rPr>
          <w:lang w:val="en-US"/>
        </w:rPr>
        <w:t xml:space="preserve">Uma vez opostos os embargos de devedor em litisconsórcio ativo, a fim de proteger interesses patrimoniais do casal, torna-se devedor dos ônus sucumbenciais, caso improcedente a ação. Aplicação da teoria da causalidade. II O excesso de penhora não pode ser comprovado antes da avaliação dos bens imóveis, o que ainda não ocorreu. Inocorrência de prejuízo para os executados, uma vez que os imóveis já estão constritos em outro processo. Deve-se garantir o crédito do exequente. Levantamento da penhora improcedente. III Os juros e correção monetária integram a pretensão de forma implícita, sendo despiciendo mencioná-los expressamente no pedido ao juízo, nos termos do art. 293 do CPC. Jurisprudência pacífica. No caso, é correto o acréscimo de juros e correção, conforme planilha, na fase de cumprimento de sentença. Os honorários devem ser calculados com base no valor atualizado. Agravo não provido. (TJSP; Edcl 0153318-86.2012.8.26.0000/50000; Ac. 6298548; Adamantina; Vigésima Segunda Câmara de Direito Privado; Rel. Des. Andrade Marques; Julg. 30/08/2012; DJESP 28/03/2014) </w:t>
      </w:r>
    </w:p>
    <w:p w14:paraId="2EFF31BB" w14:textId="77777777" w:rsidR="00D05CB9" w:rsidRDefault="00D05CB9">
      <w:pPr>
        <w:widowControl/>
        <w:rPr>
          <w:lang w:val="en-US"/>
        </w:rPr>
      </w:pPr>
    </w:p>
    <w:p w14:paraId="0F23A210" w14:textId="77777777" w:rsidR="00D05CB9" w:rsidRDefault="00D05CB9">
      <w:pPr>
        <w:widowControl/>
        <w:rPr>
          <w:lang w:val="en-US"/>
        </w:rPr>
      </w:pPr>
    </w:p>
    <w:p w14:paraId="650CEC18" w14:textId="77777777" w:rsidR="00D05CB9" w:rsidRDefault="00D05CB9">
      <w:pPr>
        <w:widowControl/>
        <w:rPr>
          <w:lang w:val="en-US"/>
        </w:rPr>
      </w:pPr>
    </w:p>
    <w:p w14:paraId="3BCA3BF8" w14:textId="77777777" w:rsidR="00D05CB9" w:rsidRDefault="00D05CB9">
      <w:pPr>
        <w:widowControl/>
        <w:rPr>
          <w:lang w:val="en-US"/>
        </w:rPr>
      </w:pPr>
      <w:r>
        <w:rPr>
          <w:lang w:val="en-US"/>
        </w:rPr>
        <w:t xml:space="preserve">(4) – REQUERIMENTO DE MEDIDA LIMINAR </w:t>
      </w:r>
    </w:p>
    <w:p w14:paraId="586B7E78" w14:textId="77777777" w:rsidR="00D05CB9" w:rsidRDefault="00D05CB9">
      <w:pPr>
        <w:widowControl/>
        <w:rPr>
          <w:lang w:val="en-US"/>
        </w:rPr>
      </w:pPr>
      <w:r>
        <w:rPr>
          <w:lang w:val="en-US"/>
        </w:rPr>
        <w:t xml:space="preserve"> </w:t>
      </w:r>
    </w:p>
    <w:p w14:paraId="2EDFB895"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Tendo em vista que</w:t>
      </w:r>
    </w:p>
    <w:p w14:paraId="57B8F0B0" w14:textId="77777777" w:rsidR="00D05CB9" w:rsidRDefault="00D05CB9">
      <w:pPr>
        <w:widowControl/>
        <w:rPr>
          <w:lang w:val="en-US"/>
        </w:rPr>
      </w:pPr>
    </w:p>
    <w:p w14:paraId="6CF6717E" w14:textId="77777777" w:rsidR="00D05CB9" w:rsidRDefault="00D05CB9">
      <w:pPr>
        <w:widowControl/>
        <w:rPr>
          <w:lang w:val="en-US"/>
        </w:rPr>
      </w:pPr>
      <w:r>
        <w:rPr>
          <w:lang w:val="en-US"/>
        </w:rPr>
        <w:t>a) Existe a ameaça de indevida constrição de bem(turbação da posse);</w:t>
      </w:r>
    </w:p>
    <w:p w14:paraId="456CDBA5" w14:textId="77777777" w:rsidR="00D05CB9" w:rsidRDefault="00D05CB9">
      <w:pPr>
        <w:widowControl/>
        <w:rPr>
          <w:lang w:val="en-US"/>
        </w:rPr>
      </w:pPr>
    </w:p>
    <w:p w14:paraId="7C331FEE" w14:textId="77777777" w:rsidR="00D05CB9" w:rsidRDefault="00D05CB9">
      <w:pPr>
        <w:widowControl/>
        <w:rPr>
          <w:lang w:val="en-US"/>
        </w:rPr>
      </w:pPr>
      <w:r>
        <w:rPr>
          <w:lang w:val="en-US"/>
        </w:rPr>
        <w:t>b) que a posse em estudo é de boa-fé e anterior à promoção da ação de busca e apreensão;</w:t>
      </w:r>
    </w:p>
    <w:p w14:paraId="505CE93E" w14:textId="77777777" w:rsidR="00D05CB9" w:rsidRDefault="00D05CB9">
      <w:pPr>
        <w:widowControl/>
        <w:rPr>
          <w:lang w:val="en-US"/>
        </w:rPr>
      </w:pPr>
    </w:p>
    <w:p w14:paraId="176CCC10" w14:textId="77777777" w:rsidR="00D05CB9" w:rsidRDefault="00D05CB9">
      <w:pPr>
        <w:widowControl/>
        <w:rPr>
          <w:lang w:val="en-US"/>
        </w:rPr>
      </w:pPr>
      <w:r>
        <w:rPr>
          <w:lang w:val="en-US"/>
        </w:rPr>
        <w:t xml:space="preserve">c) sendo a Embargante legítima possuidora; </w:t>
      </w:r>
    </w:p>
    <w:p w14:paraId="43DD41CD" w14:textId="77777777" w:rsidR="00D05CB9" w:rsidRDefault="00D05CB9">
      <w:pPr>
        <w:widowControl/>
        <w:rPr>
          <w:lang w:val="en-US"/>
        </w:rPr>
      </w:pPr>
    </w:p>
    <w:p w14:paraId="1A3233F6" w14:textId="77777777" w:rsidR="00D05CB9" w:rsidRDefault="00D05CB9">
      <w:pPr>
        <w:widowControl/>
        <w:rPr>
          <w:lang w:val="en-US"/>
        </w:rPr>
      </w:pPr>
      <w:r>
        <w:rPr>
          <w:lang w:val="en-US"/>
        </w:rPr>
        <w:t>d) verificado que a Embargante é terceiro em relação à ação de busca e apreensão.</w:t>
      </w:r>
    </w:p>
    <w:p w14:paraId="130019B8" w14:textId="77777777" w:rsidR="00D05CB9" w:rsidRDefault="00D05CB9">
      <w:pPr>
        <w:widowControl/>
        <w:rPr>
          <w:lang w:val="en-US"/>
        </w:rPr>
      </w:pPr>
    </w:p>
    <w:p w14:paraId="05E767E9" w14:textId="77777777" w:rsidR="00D05CB9" w:rsidRDefault="00D05CB9">
      <w:pPr>
        <w:widowControl/>
        <w:rPr>
          <w:lang w:val="en-US"/>
        </w:rPr>
      </w:pPr>
      <w:r>
        <w:rPr>
          <w:lang w:val="en-US"/>
        </w:rPr>
        <w:t xml:space="preserve"> </w:t>
      </w:r>
      <w:r>
        <w:rPr>
          <w:lang w:val="en-US"/>
        </w:rPr>
        <w:tab/>
      </w:r>
      <w:r>
        <w:rPr>
          <w:lang w:val="en-US"/>
        </w:rPr>
        <w:tab/>
      </w:r>
      <w:r>
        <w:rPr>
          <w:lang w:val="en-US"/>
        </w:rPr>
        <w:tab/>
      </w:r>
      <w:r>
        <w:rPr>
          <w:lang w:val="en-US"/>
        </w:rPr>
        <w:tab/>
        <w:t>Torna-se mister que Vossa Excelência, com supedâneo no 678 do Novo Código de Processo Civil, conceda medida liminar no sentido de:</w:t>
      </w:r>
    </w:p>
    <w:p w14:paraId="198A14BD" w14:textId="77777777" w:rsidR="00D05CB9" w:rsidRDefault="00D05CB9">
      <w:pPr>
        <w:widowControl/>
        <w:rPr>
          <w:lang w:val="en-US"/>
        </w:rPr>
      </w:pPr>
    </w:p>
    <w:p w14:paraId="614A47E3" w14:textId="77777777" w:rsidR="00D05CB9" w:rsidRDefault="00D05CB9">
      <w:pPr>
        <w:widowControl/>
        <w:rPr>
          <w:lang w:val="en-US"/>
        </w:rPr>
      </w:pPr>
      <w:r>
        <w:rPr>
          <w:lang w:val="en-US"/>
        </w:rPr>
        <w:t>( i ) expedir mandado de manutenção de posse em favor da Embargante, com a suspensão imediata da ação executiva em apreço;</w:t>
      </w:r>
    </w:p>
    <w:p w14:paraId="79B4B643" w14:textId="77777777" w:rsidR="00D05CB9" w:rsidRDefault="00D05CB9">
      <w:pPr>
        <w:widowControl/>
        <w:rPr>
          <w:lang w:val="en-US"/>
        </w:rPr>
      </w:pPr>
    </w:p>
    <w:p w14:paraId="24C130A3" w14:textId="77777777" w:rsidR="00D05CB9" w:rsidRDefault="00D05CB9">
      <w:pPr>
        <w:widowControl/>
        <w:rPr>
          <w:lang w:val="en-US"/>
        </w:rPr>
      </w:pPr>
      <w:r>
        <w:rPr>
          <w:lang w:val="en-US"/>
        </w:rPr>
        <w:t>( ii ) caso Vossa Excelência que a prova documental, acostada com a presente peça vestibular, não foi suficiente para comprovar a posse, o que se diz apenas por argumentar, sucessivamente pede seja designada audiência preliminar para oitiva da testemunha a seguir arrolada(NCPC, art. 677º):</w:t>
      </w:r>
    </w:p>
    <w:p w14:paraId="2273A047" w14:textId="77777777" w:rsidR="00D05CB9" w:rsidRDefault="00D05CB9">
      <w:pPr>
        <w:widowControl/>
        <w:rPr>
          <w:lang w:val="en-US"/>
        </w:rPr>
      </w:pPr>
    </w:p>
    <w:p w14:paraId="48D88D13" w14:textId="77777777" w:rsidR="00D05CB9" w:rsidRDefault="00D05CB9">
      <w:pPr>
        <w:widowControl/>
        <w:rPr>
          <w:lang w:val="en-US"/>
        </w:rPr>
      </w:pPr>
      <w:r>
        <w:rPr>
          <w:lang w:val="en-US"/>
        </w:rPr>
        <w:t>JOSÉ DA SILVA, brasileiro, solteiro, maior, empresário, com endereço sito na Rua Xispa, nº. 000 – Apto. 702 – Curitiba(PR) – CEP nº. 112233-444, possuidor do CPF(MF) nº. 555.666.777-88.</w:t>
      </w:r>
    </w:p>
    <w:p w14:paraId="36A8DE1B" w14:textId="77777777" w:rsidR="00D05CB9" w:rsidRDefault="00D05CB9">
      <w:pPr>
        <w:widowControl/>
        <w:rPr>
          <w:lang w:val="en-US"/>
        </w:rPr>
      </w:pPr>
      <w:r>
        <w:rPr>
          <w:lang w:val="en-US"/>
        </w:rPr>
        <w:tab/>
      </w:r>
      <w:r>
        <w:rPr>
          <w:lang w:val="en-US"/>
        </w:rPr>
        <w:tab/>
      </w:r>
      <w:r>
        <w:rPr>
          <w:lang w:val="en-US"/>
        </w:rPr>
        <w:tab/>
      </w:r>
      <w:r>
        <w:rPr>
          <w:lang w:val="en-US"/>
        </w:rPr>
        <w:tab/>
        <w:t xml:space="preserve"> </w:t>
      </w:r>
    </w:p>
    <w:p w14:paraId="075D813D" w14:textId="77777777" w:rsidR="00D05CB9" w:rsidRDefault="00D05CB9">
      <w:pPr>
        <w:widowControl/>
        <w:rPr>
          <w:lang w:val="en-US"/>
        </w:rPr>
      </w:pPr>
    </w:p>
    <w:p w14:paraId="2933A2F4" w14:textId="77777777" w:rsidR="00D05CB9" w:rsidRDefault="00D05CB9">
      <w:pPr>
        <w:widowControl/>
        <w:rPr>
          <w:lang w:val="en-US"/>
        </w:rPr>
      </w:pPr>
      <w:r>
        <w:rPr>
          <w:lang w:val="en-US"/>
        </w:rPr>
        <w:t xml:space="preserve">(5) – PEDIDOS E REQUERIMENTOS </w:t>
      </w:r>
    </w:p>
    <w:p w14:paraId="3CFF4168" w14:textId="77777777" w:rsidR="00D05CB9" w:rsidRDefault="00D05CB9">
      <w:pPr>
        <w:widowControl/>
        <w:rPr>
          <w:lang w:val="en-US"/>
        </w:rPr>
      </w:pPr>
      <w:r>
        <w:rPr>
          <w:lang w:val="en-US"/>
        </w:rPr>
        <w:t xml:space="preserve"> </w:t>
      </w:r>
    </w:p>
    <w:p w14:paraId="277D19A9" w14:textId="77777777" w:rsidR="00D05CB9" w:rsidRDefault="00D05CB9">
      <w:pPr>
        <w:widowControl/>
        <w:rPr>
          <w:lang w:val="en-US"/>
        </w:rPr>
      </w:pPr>
    </w:p>
    <w:p w14:paraId="054E2AEF" w14:textId="77777777" w:rsidR="00D05CB9" w:rsidRDefault="00D05CB9">
      <w:pPr>
        <w:widowControl/>
        <w:rPr>
          <w:lang w:val="en-US"/>
        </w:rPr>
      </w:pPr>
      <w:r>
        <w:rPr>
          <w:lang w:val="en-US"/>
        </w:rPr>
        <w:tab/>
      </w:r>
      <w:r>
        <w:rPr>
          <w:lang w:val="en-US"/>
        </w:rPr>
        <w:tab/>
      </w:r>
      <w:r>
        <w:rPr>
          <w:lang w:val="en-US"/>
        </w:rPr>
        <w:tab/>
      </w:r>
      <w:r>
        <w:rPr>
          <w:lang w:val="en-US"/>
        </w:rPr>
        <w:tab/>
        <w:t xml:space="preserve">Posto isso, </w:t>
      </w:r>
    </w:p>
    <w:p w14:paraId="22D1D1B1" w14:textId="77777777" w:rsidR="00D05CB9" w:rsidRDefault="00D05CB9">
      <w:pPr>
        <w:widowControl/>
        <w:rPr>
          <w:lang w:val="en-US"/>
        </w:rPr>
      </w:pPr>
      <w:r>
        <w:rPr>
          <w:lang w:val="en-US"/>
        </w:rPr>
        <w:t>comparece a Embargante para requerer que Vossa Excelência tome as seguintes providências:</w:t>
      </w:r>
    </w:p>
    <w:p w14:paraId="666635FC" w14:textId="77777777" w:rsidR="00D05CB9" w:rsidRDefault="00D05CB9">
      <w:pPr>
        <w:widowControl/>
        <w:rPr>
          <w:lang w:val="en-US"/>
        </w:rPr>
      </w:pPr>
    </w:p>
    <w:p w14:paraId="7A31F7B5" w14:textId="77777777" w:rsidR="00D05CB9" w:rsidRDefault="00D05CB9">
      <w:pPr>
        <w:widowControl/>
        <w:rPr>
          <w:lang w:val="en-US"/>
        </w:rPr>
      </w:pPr>
      <w:r>
        <w:rPr>
          <w:lang w:val="en-US"/>
        </w:rPr>
        <w:t>A) Determinar, após cumprida a medida liminar, seja dada ciências as partes Embargadas, na pessoa de seus respectivos advogados(NCPC, art. 677, § 3º), para, querendo,  no prazo de 15 (dez) dias, apresentar defesa (NCPC, art. 679);</w:t>
      </w:r>
    </w:p>
    <w:p w14:paraId="69F8E1EC" w14:textId="77777777" w:rsidR="00D05CB9" w:rsidRDefault="00D05CB9">
      <w:pPr>
        <w:widowControl/>
        <w:rPr>
          <w:lang w:val="en-US"/>
        </w:rPr>
      </w:pPr>
    </w:p>
    <w:p w14:paraId="0C000EA7" w14:textId="77777777" w:rsidR="00D05CB9" w:rsidRDefault="00D05CB9">
      <w:pPr>
        <w:widowControl/>
        <w:rPr>
          <w:lang w:val="en-US"/>
        </w:rPr>
      </w:pPr>
      <w:r>
        <w:rPr>
          <w:lang w:val="en-US"/>
        </w:rPr>
        <w:t xml:space="preserve">b) julgar procedentes os pedidos formulados nesta Ação de Embargos de Terceiro, extinguindo-se a ação de busca e apreensão em debate e, por conseguinte, desfazendo-se a ordem de constrição guerreada (NCPC, art. 674, caput), confirmando a liminar requerida e concedida, condenando as Embargadas, solidariamente, a título de sucumbência, em honorários e custas processuais (NCPC, art. 82, § 2º c/c art. 85); </w:t>
      </w:r>
    </w:p>
    <w:p w14:paraId="793ED011" w14:textId="77777777" w:rsidR="00D05CB9" w:rsidRDefault="00D05CB9">
      <w:pPr>
        <w:widowControl/>
        <w:rPr>
          <w:lang w:val="en-US"/>
        </w:rPr>
      </w:pPr>
    </w:p>
    <w:p w14:paraId="79C10D3D" w14:textId="77777777" w:rsidR="00D05CB9" w:rsidRDefault="00D05CB9">
      <w:pPr>
        <w:widowControl/>
        <w:rPr>
          <w:lang w:val="en-US"/>
        </w:rPr>
      </w:pPr>
      <w:r>
        <w:rPr>
          <w:lang w:val="en-US"/>
        </w:rPr>
        <w:t>c) deferir a prova do alegado por todos os meios de provas admitidas em direito(art. 5º, inciso LV, da Lei Fundamental.), notadamente pelo depoimento pessoal dos Embargados, oitiva das testemunhas arroladas nesta peça processual, juntada posterior de documentos como contraprova, perícia, tudo de logo requerido.</w:t>
      </w:r>
    </w:p>
    <w:p w14:paraId="7E25E11B" w14:textId="77777777" w:rsidR="00D05CB9" w:rsidRDefault="00D05CB9">
      <w:pPr>
        <w:widowControl/>
        <w:rPr>
          <w:lang w:val="en-US"/>
        </w:rPr>
      </w:pPr>
    </w:p>
    <w:p w14:paraId="0E39C412" w14:textId="77777777" w:rsidR="00D05CB9" w:rsidRDefault="00D05CB9">
      <w:pPr>
        <w:widowControl/>
        <w:rPr>
          <w:lang w:val="en-US"/>
        </w:rPr>
      </w:pPr>
    </w:p>
    <w:p w14:paraId="5923925F" w14:textId="77777777" w:rsidR="00D05CB9" w:rsidRDefault="00D05CB9">
      <w:pPr>
        <w:widowControl/>
        <w:rPr>
          <w:lang w:val="en-US"/>
        </w:rPr>
      </w:pPr>
      <w:r>
        <w:rPr>
          <w:lang w:val="en-US"/>
        </w:rPr>
        <w:tab/>
      </w:r>
      <w:r>
        <w:rPr>
          <w:lang w:val="en-US"/>
        </w:rPr>
        <w:tab/>
      </w:r>
      <w:r>
        <w:rPr>
          <w:lang w:val="en-US"/>
        </w:rPr>
        <w:tab/>
      </w:r>
      <w:r>
        <w:rPr>
          <w:lang w:val="en-US"/>
        </w:rPr>
        <w:tab/>
        <w:t>Dá-se à causa o valor de R$ 00.000,00 ( .x.x.x.x ), que é o mesmo da Ação de Busca e Apreensão cogitada, a qual deu origem à pretensão de contrição. (NCPC, art. 291 c/c art. 292, inc. II)</w:t>
      </w:r>
    </w:p>
    <w:p w14:paraId="44B32A51" w14:textId="77777777" w:rsidR="00D05CB9" w:rsidRDefault="00D05CB9">
      <w:pPr>
        <w:widowControl/>
        <w:rPr>
          <w:lang w:val="en-US"/>
        </w:rPr>
      </w:pPr>
    </w:p>
    <w:p w14:paraId="286B3D2B" w14:textId="77777777" w:rsidR="00D05CB9" w:rsidRDefault="00D05CB9">
      <w:pPr>
        <w:widowControl/>
        <w:rPr>
          <w:lang w:val="en-US"/>
        </w:rPr>
      </w:pPr>
      <w:r>
        <w:rPr>
          <w:lang w:val="en-US"/>
        </w:rPr>
        <w:t>Nestes termos,</w:t>
      </w:r>
    </w:p>
    <w:p w14:paraId="351668FF" w14:textId="77777777" w:rsidR="00D05CB9" w:rsidRDefault="00D05CB9">
      <w:pPr>
        <w:widowControl/>
        <w:rPr>
          <w:lang w:val="en-US"/>
        </w:rPr>
      </w:pPr>
    </w:p>
    <w:p w14:paraId="37C6D854" w14:textId="77777777" w:rsidR="00D05CB9" w:rsidRDefault="00D05CB9">
      <w:pPr>
        <w:widowControl/>
        <w:rPr>
          <w:lang w:val="en-US"/>
        </w:rPr>
      </w:pPr>
      <w:r>
        <w:rPr>
          <w:lang w:val="en-US"/>
        </w:rPr>
        <w:t>Pede deferimento.</w:t>
      </w:r>
    </w:p>
    <w:p w14:paraId="6265D240" w14:textId="77777777" w:rsidR="00D05CB9" w:rsidRDefault="00D05CB9">
      <w:pPr>
        <w:widowControl/>
        <w:rPr>
          <w:lang w:val="en-US"/>
        </w:rPr>
      </w:pPr>
    </w:p>
    <w:p w14:paraId="773FC2E1" w14:textId="77777777" w:rsidR="00D05CB9" w:rsidRDefault="00D05CB9">
      <w:pPr>
        <w:widowControl/>
        <w:rPr>
          <w:lang w:val="en-US"/>
        </w:rPr>
      </w:pPr>
      <w:r>
        <w:rPr>
          <w:lang w:val="en-US"/>
        </w:rPr>
        <w:t>[Local] [data]</w:t>
      </w:r>
    </w:p>
    <w:p w14:paraId="64242593" w14:textId="77777777" w:rsidR="00D05CB9" w:rsidRDefault="00D05CB9">
      <w:pPr>
        <w:widowControl/>
        <w:rPr>
          <w:lang w:val="en-US"/>
        </w:rPr>
      </w:pPr>
    </w:p>
    <w:p w14:paraId="59C271B6" w14:textId="77777777" w:rsidR="00D05CB9" w:rsidRDefault="00D05CB9">
      <w:pPr>
        <w:widowControl/>
        <w:rPr>
          <w:lang w:val="en-US"/>
        </w:rPr>
      </w:pPr>
      <w:r>
        <w:rPr>
          <w:lang w:val="en-US"/>
        </w:rPr>
        <w:t>__________________________________</w:t>
      </w:r>
    </w:p>
    <w:p w14:paraId="13912FE2" w14:textId="77777777" w:rsidR="00D05CB9" w:rsidRDefault="00D05CB9">
      <w:pPr>
        <w:widowControl/>
        <w:rPr>
          <w:lang w:val="en-US"/>
        </w:rPr>
      </w:pPr>
    </w:p>
    <w:p w14:paraId="43E69FA2" w14:textId="77777777" w:rsidR="00D05CB9" w:rsidRDefault="00D05CB9">
      <w:pPr>
        <w:widowControl/>
        <w:rPr>
          <w:lang w:val="en-US"/>
        </w:rPr>
      </w:pPr>
      <w:r>
        <w:rPr>
          <w:lang w:val="en-US"/>
        </w:rPr>
        <w:t>[Nome Advogado] - [OAB] [UF].</w:t>
      </w:r>
    </w:p>
    <w:p w14:paraId="0186DBFA" w14:textId="77777777" w:rsidR="00D05CB9" w:rsidRDefault="00D05CB9">
      <w:pPr>
        <w:widowControl/>
        <w:rPr>
          <w:lang w:val="en-US"/>
        </w:rPr>
      </w:pPr>
    </w:p>
    <w:sectPr w:rsidR="00D05CB9">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EA691" w14:textId="77777777" w:rsidR="006A05EC" w:rsidRDefault="006A05EC" w:rsidP="006A05EC">
      <w:r>
        <w:separator/>
      </w:r>
    </w:p>
  </w:endnote>
  <w:endnote w:type="continuationSeparator" w:id="0">
    <w:p w14:paraId="53653F50" w14:textId="77777777" w:rsidR="006A05EC" w:rsidRDefault="006A05EC" w:rsidP="006A0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686D3" w14:textId="77777777" w:rsidR="006A05EC" w:rsidRDefault="006A05E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8DFA" w14:textId="2E72C9D6" w:rsidR="006A05EC" w:rsidRPr="006A05EC" w:rsidRDefault="006A05EC" w:rsidP="006A05E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7246C" w14:textId="77777777" w:rsidR="006A05EC" w:rsidRDefault="006A05E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3D50A" w14:textId="77777777" w:rsidR="006A05EC" w:rsidRDefault="006A05EC" w:rsidP="006A05EC">
      <w:r>
        <w:separator/>
      </w:r>
    </w:p>
  </w:footnote>
  <w:footnote w:type="continuationSeparator" w:id="0">
    <w:p w14:paraId="2B53618D" w14:textId="77777777" w:rsidR="006A05EC" w:rsidRDefault="006A05EC" w:rsidP="006A0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F0A26" w14:textId="77777777" w:rsidR="006A05EC" w:rsidRDefault="006A05E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5BC43" w14:textId="73480EF5" w:rsidR="006A05EC" w:rsidRPr="006A05EC" w:rsidRDefault="006A05EC" w:rsidP="006A05E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A1CC4" w14:textId="77777777" w:rsidR="006A05EC" w:rsidRDefault="006A05E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05CB9"/>
    <w:rsid w:val="006A05EC"/>
    <w:rsid w:val="00D05C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91651D"/>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6A05EC"/>
    <w:pPr>
      <w:tabs>
        <w:tab w:val="center" w:pos="4252"/>
        <w:tab w:val="right" w:pos="8504"/>
      </w:tabs>
    </w:pPr>
  </w:style>
  <w:style w:type="character" w:customStyle="1" w:styleId="CabealhoChar">
    <w:name w:val="Cabeçalho Char"/>
    <w:basedOn w:val="Fontepargpadro"/>
    <w:link w:val="Cabealho"/>
    <w:uiPriority w:val="99"/>
    <w:rsid w:val="006A05EC"/>
    <w:rPr>
      <w:rFonts w:ascii="Times New Roman" w:hAnsi="Times New Roman" w:cs="Times New Roman"/>
      <w:kern w:val="0"/>
      <w:sz w:val="24"/>
      <w:szCs w:val="24"/>
    </w:rPr>
  </w:style>
  <w:style w:type="paragraph" w:styleId="Rodap">
    <w:name w:val="footer"/>
    <w:basedOn w:val="Normal"/>
    <w:link w:val="RodapChar"/>
    <w:uiPriority w:val="99"/>
    <w:unhideWhenUsed/>
    <w:rsid w:val="006A05EC"/>
    <w:pPr>
      <w:tabs>
        <w:tab w:val="center" w:pos="4252"/>
        <w:tab w:val="right" w:pos="8504"/>
      </w:tabs>
    </w:pPr>
  </w:style>
  <w:style w:type="character" w:customStyle="1" w:styleId="RodapChar">
    <w:name w:val="Rodapé Char"/>
    <w:basedOn w:val="Fontepargpadro"/>
    <w:link w:val="Rodap"/>
    <w:uiPriority w:val="99"/>
    <w:rsid w:val="006A05E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2908</Words>
  <Characters>15706</Characters>
  <Application>Microsoft Office Word</Application>
  <DocSecurity>0</DocSecurity>
  <Lines>130</Lines>
  <Paragraphs>37</Paragraphs>
  <ScaleCrop>false</ScaleCrop>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2023-11-05T20:49:00Z</dcterms:modified>
</cp:coreProperties>
</file>