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B3D05" w14:textId="77777777" w:rsidR="00886A78" w:rsidRDefault="00886A78" w:rsidP="00886A7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POR DANOS MORAIS E MATERIAIS CAUSADOS POR PREPOSTO (Art. 932, III c/c Art. 186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220BDDC" w14:textId="77777777" w:rsidR="00886A78" w:rsidRDefault="00886A78" w:rsidP="00886A78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com escritório profissional situado na Rua (xxx), nº (xxx), Bairro (xxx), Cidade (xxx), CEP. (xxx), no Estado de (xxx), onde recebe intimações, vem à presença de V. Exa.,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4D2080FB" w14:textId="77777777" w:rsidR="00886A78" w:rsidRDefault="00886A78" w:rsidP="00886A78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POR DANOS MORAIS E MATERIAIS CAUSADOS POR PREPOSTO</w:t>
      </w:r>
    </w:p>
    <w:p w14:paraId="7300F1C6" w14:textId="77777777" w:rsidR="00886A78" w:rsidRDefault="00886A78" w:rsidP="00886A78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nos termos do 186, c/c art. 927 e 932, III do Código Civil</w:t>
      </w:r>
      <w:r>
        <w:rPr>
          <w:rFonts w:ascii="Arial" w:hAnsi="Arial" w:cs="Arial"/>
          <w:b/>
          <w:bCs/>
          <w:color w:val="000000"/>
          <w:sz w:val="17"/>
          <w:szCs w:val="17"/>
        </w:rPr>
        <w:t>,</w:t>
      </w:r>
      <w:r>
        <w:rPr>
          <w:rFonts w:ascii="Arial" w:hAnsi="Arial" w:cs="Arial"/>
          <w:color w:val="000000"/>
          <w:sz w:val="17"/>
          <w:szCs w:val="17"/>
        </w:rPr>
        <w:t xml:space="preserve"> 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REQUERIDO,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 da Carteira de Identidade nº (xxx), inscrito no CPF sob o nº (xxx), residente e domiciliado na Rua (xxx), nº (xxx), Bairro (xxx), Cidade (xxx), Cep. (xxx), no Estado de (xxx), pelos fatos e fundamentos que passa a expor: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Consoante restará demonstrado no decurso da lide, no dia (xxx),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após cair com seu veículo - marca (xxx), ano (xxx), cor (xxx) e placa n° (xxx) - em um buraco no Km (xxx) da rodovia (xxx), ligou para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REQUERIDO,</w:t>
      </w:r>
      <w:r>
        <w:rPr>
          <w:rFonts w:ascii="Arial" w:hAnsi="Arial" w:cs="Arial"/>
          <w:color w:val="000000"/>
          <w:sz w:val="17"/>
          <w:szCs w:val="17"/>
        </w:rPr>
        <w:t xml:space="preserve"> o qual presta serviços autônomos, solicitando o serviço de guincho de seu veículo. Assim, compareceu ao local indicado, para atendê-la, um preposto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A despeito da rapidez com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PREPOSTO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 – informações colhidas no Boletim de Ocorrência da Polícia Militar – chegou ao local do incidente, ele se mostrou extremamente inseguro e inapto para o serviço. Dado comprovado, precisamente, pela falta de habilidade e prudência no desempenho da atividade, conforme explicitarão as provas a serem produzidas no decurso da lide.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>Em determinado momento do procedimento de amarra e imobilização do veículo na rampa do caminhão guincho, aquele veio a desprender-se, atingindo em cheio, e fatalmente, a filha de (xxx) anos da proprietária do veículo automotor.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4. </w:t>
      </w:r>
      <w:r>
        <w:rPr>
          <w:rFonts w:ascii="Arial" w:hAnsi="Arial" w:cs="Arial"/>
          <w:color w:val="000000"/>
          <w:sz w:val="17"/>
          <w:szCs w:val="17"/>
        </w:rPr>
        <w:t xml:space="preserve">Assim, percebe-se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teve uma terrível e inenarrável perda, sendo compelida a sentir a mais terrível das dores que, certamente, é a de perder um filho amado. Ainda mais revoltante é perceber que determinada tragédia foi causada por total negligência (haja vista que se omitiu não tomando as precauções necessárias para o treinamento de seu preposto) e imprudência (mesmo sabendo que seu empregado não possuía condições técnicas para efetuar o serviço, mandou-o em socorro da cliente)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5. </w:t>
      </w:r>
      <w:r>
        <w:rPr>
          <w:rFonts w:ascii="Arial" w:hAnsi="Arial" w:cs="Arial"/>
          <w:color w:val="000000"/>
          <w:sz w:val="17"/>
          <w:szCs w:val="17"/>
        </w:rPr>
        <w:t xml:space="preserve">Evidentes, desta forma, as lesões materiais, psicológicas, morais e psíquicas que atingiram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verifica-se ser perfeitamente cabível a indenização ora pleiteada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Ato Ilícito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O Código Civil, ademais, normatiza a reparabilidade de quaisquer danos, quer morais, quer materiais,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causados por ato ilícito, </w:t>
      </w:r>
      <w:r>
        <w:rPr>
          <w:rFonts w:ascii="Arial" w:hAnsi="Arial" w:cs="Arial"/>
          <w:i/>
          <w:iCs/>
          <w:color w:val="000000"/>
          <w:sz w:val="17"/>
          <w:szCs w:val="17"/>
        </w:rPr>
        <w:t>ex vi legi</w:t>
      </w:r>
      <w:r>
        <w:rPr>
          <w:rFonts w:ascii="Arial" w:hAnsi="Arial" w:cs="Arial"/>
          <w:color w:val="000000"/>
          <w:sz w:val="17"/>
          <w:szCs w:val="17"/>
        </w:rPr>
        <w:t xml:space="preserve"> o art. 186, que trata da reparação do dano causado por ação, omissão, imprudência ou negligência do agente: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186.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Aquele que, por ação ou omissão voluntária, negligência ou imprudência, violar direito e causar dano a outrem, ainda que exclusivamente moral, comete ato ilícito".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Cotejando o referido artigo com o caso concreto, nota-se, ainda mais facilmente, o caráter ilícito da ocorrência. O empregador do preposto causou, sim, um dano a outrem e não foi exclusivamente moral. Trata-se de um dano também material, ambos causados por uma conduta ilícita praticada pelo réu, qual seja, atribuir competência para um empregado sem conferir-lhe treinamento necessário.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Responsabilidade Civil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A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despeito do art. 186 do novo Código definir o que é ato ilícito, observa-se, que não disciplina o dever de indenizar, ou seja, a responsabilidade civil, matéria exemplarmente tratada no art. 927 do mesmo Código, que assim dispõe: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927. Aquele que, por ato ilícito (arts. 186 e 187), causar dano a outrem, fica obrigado a repará-lo."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t>No caso em tela, verifica-se, também, a aplicação doutro dispositivo legal que reza e define a referida obrigação de reparação, qual seja, o artigo 932, III de nosso Código Civil, i</w:t>
      </w:r>
      <w:r>
        <w:rPr>
          <w:rFonts w:ascii="Arial" w:hAnsi="Arial" w:cs="Arial"/>
          <w:i/>
          <w:iCs/>
          <w:color w:val="000000"/>
          <w:sz w:val="17"/>
          <w:szCs w:val="17"/>
        </w:rPr>
        <w:t>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932. São também responsáveis pela reparação civil: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III. O empregador ou comitente, por seus empregados, serviçais e prepostos, no exercício do trabalho que lhes competir, ou em razão dele;"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>Em suma, depreende-se que o caráter indenizatório visa, precipuamente, amenizar, se é que isso é possível, as conseqüências do dano, sejam elas psíquicas, sejam elas econômicas.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culpa "in eligendo"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No que tange à atribuição da culpa por ato do empregado, serviçal ou preposto, estabeleceu o STF o seguinte enunciado: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  <w:t xml:space="preserve">SÚMULA 341 DO STF -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" </w:t>
      </w:r>
      <w:r>
        <w:rPr>
          <w:rFonts w:ascii="Arial" w:hAnsi="Arial" w:cs="Arial"/>
          <w:color w:val="000000"/>
          <w:sz w:val="17"/>
          <w:szCs w:val="17"/>
        </w:rPr>
        <w:t>É presumida a culpa do patrão ou comitente pelo ato culposo do empregado ou preposto."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Com a exposição e análise dos fatos supracitados, é possível depreender a responsabilidade do empregador, por não ter contratado uma pessoa capacitada. Há aqui, uma culpa "in eligendo", ou seja, ao sentir da melhor doutrina, o empregador deve ser responsabilizado pelo ato ilícito praticado pelo seu empregado, pois é sua obrigação contratar pessoa capaz de realizar o serviço, ou então, capacitá-lo para tal.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>Dada espécie de culpa existe, fundamentalmente, para não permitir que o empregador se exima das responsabilidades com relação aos seus empregados no trato e convívio com a sociedade em geral.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>O patrão deve, portanto, ser responsabilizado pelas as atitudes ilícitas do preposto que escolheu.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  <w:t>Dano Moral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Vale destacar, ainda, o que reza nossa Magna Carta de 1988: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5º ..........................................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 - são invioláveis a intimidade, a vida privada, a honra e a imagem das pessoas, assegurado o direito a indenização pelo dano material ou moral decorrente de sua violação;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Com o advento da Constituição de 88, que normatizou a possibilidade da reparação do dano moral, incontáveis legislações vêm sendo editadas no país, ampliando a gama de possibilidades para a propositura de ações nessa seara.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O ser humano é imbuído por um conjunto de valores que compõem o seu patrimônio, e que podem vir a ser objeto de lesões, em decorrência de atos ilícitos (já citado artigo 186, CC). Há, sem dúvida, a existência de um </w:t>
      </w:r>
      <w:r>
        <w:rPr>
          <w:rFonts w:ascii="Arial" w:hAnsi="Arial" w:cs="Arial"/>
          <w:color w:val="000000"/>
          <w:sz w:val="17"/>
          <w:szCs w:val="17"/>
        </w:rPr>
        <w:lastRenderedPageBreak/>
        <w:t>patrimônio moral e a necessidade de sua reparação, caso fique constatado o dano. Desta feita, existem circunstâncias, em que o ato lesivo afeta a personalidade do indivíduo, sua honra, seu bem-estar íntimo, seu brio, amor próprio, enfim, sua individualidade. Dessa forma, a reparação, em tais casos, reside no pagamento de uma pecúnia, alvitrada pelo juiz, que possibilite ao lesado uma tentativa de satisfação compensatória da sua dor íntima.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>. Cotejando o caso em tela com o exposto no item acima, evidencia-se que o patrimônio moral da REQUERENTE foi realmente ofendido e merece uma reparação. Óbvio, nos resta crer, que dado ato lesivo afetou sua personalidade, abalando "sua honra, seu bem-estar, seu brio, amor próprio, enfim, sua individualidade". Afinal, sabe-se que até o mais insensível e duro dos seres humanos sofreria, imensuravelmente, com a perda de seu filho. Embora a indenização não consiga desfazer o ato ilícito, é notório que possui um caráter paleativo e consolador, de vez que amenizará, ao menos um pouco, o sofrimento desta mãe.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Dano Patrimonial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Nessa espécie de indenização, prima-se pela reparação dos </w:t>
      </w:r>
      <w:r>
        <w:rPr>
          <w:rFonts w:ascii="Arial" w:hAnsi="Arial" w:cs="Arial"/>
          <w:i/>
          <w:iCs/>
          <w:color w:val="000000"/>
          <w:sz w:val="17"/>
          <w:szCs w:val="17"/>
        </w:rPr>
        <w:t>danos emergentes</w:t>
      </w:r>
      <w:r>
        <w:rPr>
          <w:rFonts w:ascii="Arial" w:hAnsi="Arial" w:cs="Arial"/>
          <w:color w:val="000000"/>
          <w:sz w:val="17"/>
          <w:szCs w:val="17"/>
        </w:rPr>
        <w:t xml:space="preserve"> – tudo aquilo que se perdeu – bem como o que, devido ao incidente, foi impossibilitado de ganhar –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lucros cessantes. </w:t>
      </w:r>
      <w:r>
        <w:rPr>
          <w:rFonts w:ascii="Arial" w:hAnsi="Arial" w:cs="Arial"/>
          <w:color w:val="000000"/>
          <w:sz w:val="17"/>
          <w:szCs w:val="17"/>
        </w:rPr>
        <w:t>A fim de tratar a matéria o legislador editou o seguinte dispositivo cívil: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402. Salvo as disposições expressamente previstas em lei., as perdas e danos devidas ao credor abrangem, além do que efetivamente perdeu, o que razoavelmente deixou de lucrar."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Neste diapasão, é notório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sofreu inúmeros prejuízos materiais, seja com relação ao que pagou pelo concerto do veículo, seriamente avariado, seja com os gastos obtidos no tratamento pisco-terapêutico realizado no afã, quase em vão, de superar o terrível trauma da perda da filha, frise-se, ocorrido de maneira tão trágica. É sepulcral citar, também,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ficou cerca de (xxx) meses sem desenvolver suas práticas laborativas, deixando de receber seus vencimentos salariais, que somaram, à época, a monta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>Assim, referidos gastos totalizam, aproximadamente, um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4. </w:t>
      </w:r>
      <w:r>
        <w:rPr>
          <w:rFonts w:ascii="Arial" w:hAnsi="Arial" w:cs="Arial"/>
          <w:color w:val="000000"/>
          <w:sz w:val="17"/>
          <w:szCs w:val="17"/>
        </w:rPr>
        <w:t xml:space="preserve">Isso posto, requer que 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obrigado, por via judicial, a restabelecer os ditos valores, em razão do fato de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ter sido vítima - não mais que sua filha que pagou com a própria vida - de completa e total imprudência, imperícia e negligência.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Vê-se que, além disso, o pedido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encontra amparo nas decisões proferidas pelos nossos Tribunais, </w:t>
      </w:r>
      <w:r>
        <w:rPr>
          <w:rFonts w:ascii="Arial" w:hAnsi="Arial" w:cs="Arial"/>
          <w:i/>
          <w:iCs/>
          <w:color w:val="000000"/>
          <w:sz w:val="17"/>
          <w:szCs w:val="17"/>
        </w:rPr>
        <w:t>verbi gratia: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"STJ - Superior Tribunal de Justiça </w:t>
      </w:r>
      <w:r>
        <w:rPr>
          <w:rFonts w:ascii="Arial" w:hAnsi="Arial" w:cs="Arial"/>
          <w:color w:val="000000"/>
          <w:sz w:val="17"/>
          <w:szCs w:val="17"/>
        </w:rPr>
        <w:br/>
        <w:t>Ministro Relator: CARLOS ALBERTO MENEZES DIREITO</w:t>
      </w:r>
      <w:r>
        <w:rPr>
          <w:rFonts w:ascii="Arial" w:hAnsi="Arial" w:cs="Arial"/>
          <w:color w:val="000000"/>
          <w:sz w:val="17"/>
          <w:szCs w:val="17"/>
        </w:rPr>
        <w:br/>
        <w:t>Processo: 455312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Ementa:</w:t>
      </w:r>
      <w:r>
        <w:rPr>
          <w:rFonts w:ascii="Arial" w:hAnsi="Arial" w:cs="Arial"/>
          <w:color w:val="000000"/>
          <w:sz w:val="17"/>
          <w:szCs w:val="17"/>
        </w:rPr>
        <w:br/>
        <w:t>Agravo regimental. Recurso especial não admitido. Valor da indenização. Danos morais. Acidente. Morte de filha menor. Divergência não configurada. 1. Dissídio jurisprudencial quanto ao valor da indenização não configurado. Foi a indenização por danos morais fixada para a hipótese de atropelamento de menor, filha única do casal, atingida por ônibus de empresa transportadora, "em que o preposto da ré agiu com extrema imprudência, trafegando em velocidade excessiva", sendo condenado em processo criminal por homicídio culposo com a qualificadora de omissão de socorro. Dos lances extraídos do precedente colacionado, efetivamente não fica demonstrada a semelhança fática entre os casos confrontados, considerando-se principalmente às circunstâncias peculiares do caso em tela e os critérios adotados no Tribunal a quo para fixar o valor da indenização na presente hipótese. 2. Agravo regimental desprovido."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A despeito de este julgado trazer no texto de sua ementa um caso de ato ilícito cometido por preposto de empresa pública, ajuda a corroborar a tese de que o empregador deve ser responsabilizado objetivamente pelos atos de seu preposto.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Diante de todos os fatos e fundamentos anteriormente dispostos,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I. </w:t>
      </w:r>
      <w:r>
        <w:rPr>
          <w:rFonts w:ascii="Arial" w:hAnsi="Arial" w:cs="Arial"/>
          <w:color w:val="000000"/>
          <w:sz w:val="17"/>
          <w:szCs w:val="17"/>
        </w:rPr>
        <w:t xml:space="preserve">Que se julgue procedente a presente ação, condenando-se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</w:t>
      </w:r>
      <w:r>
        <w:rPr>
          <w:rFonts w:ascii="Arial" w:hAnsi="Arial" w:cs="Arial"/>
          <w:color w:val="000000"/>
          <w:sz w:val="17"/>
          <w:szCs w:val="17"/>
        </w:rPr>
        <w:t>ao pagamento de verba indenizatória estipulada em R$ (xxx) (valor expresso), referente aos danos materiais, calculados em R$ (xxx) (valor expresso), conforme demonstra a memória de cálculo anexa, e aos danos morais, estimados em R$ (xxx) (valor expresso);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II. </w:t>
      </w:r>
      <w:r>
        <w:rPr>
          <w:rFonts w:ascii="Arial" w:hAnsi="Arial" w:cs="Arial"/>
          <w:color w:val="000000"/>
          <w:sz w:val="17"/>
          <w:szCs w:val="17"/>
        </w:rPr>
        <w:t>Os Benefícios da Assistência Judiciária Gratuita, de acordo com a Lei 1.060/50, em seu art. 4º, por não poder arcar com as custas processuais sem prejuízo da própria subsistência e de sua família;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III. </w:t>
      </w:r>
      <w:r>
        <w:rPr>
          <w:rFonts w:ascii="Arial" w:hAnsi="Arial" w:cs="Arial"/>
          <w:color w:val="000000"/>
          <w:sz w:val="17"/>
          <w:szCs w:val="17"/>
        </w:rPr>
        <w:t xml:space="preserve">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no endereço indicado, para que querendo e podendo, conteste a presente peça exordial, sob pena de revelia e de confissão quanto à matéria de fato, de acordo com o arts. 285 e 319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</w:t>
      </w:r>
      <w:r>
        <w:rPr>
          <w:rFonts w:ascii="Arial" w:hAnsi="Arial" w:cs="Arial"/>
          <w:color w:val="000000"/>
          <w:sz w:val="17"/>
          <w:szCs w:val="17"/>
        </w:rPr>
        <w:t xml:space="preserve">. Seja condenado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 pagar as custas processuais e os honorários advocatícios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alegado, mediante prova documental, testemunhal, realização de perícia técnica, e demais meios de prova em Direito admitidos,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886A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7B317" w14:textId="77777777" w:rsidR="00CE444F" w:rsidRDefault="00CE444F" w:rsidP="00CE444F">
      <w:r>
        <w:separator/>
      </w:r>
    </w:p>
  </w:endnote>
  <w:endnote w:type="continuationSeparator" w:id="0">
    <w:p w14:paraId="49513489" w14:textId="77777777" w:rsidR="00CE444F" w:rsidRDefault="00CE444F" w:rsidP="00CE4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8B395" w14:textId="77777777" w:rsidR="00CE444F" w:rsidRDefault="00CE44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5F14C" w14:textId="770D37BE" w:rsidR="00CE444F" w:rsidRPr="00CE444F" w:rsidRDefault="00CE444F" w:rsidP="00CE444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09F66" w14:textId="77777777" w:rsidR="00CE444F" w:rsidRDefault="00CE44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60249" w14:textId="77777777" w:rsidR="00CE444F" w:rsidRDefault="00CE444F" w:rsidP="00CE444F">
      <w:r>
        <w:separator/>
      </w:r>
    </w:p>
  </w:footnote>
  <w:footnote w:type="continuationSeparator" w:id="0">
    <w:p w14:paraId="6319DD02" w14:textId="77777777" w:rsidR="00CE444F" w:rsidRDefault="00CE444F" w:rsidP="00CE4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488DC" w14:textId="77777777" w:rsidR="00CE444F" w:rsidRDefault="00CE44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D2A3F" w14:textId="3FF36241" w:rsidR="00CE444F" w:rsidRPr="00CE444F" w:rsidRDefault="00CE444F" w:rsidP="00CE444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4E6BA" w14:textId="77777777" w:rsidR="00CE444F" w:rsidRDefault="00CE444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6A78"/>
    <w:rsid w:val="004E0F79"/>
    <w:rsid w:val="00886A78"/>
    <w:rsid w:val="00CE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2EFA3E"/>
  <w15:chartTrackingRefBased/>
  <w15:docId w15:val="{D554882E-88F6-41C1-8CBB-C86D1EED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86A7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E44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E444F"/>
    <w:rPr>
      <w:sz w:val="24"/>
      <w:szCs w:val="24"/>
    </w:rPr>
  </w:style>
  <w:style w:type="paragraph" w:styleId="Rodap">
    <w:name w:val="footer"/>
    <w:basedOn w:val="Normal"/>
    <w:link w:val="RodapChar"/>
    <w:rsid w:val="00CE44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E44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3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1870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DANOS MORAIS E MATERIAIS CAUSADOS POR PREPOSTO (Art</vt:lpstr>
    </vt:vector>
  </TitlesOfParts>
  <Company>MicroHardware</Company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DANOS MORAIS E MATERIAIS CAUSADOS POR PREPOSTO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