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9E434" w14:textId="77777777" w:rsidR="00961868" w:rsidRDefault="00961868" w:rsidP="0096186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PETIÇÃO DE HERANÇA (Arts. 1.784 e 1.824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6848910" w14:textId="77777777" w:rsidR="00961868" w:rsidRDefault="00961868" w:rsidP="00961868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NOME DO REQUERENTE </w:t>
      </w:r>
      <w:r>
        <w:rPr>
          <w:rFonts w:ascii="Arial" w:hAnsi="Arial" w:cs="Arial"/>
          <w:color w:val="000000"/>
          <w:sz w:val="17"/>
          <w:szCs w:val="17"/>
        </w:rPr>
        <w:t>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com fulcro nos artigos 1.784 e 1.824, propor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</w:p>
    <w:p w14:paraId="558B1369" w14:textId="77777777" w:rsidR="00961868" w:rsidRDefault="00961868" w:rsidP="00961868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PETIÇÃO DE HERANÇA</w:t>
      </w:r>
    </w:p>
    <w:p w14:paraId="537492DD" w14:textId="77777777" w:rsidR="00961868" w:rsidRDefault="00961868" w:rsidP="00961868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fatos e fundamentos que se seguem: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filho de (XXX), falecido no dia (xx/xx/xxxx), conforme certidão de óbito ora exibida, provando a sua filiação através da certidão de nascimento em anexo, onde figura como declarante o de cujus, (doc. 02/03).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Está na posse da herança o seu tio,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irmão do falecido, colocado na ordem de vocação hereditária em quarto lugar, estando em primeiro lugar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na forma do artigo 1.829, I, do Novo Código Civil(1) verbis: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"Art. 1.829. A sucessão legítima defere-se na ordem seguinte:</w:t>
      </w:r>
      <w:r>
        <w:rPr>
          <w:rFonts w:ascii="Arial" w:hAnsi="Arial" w:cs="Arial"/>
          <w:color w:val="000000"/>
          <w:sz w:val="17"/>
          <w:szCs w:val="17"/>
        </w:rPr>
        <w:br/>
        <w:t>I - aos descendentes, em concorrência com o cônjuge sobrevivente, salvo se casado este com o falecido no regime da comunhão universal, ou no da separação obrigatória de bens (art. 1.640, parágrafo único); ou se, no regime da comunhão parcial, o autor da herança não houver deixado bens particulares;</w:t>
      </w:r>
      <w:r>
        <w:rPr>
          <w:rFonts w:ascii="Arial" w:hAnsi="Arial" w:cs="Arial"/>
          <w:color w:val="000000"/>
          <w:sz w:val="17"/>
          <w:szCs w:val="17"/>
        </w:rPr>
        <w:br/>
        <w:t>II - aos ascendentes, em concorrência com o cônjuge;</w:t>
      </w:r>
      <w:r>
        <w:rPr>
          <w:rFonts w:ascii="Arial" w:hAnsi="Arial" w:cs="Arial"/>
          <w:color w:val="000000"/>
          <w:sz w:val="17"/>
          <w:szCs w:val="17"/>
        </w:rPr>
        <w:br/>
        <w:t>III - ao cônjuge sobrevivente;</w:t>
      </w:r>
      <w:r>
        <w:rPr>
          <w:rFonts w:ascii="Arial" w:hAnsi="Arial" w:cs="Arial"/>
          <w:color w:val="000000"/>
          <w:sz w:val="17"/>
          <w:szCs w:val="17"/>
        </w:rPr>
        <w:br/>
        <w:t>IV - aos colaterais."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 petição de herança compete ao herdeiro que se encontra privilegiado na ordem de vocação hereditária, contra aqueles em posição posterior que pretendam ou já estejam, indevidamente, na posse dela.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Os artigos 1.784 e 1.581 do Código Civil estabelece: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"Art. 1.784. Aberta a sucessão, a herança transmite-se, desde logo, aos herdeiros legítimos e testamentários."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"Art. 1.805. A aceitação da herança, quando expressa, faz-se por declaração escrita; quando tácita, há de resultar tão-somente de atos próprios da qualidade de herdeiro.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§ 1º Não exprimem aceitação de herança os atos oficiosos, como o funeral do finado, os meramente conservatórios, ou os de administração e guarda provisória.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§ 2º Não importa igualmente aceitação a cessão gratuita, pura e simples, da herança, aos demais co-herdeiros."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sob pena de revelia, responder aos termos da presente, que espera seja, a final, julgada procedente, a fim de ser declarado herdeiro do de cujus e imitido na posse dos bens da herança, com os respectivos acessórios e rendimentos.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ao pagamento das custas e honorários de advogado.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Provar o alegado por todos os meios de prova admitidos em direito, notadamente pela produção de prova documental e oral, inclusive depoimento pessoal do demandado.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9618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538FF" w14:textId="77777777" w:rsidR="00176F36" w:rsidRDefault="00176F36" w:rsidP="00176F36">
      <w:r>
        <w:separator/>
      </w:r>
    </w:p>
  </w:endnote>
  <w:endnote w:type="continuationSeparator" w:id="0">
    <w:p w14:paraId="42A6C510" w14:textId="77777777" w:rsidR="00176F36" w:rsidRDefault="00176F36" w:rsidP="00176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960A9" w14:textId="77777777" w:rsidR="00176F36" w:rsidRDefault="00176F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BB926" w14:textId="1BBFAE98" w:rsidR="00176F36" w:rsidRPr="00176F36" w:rsidRDefault="00176F36" w:rsidP="00176F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948B6" w14:textId="77777777" w:rsidR="00176F36" w:rsidRDefault="00176F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72F5E" w14:textId="77777777" w:rsidR="00176F36" w:rsidRDefault="00176F36" w:rsidP="00176F36">
      <w:r>
        <w:separator/>
      </w:r>
    </w:p>
  </w:footnote>
  <w:footnote w:type="continuationSeparator" w:id="0">
    <w:p w14:paraId="39861E3B" w14:textId="77777777" w:rsidR="00176F36" w:rsidRDefault="00176F36" w:rsidP="00176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43377" w14:textId="77777777" w:rsidR="00176F36" w:rsidRDefault="00176F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FD56D" w14:textId="4D42EE60" w:rsidR="00176F36" w:rsidRPr="00176F36" w:rsidRDefault="00176F36" w:rsidP="00176F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CD390" w14:textId="77777777" w:rsidR="00176F36" w:rsidRDefault="00176F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868"/>
    <w:rsid w:val="00176F36"/>
    <w:rsid w:val="00961868"/>
    <w:rsid w:val="00D0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E582CE"/>
  <w15:chartTrackingRefBased/>
  <w15:docId w15:val="{85C5D43E-B064-4FFD-9498-06E33047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6186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76F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76F36"/>
    <w:rPr>
      <w:sz w:val="24"/>
      <w:szCs w:val="24"/>
    </w:rPr>
  </w:style>
  <w:style w:type="paragraph" w:styleId="Rodap">
    <w:name w:val="footer"/>
    <w:basedOn w:val="Normal"/>
    <w:link w:val="RodapChar"/>
    <w:rsid w:val="00176F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76F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8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689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PETIÇÃO DE HERANÇA (Arts</vt:lpstr>
    </vt:vector>
  </TitlesOfParts>
  <Company>MicroHardware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PETIÇÃO DE HERANÇA (Arts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