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C7B32" w14:textId="77777777" w:rsidR="00615F94" w:rsidRDefault="00615F94" w:rsidP="00615F94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REPARAÇÃO POR DANOS MORAIS EM RAZÃO DE NEGATIVA DE CRÉDITO (Art. 5o. da CF, c/c art. 186 do CC e art. 14 da Lei n. 8.078/90)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696EFCBC" w14:textId="77777777" w:rsidR="00615F94" w:rsidRDefault="00615F94" w:rsidP="00615F94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DO JUIZADO ESPECIAL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(doc.1), com escritório profissional situado na Rua (xxx), nº (xxx), Bairro (xxx), Cidade (xxx), CEP. (xxx), no Estado de (xxx), onde recebe intimações, vem à presença de V. Excia., propor a presente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61E2B4C0" w14:textId="77777777" w:rsidR="00615F94" w:rsidRDefault="00615F94" w:rsidP="00615F94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REPARAÇÃO POR DANOS MORAIS</w:t>
      </w:r>
    </w:p>
    <w:p w14:paraId="513D1EA3" w14:textId="77777777" w:rsidR="00615F94" w:rsidRDefault="00615F94" w:rsidP="00615F94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com fulcro no art. 5°, V e X, da Constituição Federal, c/c arts. 6°, VI e 14, da Lei n° 8.078/90 e com o art. 186 do Código Civil, em face de</w:t>
      </w:r>
      <w:r>
        <w:rPr>
          <w:rFonts w:ascii="Arial" w:hAnsi="Arial" w:cs="Arial"/>
          <w:i/>
          <w:iCs/>
          <w:color w:val="000000"/>
          <w:sz w:val="17"/>
          <w:szCs w:val="17"/>
        </w:rPr>
        <w:t>,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(Nome da Instituição Bancária), pessoa jurídica privada, com sede em (xxx), na Rua (xxx), nº (xxx), bairro (xxx), Cep (xxx), no Estado (xxx), inscrito no C.N.P.J. sob o nº (xxx), e no Cadastro Estadual sob o nº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Prefacialmente, cumpre anotar, que na data de (xxx), às (xxx) horas,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ao supermercado (xxx), para realizar suas compras de mês. Assim, após percorrer o estabelecimento por quase uma hora, e depois de passar todas as mercadorias pelo caixa, foi impedido de efetivar a compra, no valor de R$ (xxx), mediante o cartão de crédito (xxx), em razão de uma informação incorreta prestada pela empresa administradora de cartão de crédito,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não autorizando o crédito para a efetivação da operação.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Não é difícil imaginar o quanto esta situação constrangeu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eis que foi obrigado a deixar toda a compra realizada, na frente de todas as pessoas que se encontravam no supermercado. Ademais, como é notório, referido estabelecimento, no dia e horário indicados, está sempre repleto de pessoas, o que aumenta, ainda mais, o vexame vivenciado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Ora, é patente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 sentiu extremamente humilhado, tendo atingida sua honra objetiva perante todos aqueles que o viram ser compelido a deixar as mercadorias, mediante a alegação de falta de crédito. Não obstante, há de se considerar,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sempre esteve em dia com suas obrigações, sendo injusta a informação prestada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e outrossim, a mácula causada na imagem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como se fosse mal pagador.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 feita, é irrefragável que a atitude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é invariavelmente condenável, senão execranda, eis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sempre possuiu crédito perante esta instituição, devendo-se salientar, inclusive, que as operações realizadas com o cartão são debitadas automaticamente de sua conta.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Não se poderia olvidar, ademais, que o constrangimento vivenciado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foi causado, única e exclusivamente, por irresponsabilidade da Empresa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que agiu de forma imprudente ao prestar informações equivocadas à respeito da situação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causando indubitável abalo ao nome, honra e quiçá ao crédito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perante outros comerciantes.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6.</w:t>
      </w:r>
      <w:r>
        <w:rPr>
          <w:rFonts w:ascii="Arial" w:hAnsi="Arial" w:cs="Arial"/>
          <w:color w:val="000000"/>
          <w:sz w:val="17"/>
          <w:szCs w:val="17"/>
        </w:rPr>
        <w:t xml:space="preserve"> Assim, torna-se imperioso concluir pelo dano moral causado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pela atitude insensata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sendo justa a indenização ora pleiteada.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ato ilícito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Cumpre analisar o disposto no Código Civil, acerca da configuração do ato ilícito: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186</w:t>
      </w:r>
      <w:r>
        <w:rPr>
          <w:rFonts w:ascii="Arial" w:hAnsi="Arial" w:cs="Arial"/>
          <w:i/>
          <w:iCs/>
          <w:color w:val="000000"/>
          <w:sz w:val="17"/>
          <w:szCs w:val="17"/>
        </w:rPr>
        <w:t>. Aquele que, por ação ou omissão voluntária, negligência ou imprudência, violar direito e causar dano a outrem, ainda que exclusivamente moral, comete ato ilícito.”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Ora, claro está, que a atitude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fornecendo indevidamente informações equivocadas sobre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terminou por causar-lhe dano à imagem. Desta feita, é inquestionável o ato ilícito cometido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dano moral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Ora, resta indubitável a ocorrência de danos morais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eis que ele vivenciou situação vexatória injusta, decorrente exclusivamente da imprudência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>Neste ponto, não poderia deixar de anotar, que após a Constituição de 88, não restaram mais dúvidas quanto à possibilidade de se pleitear a reparação por dano exclusivamente moral, conforme se pode verificar, mediante as disposições a seguir transcritas: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5</w:t>
      </w:r>
      <w:r>
        <w:rPr>
          <w:rFonts w:ascii="Arial" w:hAnsi="Arial" w:cs="Arial"/>
          <w:b/>
          <w:bCs/>
          <w:color w:val="000000"/>
          <w:sz w:val="17"/>
          <w:szCs w:val="17"/>
        </w:rPr>
        <w:t>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V - é assegurado o direito de resposta, proporcional ao agravo, além da indenização por dano material, moral ou à imagem;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X - são invioláveis a intimidade, a vida privada, a honra e a imagem das pessoas, assegurado o direito a indenização pelo dano material ou moral decorrente de sua violação;"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Ademais, consoante as disposições transcritas, é patente a possibilidade de se pleitear reparação por dano moral, resultante de dano à imagem, como no presente caso, eis que houve inegável ofensa à honra objetiva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que teve sua imagem publicamente achincalhada por falsa afirmação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de que seria mal pagador.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Neste sentido também o art. 186 do Código Civil, anteriormente transcrito, que deixa patente a possibilidade de indenização por dano ainda que exclusivamente moral.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responsabilidade civil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Neste ponto cumpre anotar o disposto no Código Civil, no que respeita à obrigação de indenizar: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927.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Aquele que, por ato ilícito (arts. 186 e 187), causar dano a outrem, fica obrigado a repará-lo.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Haverá obrigação de reparar o dano, independentemente de culpa, nos casos especificados em lei, ou quando a atividade normalmente desenvolvida pelo autor do dano implicar, por sua natureza, risco para os direitos de outrem.”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Desta feita, como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cometeu inquestionável ato ilícito, causando dano, ofensa à imagem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certa é a sua responsabilidade e obrigação de indenizar.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Ademais, segundo determinação do Código de Defesa do Consumidor, por se tratar de fornecimento de serviço, a responsabilidade da empresa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é objetiva, independente de demonstração de culpa, eis que o fornecedor de serviços responde, independentemente da existência de culpa, pela reparação dos danos causados aos consumidores por defeitos relativos à prestação de serviços, bem como por informações insuficientes ou inadequadas, conforme se pode verificar: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14.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 fornecedor de serviços responde, independentemente da existência de culpa, pela reparação dos danos causados aos consumidores por defeitos relativos à prestação dos serviços, bem como por informações insuficientes ou inadequadas sobre sua fruição e riscos.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1º O serviço é defeituoso quando não fornece a segurança que o consumidor dele pode esperar, levando-se em consideração as circunstâncias relevantes, entre as quais: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o modo de seu fornecimento;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o resultado e os riscos que razoavelmente dele se esperam;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III - a época em que foi fornecido.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2º O serviço não é considerado defeituoso pela adoção de novas técnicas.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§ 3º O fornecedor de serviços só não será responsabilizado quando provar: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que, tendo prestado o serviço, o defeito inexiste;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a culpa exclusiva do consumidor ou de terceiro.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lastRenderedPageBreak/>
        <w:t>§ 4º A responsabilidade pessoal dos profissionais liberais será apurada mediante a verificação de culpa.”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 feita, estando caracterizado o dano moral experimentado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é patente a responsabilidade indenizatória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em virtude da não autorização do crédito para a efetivação da compra, quando, em verdade, havia crédito suficiente, causando, destarte, sério constrangimento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injustamente atingido em sua honra subjetiva e objetiva.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indenização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Para se determinar o valor da reparação a ser prestado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deve-se atentar para as seguintes disposições do Código Civil: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944</w:t>
      </w:r>
      <w:r>
        <w:rPr>
          <w:rFonts w:ascii="Arial" w:hAnsi="Arial" w:cs="Arial"/>
          <w:i/>
          <w:iCs/>
          <w:color w:val="000000"/>
          <w:sz w:val="17"/>
          <w:szCs w:val="17"/>
        </w:rPr>
        <w:t>. A indenização mede-se pela extensão do dano.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Se houver excessiva desproporção entre a gravidade da culpa e o dano, poderá o juiz reduzir, eqüitativamente, a indenização.”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Desta feita, em se tratando de dano à imagem, difícil é avaliar a extensão do dano sofrido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cabendo ao prudente arbítrio deste juízo, a determinação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quantum</w:t>
      </w:r>
      <w:r>
        <w:rPr>
          <w:rFonts w:ascii="Arial" w:hAnsi="Arial" w:cs="Arial"/>
          <w:color w:val="000000"/>
          <w:sz w:val="17"/>
          <w:szCs w:val="17"/>
        </w:rPr>
        <w:t xml:space="preserve"> que cumpra a função de reparação do dano, e que ao mesmo tempo, atinja o fim sócio-educativo do instituto da reparação civil, eis que segundo entendimento pacífico da jurisprudência, a importância não pode ser irrisória, sob pena de se premiar a conduta lesiva do causador do dano.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jurisprudência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Correlativamente à responsabilização das empresas administradoras de cartões de crédito, pelo fornecimento de informações equivocadas acerca de seus usuários, como se devedores fossem, impedindo destarte, a efetivação de compras, e gerando inefável constrangimento, conquanto, em verdade, possuam os usuários crédito suficiente para a realização da operação, é pacífico o entendimento da jurisprudência quanto à obrigação de indenizar, por parte de referidas administradoras, conforme se pode verificar mediante o exemplo abaixo transcrito: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“TJMA - TERCEIRA CÂMARA CÍVEL - Processo: APELAÇÃO CÍVEL - Ação Originária: ORDINARIA DE INDENIZAÇÃO - Processo Número: 189942002 - Data de Julgamento: 13/02/2003 - Relator: CLEONES CARVALHO CUNHA - Revisor: JOSÉ STÉLIO NUNES MUNIZ</w:t>
      </w:r>
      <w:r>
        <w:rPr>
          <w:rFonts w:ascii="Arial" w:hAnsi="Arial" w:cs="Arial"/>
          <w:color w:val="000000"/>
          <w:sz w:val="17"/>
          <w:szCs w:val="17"/>
        </w:rPr>
        <w:br/>
        <w:t>Ementa:</w:t>
      </w:r>
      <w:r>
        <w:rPr>
          <w:rFonts w:ascii="Arial" w:hAnsi="Arial" w:cs="Arial"/>
          <w:color w:val="000000"/>
          <w:sz w:val="17"/>
          <w:szCs w:val="17"/>
        </w:rPr>
        <w:br/>
        <w:t>RESPONSABILIDADE CIVIL. INDENIZAÇÃO. INDICAÇÃO DO NOME COMO DEVEDOR INADIMPLENTE. CADASTRO INTERNO. ADMINISTRADORA. NEGAÇÃO. CRÉDITO. DÉBITO INDEVIDO. DANO MORAL CARACTERIZADO E PROVADO.</w:t>
      </w:r>
      <w:r>
        <w:rPr>
          <w:rFonts w:ascii="Arial" w:hAnsi="Arial" w:cs="Arial"/>
          <w:color w:val="000000"/>
          <w:sz w:val="17"/>
          <w:szCs w:val="17"/>
        </w:rPr>
        <w:br/>
        <w:t>I - Injustificada negativa em autorizar o uso do cartão junto à empresa conveniada, posto que o usuário encontrava-se em dia com o pagamento de suas despesas, responde a administradora de cartão de crédito pela reparação do dano moral.</w:t>
      </w:r>
      <w:r>
        <w:rPr>
          <w:rFonts w:ascii="Arial" w:hAnsi="Arial" w:cs="Arial"/>
          <w:color w:val="000000"/>
          <w:sz w:val="17"/>
          <w:szCs w:val="17"/>
        </w:rPr>
        <w:br/>
        <w:t>II. A divulgação pela empresa, de ser a cliente devedora inconfiável, constitui fato que, de per si, é suficiente para atingir a honra subjetiva.</w:t>
      </w:r>
      <w:r>
        <w:rPr>
          <w:rFonts w:ascii="Arial" w:hAnsi="Arial" w:cs="Arial"/>
          <w:color w:val="000000"/>
          <w:sz w:val="17"/>
          <w:szCs w:val="17"/>
        </w:rPr>
        <w:br/>
        <w:t>III - Recurso improvido.” (Informa Jurídico. Ed. 32. Vol.I. Prolink Publicações Ltda.)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“TJRJ - Acórdão: AC 4300/97 - Registro: 080998 - Câmara: 9ª C.Cív. - Relator: Des. Nilson de Castro Dião - Data de Julgamento: J. 29/10/1997</w:t>
      </w:r>
      <w:r>
        <w:rPr>
          <w:rFonts w:ascii="Arial" w:hAnsi="Arial" w:cs="Arial"/>
          <w:color w:val="000000"/>
          <w:sz w:val="17"/>
          <w:szCs w:val="17"/>
        </w:rPr>
        <w:br/>
        <w:t>Ementa:</w:t>
      </w:r>
      <w:r>
        <w:rPr>
          <w:rFonts w:ascii="Arial" w:hAnsi="Arial" w:cs="Arial"/>
          <w:color w:val="000000"/>
          <w:sz w:val="17"/>
          <w:szCs w:val="17"/>
        </w:rPr>
        <w:br/>
        <w:t>RESPONSABILIDADE CIVIL DE ADMINISTRADOR - CARTÃO DE CRÉDITO - CANCELAMENTO INDEVIDO - DANO MORAL - Responsabilidade civil. Cartão de crédito indevidamente invalidado. Dano moral. Se a administradora do Cartão de Crédito informa, equivocadamente, que o associado não pode utilizar do Cartão porque o mesmo foi invalidado, causa constrangimento e aborrecimento ao usuário, que se ve perante terceiro, como pessoa que não honra os seus compromissos. Dano moral caracterizado. A indenização deve de um lado, servir como compensação, e de outro, como advertência ao infrator, para que seja mais eficiente em seus instrumentos de controle, de modo a não informar, falsamente. Apelo provido para majorar a indenização. (TJRJ - AC 4300/97 - (Reg. 080998) - Cód. 97.001.04300 - RJ - 9ª C.Cív. - Rel. Des. Nilson de Castro Dião - J. 29.10.1997)” (Informa Jurídico. Ed. 32. Vol.I. Prolink Publicações Ltda.)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Diante de todo 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I. </w:t>
      </w:r>
      <w:r>
        <w:rPr>
          <w:rFonts w:ascii="Arial" w:hAnsi="Arial" w:cs="Arial"/>
          <w:color w:val="000000"/>
          <w:sz w:val="17"/>
          <w:szCs w:val="17"/>
        </w:rPr>
        <w:t xml:space="preserve">Quando do despacho da inicial, seja determinada a inversão do ônus da prova em favor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consoante disposição do art. 6o, inc. VIII, do Código de Defesa do Consumidor, devendo constar tal decisão no mandado de citação;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II. </w:t>
      </w:r>
      <w:r>
        <w:rPr>
          <w:rFonts w:ascii="Arial" w:hAnsi="Arial" w:cs="Arial"/>
          <w:color w:val="000000"/>
          <w:sz w:val="17"/>
          <w:szCs w:val="17"/>
        </w:rPr>
        <w:t xml:space="preserve">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 que compareça à Audiência Conciliatória, onde, querendo, poderá oferecer sua contestação, sob pena de revelia, reputando-se como verdadeiros os fatos ora alegados, e de julgamento antecipado da lide.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III. </w:t>
      </w:r>
      <w:r>
        <w:rPr>
          <w:rFonts w:ascii="Arial" w:hAnsi="Arial" w:cs="Arial"/>
          <w:color w:val="000000"/>
          <w:sz w:val="17"/>
          <w:szCs w:val="17"/>
        </w:rPr>
        <w:t xml:space="preserve">O depoimento pessoal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através de seu representante legal;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IV. </w:t>
      </w:r>
      <w:r>
        <w:rPr>
          <w:rFonts w:ascii="Arial" w:hAnsi="Arial" w:cs="Arial"/>
          <w:color w:val="000000"/>
          <w:sz w:val="17"/>
          <w:szCs w:val="17"/>
        </w:rPr>
        <w:t xml:space="preserve">Seja julgada procedente a presente ação, condenada-se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 indenizar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pelos danos morais experimentados, num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V. </w:t>
      </w:r>
      <w:r>
        <w:rPr>
          <w:rFonts w:ascii="Arial" w:hAnsi="Arial" w:cs="Arial"/>
          <w:color w:val="000000"/>
          <w:sz w:val="17"/>
          <w:szCs w:val="17"/>
        </w:rPr>
        <w:t>Sejam intimadas as testemunhas abaixo arroladas, para comparecerem à audiência de instrução designada por esse Douto juízo.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Pretende provar o alegado mediante prova documental, testemunhal, e demais meios de prova em Direito admitidos, nos termos do art. 332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615F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4CEED" w14:textId="77777777" w:rsidR="00DD0A47" w:rsidRDefault="00DD0A47" w:rsidP="00DD0A47">
      <w:r>
        <w:separator/>
      </w:r>
    </w:p>
  </w:endnote>
  <w:endnote w:type="continuationSeparator" w:id="0">
    <w:p w14:paraId="7BA577FC" w14:textId="77777777" w:rsidR="00DD0A47" w:rsidRDefault="00DD0A47" w:rsidP="00DD0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026FC" w14:textId="77777777" w:rsidR="00DD0A47" w:rsidRDefault="00DD0A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5C60D" w14:textId="7AC9126C" w:rsidR="00DD0A47" w:rsidRPr="00DD0A47" w:rsidRDefault="00DD0A47" w:rsidP="00DD0A4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8781F" w14:textId="77777777" w:rsidR="00DD0A47" w:rsidRDefault="00DD0A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7EB09" w14:textId="77777777" w:rsidR="00DD0A47" w:rsidRDefault="00DD0A47" w:rsidP="00DD0A47">
      <w:r>
        <w:separator/>
      </w:r>
    </w:p>
  </w:footnote>
  <w:footnote w:type="continuationSeparator" w:id="0">
    <w:p w14:paraId="151358EA" w14:textId="77777777" w:rsidR="00DD0A47" w:rsidRDefault="00DD0A47" w:rsidP="00DD0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5E1A4" w14:textId="77777777" w:rsidR="00DD0A47" w:rsidRDefault="00DD0A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C98C1" w14:textId="68EA2CE4" w:rsidR="00DD0A47" w:rsidRPr="00DD0A47" w:rsidRDefault="00DD0A47" w:rsidP="00DD0A4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4BBCE" w14:textId="77777777" w:rsidR="00DD0A47" w:rsidRDefault="00DD0A4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5F94"/>
    <w:rsid w:val="00615F94"/>
    <w:rsid w:val="00DD0A47"/>
    <w:rsid w:val="00F0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572BF6"/>
  <w15:chartTrackingRefBased/>
  <w15:docId w15:val="{09DA6332-D676-4110-847B-301A095B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15F94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D0A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D0A47"/>
    <w:rPr>
      <w:sz w:val="24"/>
      <w:szCs w:val="24"/>
    </w:rPr>
  </w:style>
  <w:style w:type="paragraph" w:styleId="Rodap">
    <w:name w:val="footer"/>
    <w:basedOn w:val="Normal"/>
    <w:link w:val="RodapChar"/>
    <w:rsid w:val="00DD0A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D0A4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1886</Words>
  <Characters>10190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REPARAÇÃO POR DANOS MORAIS EM RAZÃO DE NEGATIVA DE CRÉDITO (Art</vt:lpstr>
    </vt:vector>
  </TitlesOfParts>
  <Company>MicroHardware</Company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REPARAÇÃO POR DANOS MORAIS EM RAZÃO DE NEGATIVA DE CRÉDITO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