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89F6D" w14:textId="77777777" w:rsidR="005B093F" w:rsidRDefault="005B093F" w:rsidP="005B093F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AUSÊNCIA C/C ARRECADAÇÃO DE BENS (Arts. 1.159 c/c 1.160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6B9228B" w14:textId="77777777" w:rsidR="005B093F" w:rsidRDefault="005B093F" w:rsidP="005B093F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apresentar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276EF169" w14:textId="77777777" w:rsidR="005B093F" w:rsidRDefault="005B093F" w:rsidP="005B093F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AUSÊNCIA c/c ARRECADAÇÃO DE BENS</w:t>
      </w:r>
    </w:p>
    <w:p w14:paraId="6630047C" w14:textId="77777777" w:rsidR="005B093F" w:rsidRDefault="005B093F" w:rsidP="005B093F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nos termos dos arts. 1.159 c/c 1.160 do Código de Processo Civil, pelos fatos e fundamentos que a seguir expõe: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Residiu nesta cidade, desde o ano de (xxxx),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na Rua (xxx), nº (xxx), Bairro (xxx), nesta cidade, Cep.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Em (xx/xx/xxxx)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ausentou-se da cidade e desde a partida jamais deu notícia de seu paradeiro a quem quer que seja. No entanto,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telegrafou à autoridade policial de (xxx), que lhe deu resposta negativa, constante do ofício ora exibido (doc. 02), isto é, nem localizou a pessoa, nem dela teve notícia.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desaparecido deixou bens e testamento (descrever), no qual instituiu herdeiro (xxx) (doc. 03). Não deixou procurador que lhe administre os bens, nem se lhe conhece parente de qualquer natureza, ou grau.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Neste sentido, a matéria concernente a ausência está regrada nos artigos 1.159 e 1.160 do Código de Processo Civil, nos termos seguintes: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1.159. Desaparecendo alguém do seu domicílio sem deixar representante a quem caiba administrar-lhe os bens, ou deixando mandatário que não queira ou não possa continuar a exercer o mandato, declarar-se-á a sua ausência."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"Art. 1.160. O juiz mandará arrecadar os bens do ausente e nomear-lhe-á curador na forma estabelecida no Capítulo antecedente."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Assim exposto, e com apoio dos arts. 1.159 e 1.160 do Código de Processo Civil,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Justificado o desaparecimento, se digne de declarar a ausência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arrecadar os seus bens e nomear-lhe curador.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5B09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10960" w14:textId="77777777" w:rsidR="00824A47" w:rsidRDefault="00824A47" w:rsidP="00824A47">
      <w:r>
        <w:separator/>
      </w:r>
    </w:p>
  </w:endnote>
  <w:endnote w:type="continuationSeparator" w:id="0">
    <w:p w14:paraId="1AC2E487" w14:textId="77777777" w:rsidR="00824A47" w:rsidRDefault="00824A47" w:rsidP="00824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0A47" w14:textId="77777777" w:rsidR="00824A47" w:rsidRDefault="00824A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FE568" w14:textId="6B9345FB" w:rsidR="00824A47" w:rsidRPr="00824A47" w:rsidRDefault="00824A47" w:rsidP="00824A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8E6FB" w14:textId="77777777" w:rsidR="00824A47" w:rsidRDefault="00824A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903DA" w14:textId="77777777" w:rsidR="00824A47" w:rsidRDefault="00824A47" w:rsidP="00824A47">
      <w:r>
        <w:separator/>
      </w:r>
    </w:p>
  </w:footnote>
  <w:footnote w:type="continuationSeparator" w:id="0">
    <w:p w14:paraId="57D347FF" w14:textId="77777777" w:rsidR="00824A47" w:rsidRDefault="00824A47" w:rsidP="00824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3C803" w14:textId="77777777" w:rsidR="00824A47" w:rsidRDefault="00824A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7C61" w14:textId="6B24530F" w:rsidR="00824A47" w:rsidRPr="00824A47" w:rsidRDefault="00824A47" w:rsidP="00824A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DFC71" w14:textId="77777777" w:rsidR="00824A47" w:rsidRDefault="00824A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93F"/>
    <w:rsid w:val="005B093F"/>
    <w:rsid w:val="00824A47"/>
    <w:rsid w:val="00C7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1A462A"/>
  <w15:chartTrackingRefBased/>
  <w15:docId w15:val="{4ABAF7E3-3D1F-4CC6-870E-1899B44F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B093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24A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24A47"/>
    <w:rPr>
      <w:sz w:val="24"/>
      <w:szCs w:val="24"/>
    </w:rPr>
  </w:style>
  <w:style w:type="paragraph" w:styleId="Rodap">
    <w:name w:val="footer"/>
    <w:basedOn w:val="Normal"/>
    <w:link w:val="RodapChar"/>
    <w:rsid w:val="00824A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24A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C/C ARRECADAÇÃO DE BENS (Arts</vt:lpstr>
    </vt:vector>
  </TitlesOfParts>
  <Company>MicroHardware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C/C ARRECADAÇÃO DE BENS (Arts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