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59438" w14:textId="77777777" w:rsidR="007A7953" w:rsidRDefault="007A7953" w:rsidP="007A795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DECLARATÓRIA DE AUSÊNCIA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2233FC1E" w14:textId="77777777" w:rsidR="007A7953" w:rsidRDefault="007A7953" w:rsidP="007A7953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portadora da Carteira de Identidade nº (xxx), inscrita no CPF sob o nº (xxx), residente e domiciliada na Rua (xxx), nº (xxx), Bairro (xxx), Cidade (xxx), CEP. (xxx), no Estado de (xxx), por seu procurador infra-assinado, mandato anexo (doc.1), com escritório profissional situado na Rua (xxx), nº (xxx), Bairro (xxx), Cidade (xxx), CEP. (xxx), no Estado de (xxx), onde recebe intimações, vem à presença de V. Excia., com fulcro nos arts 22 do Novo Código Civil e 1.159 do Código de Processo Civil, propor a presente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3F5BC139" w14:textId="77777777" w:rsidR="007A7953" w:rsidRDefault="007A7953" w:rsidP="007A7953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DECLARATÓRIA DE AUSÊNCIA</w:t>
      </w:r>
    </w:p>
    <w:p w14:paraId="3E1075A2" w14:textId="77777777" w:rsidR="007A7953" w:rsidRDefault="007A7953" w:rsidP="007A7953"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relativamente ao Sr.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(Estado Civil), (Profissão), Carteira de Identidade nº (xxx), inscrito no CPF sob o nº (xxx), residente e domiciliado na Rua (xxx), nº (xxx), bairro (xxx), CEP (xxx), Cidade (xxx), no Estado (xxx), pelos fundamentos de fato e de direito que passa a expor.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conforme atesta a certidão acostada a essa inicial (doc. xxx), é casada em regime de comunhão universal de bens com o Sr.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Porém, na data de (xxx), o Sr.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>, deixou sua residência para cumprir com seus afazeres profissionais na cidade de (xxx), tendo ocorrido que neste dia o mesmo não retornou, fato estranho, pois este retornava diariamente para sua residência nesta cidade, fato que provocou a preocupação de seus familiares. A polícia da cidade (xxx) foi comunicada e em seguida efetuou buscas, mas não localizou o desaparecido e nem obteve quaisquer notícias de seu paradeiro como consta no doc. (xxx) em anexo.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 Sr.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(XXX) </w:t>
      </w:r>
      <w:r>
        <w:rPr>
          <w:rFonts w:ascii="Arial" w:hAnsi="Arial" w:cs="Arial"/>
          <w:color w:val="000000"/>
          <w:sz w:val="17"/>
          <w:szCs w:val="17"/>
        </w:rPr>
        <w:t xml:space="preserve">jamais demonstrou problemas psicológicos, vícios e não possuía desafetos que poderiam o levar a seu desaparecimento, o que gera ainda mais a preocupação de sua família que se encontra desamparada durante esse período de sofrimento e angústia. O desaparecido possui os bens relacionados abaixo e outros prováveis. O Sr.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 xml:space="preserve"> não possui administrador dos seus bens, nem mandatário.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Amparando os fatos mencionados o Código Civil trata da ausência e a nomeação do curador no art. 22: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“Art. 22. Desaparecendo uma pessoa do seu domicílio sem dela haver notícia, se não houver deixado representante ou procurador a quem caiba administrar-lhe os bens, o juiz, a requerimento de qualquer interessado ou do Ministério Público, declarará a ausência, e nomear-lhe-á curador”.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Código de Processo Civil, nos artigos 1.159, 1.160 e 1.161 estatui: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1.159. Desaparecendo alguém do seu domicílio sem deixar representante a quem caiba administrar-lhe os bens, ou deixando mandatário que não queira ou não possa continuar a exercer o mandato, declarar-se-á a sua ausência".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1.160. O juiz mandará arrecadar os bens do ausente e nomear-lhe-á curador na forma estabelecida no Capítulo antecedente".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lastRenderedPageBreak/>
        <w:br/>
        <w:t>“Art. 1.161. Feita a arrecadação, o juiz mandará publicar editais durante 1 (um) ano, reproduzidos de dois em dois meses, anunciando a arrecadação e chamando o ausente a entrar na posse de seus bens.”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>O Código Civil ainda dispõe no Art. 25 que: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“Art. 25. O cônjuge do ausente, sempre que não esteja separado judicialmente, ou de fato por mais de dois anos antes da declaração da ausência, será o seu legítimo curador”.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Com base nas razões de fato e de direito acima apresentadas, vale-se a requerente da presente de forma a viabilizar a devida administração dos bens do ausente.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PEDIDO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Isto 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–</w:t>
      </w:r>
      <w:r>
        <w:rPr>
          <w:rFonts w:ascii="Arial" w:hAnsi="Arial" w:cs="Arial"/>
          <w:color w:val="000000"/>
          <w:sz w:val="17"/>
          <w:szCs w:val="17"/>
        </w:rPr>
        <w:t xml:space="preserve"> Que julgue procedente a presente ação, sendo declarada a ausência do Sr.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t xml:space="preserve"> pelos motivos supra dispostos;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–</w:t>
      </w:r>
      <w:r>
        <w:rPr>
          <w:rFonts w:ascii="Arial" w:hAnsi="Arial" w:cs="Arial"/>
          <w:color w:val="000000"/>
          <w:sz w:val="17"/>
          <w:szCs w:val="17"/>
        </w:rPr>
        <w:t xml:space="preserve"> Que seja feita pesquisa completa para o conhecimento dos bens do Sr.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 xml:space="preserve">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–</w:t>
      </w:r>
      <w:r>
        <w:rPr>
          <w:rFonts w:ascii="Arial" w:hAnsi="Arial" w:cs="Arial"/>
          <w:color w:val="000000"/>
          <w:sz w:val="17"/>
          <w:szCs w:val="17"/>
        </w:rPr>
        <w:t xml:space="preserve"> Arrecadação dos bens e a nomeação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como curadora para a administração destes, com fulcro no art. 25 do Código Civil, definindo os poderes e atribuições do curador na forma do art. 24 do C.C.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 –</w:t>
      </w:r>
      <w:r>
        <w:rPr>
          <w:rFonts w:ascii="Arial" w:hAnsi="Arial" w:cs="Arial"/>
          <w:color w:val="000000"/>
          <w:sz w:val="17"/>
          <w:szCs w:val="17"/>
        </w:rPr>
        <w:t xml:space="preserve"> Que seja julgado procedente o pedido, sendo declarada à ausência do Sr. </w:t>
      </w:r>
      <w:r>
        <w:rPr>
          <w:rFonts w:ascii="Arial" w:hAnsi="Arial" w:cs="Arial"/>
          <w:b/>
          <w:b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t xml:space="preserve"> para que produza todos os efeitos jurídicos.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V –</w:t>
      </w:r>
      <w:r>
        <w:rPr>
          <w:rFonts w:ascii="Arial" w:hAnsi="Arial" w:cs="Arial"/>
          <w:color w:val="000000"/>
          <w:sz w:val="17"/>
          <w:szCs w:val="17"/>
        </w:rPr>
        <w:t xml:space="preserve"> A publicação de editais durante 1 (um) ano, reproduzidos de dois em dois meses, chamando o ausente a entrar na posse de seus bens administrados pela curadora.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VI –</w:t>
      </w:r>
      <w:r>
        <w:rPr>
          <w:rFonts w:ascii="Arial" w:hAnsi="Arial" w:cs="Arial"/>
          <w:color w:val="000000"/>
          <w:sz w:val="17"/>
          <w:szCs w:val="17"/>
        </w:rPr>
        <w:t xml:space="preserve"> Provar o alegado mediante prova documental, testemunhal e demais meios de prova no Direito admitidas, nos termos do art. 332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Relação dos bens conhecidos: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a)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- (xxx)</w:t>
      </w:r>
      <w:r>
        <w:rPr>
          <w:rFonts w:ascii="Arial" w:hAnsi="Arial" w:cs="Arial"/>
          <w:color w:val="000000"/>
          <w:sz w:val="17"/>
          <w:szCs w:val="17"/>
        </w:rPr>
        <w:t xml:space="preserve"> (descrever)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b)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- (xxx)</w:t>
      </w:r>
      <w:r>
        <w:rPr>
          <w:rFonts w:ascii="Arial" w:hAnsi="Arial" w:cs="Arial"/>
          <w:color w:val="000000"/>
          <w:sz w:val="17"/>
          <w:szCs w:val="17"/>
        </w:rPr>
        <w:t xml:space="preserve"> (descrever)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c)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- (xxx)</w:t>
      </w:r>
      <w:r>
        <w:rPr>
          <w:rFonts w:ascii="Arial" w:hAnsi="Arial" w:cs="Arial"/>
          <w:color w:val="000000"/>
          <w:sz w:val="17"/>
          <w:szCs w:val="17"/>
        </w:rPr>
        <w:t xml:space="preserve"> (descrever)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d)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- (xxx)</w:t>
      </w:r>
      <w:r>
        <w:rPr>
          <w:rFonts w:ascii="Arial" w:hAnsi="Arial" w:cs="Arial"/>
          <w:color w:val="000000"/>
          <w:sz w:val="17"/>
          <w:szCs w:val="17"/>
        </w:rPr>
        <w:t xml:space="preserve"> (descrever)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7A79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21C25" w14:textId="77777777" w:rsidR="005017DD" w:rsidRDefault="005017DD" w:rsidP="005017DD">
      <w:r>
        <w:separator/>
      </w:r>
    </w:p>
  </w:endnote>
  <w:endnote w:type="continuationSeparator" w:id="0">
    <w:p w14:paraId="4B391038" w14:textId="77777777" w:rsidR="005017DD" w:rsidRDefault="005017DD" w:rsidP="00501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2BB03" w14:textId="77777777" w:rsidR="005017DD" w:rsidRDefault="005017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E87A3" w14:textId="5C5278B9" w:rsidR="005017DD" w:rsidRPr="005017DD" w:rsidRDefault="005017DD" w:rsidP="005017D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C46D1" w14:textId="77777777" w:rsidR="005017DD" w:rsidRDefault="005017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89B1F" w14:textId="77777777" w:rsidR="005017DD" w:rsidRDefault="005017DD" w:rsidP="005017DD">
      <w:r>
        <w:separator/>
      </w:r>
    </w:p>
  </w:footnote>
  <w:footnote w:type="continuationSeparator" w:id="0">
    <w:p w14:paraId="571CEF23" w14:textId="77777777" w:rsidR="005017DD" w:rsidRDefault="005017DD" w:rsidP="00501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6AEE" w14:textId="77777777" w:rsidR="005017DD" w:rsidRDefault="005017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0A499" w14:textId="57B881A5" w:rsidR="005017DD" w:rsidRPr="005017DD" w:rsidRDefault="005017DD" w:rsidP="005017D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7CCBA" w14:textId="77777777" w:rsidR="005017DD" w:rsidRDefault="005017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7953"/>
    <w:rsid w:val="005017DD"/>
    <w:rsid w:val="007A7953"/>
    <w:rsid w:val="00C0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26DB2F"/>
  <w15:chartTrackingRefBased/>
  <w15:docId w15:val="{644557B6-EEDB-4C62-AA6C-A6D67D15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7A795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5017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017DD"/>
    <w:rPr>
      <w:sz w:val="24"/>
      <w:szCs w:val="24"/>
    </w:rPr>
  </w:style>
  <w:style w:type="paragraph" w:styleId="Rodap">
    <w:name w:val="footer"/>
    <w:basedOn w:val="Normal"/>
    <w:link w:val="RodapChar"/>
    <w:rsid w:val="005017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017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730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DECLARATÓRIA DE AUSÊNCIA </vt:lpstr>
    </vt:vector>
  </TitlesOfParts>
  <Company>MicroHardware</Company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DECLARATÓRIA DE AUSÊNCIA 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2023-11-05T20:55:00Z</dcterms:modified>
</cp:coreProperties>
</file>