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88299" w14:textId="77777777" w:rsidR="00883BCB" w:rsidRDefault="00883BCB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ORDINÁRIA - AGRESSÃO AO MEIO AMBIENTE (Art. 225 da CF c/c 81, II, do CDC)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275717AD" w14:textId="77777777" w:rsidR="00883BCB" w:rsidRDefault="00883BCB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MERITÍSSIMO JUIZ DE DIREITO DA VARA DA FAZENDA PÚBLICA DA COMARCA DE (XXX)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Autos Nº: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REPRESENTANTE DO MINISTÉRIO PÚBLICO</w:t>
      </w:r>
      <w:r>
        <w:rPr>
          <w:rFonts w:ascii="Arial" w:hAnsi="Arial" w:cs="Arial"/>
          <w:color w:val="000000"/>
          <w:sz w:val="15"/>
          <w:szCs w:val="15"/>
        </w:rPr>
        <w:t>, infra-assinado, no uso das atribuições que lhe confere, por provocação de moradores do Bairro (xxx) (doc. 01/05), vem à presença de V. Exa., com fundamento nas Lei 7.347/85 e 8.078/90, propor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</w:p>
    <w:p w14:paraId="5334177F" w14:textId="77777777" w:rsidR="00883BCB" w:rsidRDefault="00883BCB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ORDINÁRIA</w:t>
      </w:r>
    </w:p>
    <w:p w14:paraId="10764033" w14:textId="77777777" w:rsidR="00883BCB" w:rsidRDefault="00883BCB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em face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MUNICÍPIO DE (XXX)</w:t>
      </w:r>
      <w:r>
        <w:rPr>
          <w:rFonts w:ascii="Arial" w:hAnsi="Arial" w:cs="Arial"/>
          <w:color w:val="000000"/>
          <w:sz w:val="15"/>
          <w:szCs w:val="15"/>
        </w:rPr>
        <w:t xml:space="preserve"> e da firma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DA EMPRESA</w:t>
      </w:r>
      <w:r>
        <w:rPr>
          <w:rFonts w:ascii="Arial" w:hAnsi="Arial" w:cs="Arial"/>
          <w:color w:val="000000"/>
          <w:sz w:val="15"/>
          <w:szCs w:val="15"/>
        </w:rPr>
        <w:t>, inscrita no CGC sob o nº (xxx), situada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privilegiado bairro (xxx), situado na zona sul da cidade, é constituído de abundante vegetação, algumas de suas árvores centenárias formando um bosque de lazer, alamedas e recantos arquitetônicos - verdadeiro refúgio onde a população encontra paz, ar puro, oxigênio, especialmente na época do verão.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entanto, em meados de (xxx) a empresa (xxx) obteve da Administração Municipal licença para construir à beira do bosque um mercado com área de (xxx) metros quadrados, conforme documentos anexo (docs. 06/09). Difícil imaginar idéia mais antisocial tal a de substituir um paraíso por um inferno de pedra e cimento.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Com efeito, cumpre ressaltar prefacialmente que a derrubada de árvores significa brutal agressão ao meio ambiente, e a total privação aos moradores da sombra de suas copas e o canto dos pássaros, bem como todos os recursos naturais de que hoje dispõem.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Consumada que fosse a construção sobreviria ao local afluxo de automóveis e caminhões, contaminando o ar e retirando das crianças a segurança em seus passeios e brinquedos, bem como aos moradores em geral roubando-lhes o proveito à saúde e ao espírito. Seria, em verdade, uma permuta desastrosa e malvada do bem-estar pela instalação de um monstrengo, motivada pelo predomínio de cega exploração industrial.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5.</w:t>
      </w:r>
      <w:r>
        <w:rPr>
          <w:rFonts w:ascii="Arial" w:hAnsi="Arial" w:cs="Arial"/>
          <w:color w:val="000000"/>
          <w:sz w:val="15"/>
          <w:szCs w:val="15"/>
        </w:rPr>
        <w:t xml:space="preserve"> Não é isto que se espera do cumprimento de dever dos poderes públicos e da consciência dos concidadãos. O mundo inteiro vive a era da proteção ao meio ambiente, do respeito ao consumidor, de atenção especial ao usuário dos bens públicos.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6.</w:t>
      </w:r>
      <w:r>
        <w:rPr>
          <w:rFonts w:ascii="Arial" w:hAnsi="Arial" w:cs="Arial"/>
          <w:color w:val="000000"/>
          <w:sz w:val="15"/>
          <w:szCs w:val="15"/>
        </w:rPr>
        <w:t xml:space="preserve"> A Constituição Federal dedicou um Capítulo ao meio ambiente, já protegido, aliás, por legislação ordinária, senão vejamos: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t>"Art. 225. Todos têm direito ao meio ambiente ecologicamente equilibrado, bem de uso comum ao povo e essencial à sadia qualidade de vida, impondo-se ao Poder Público e à coletividade o dever de defendê-lo e preservá-lo para as presentes e futuras gerações"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"§1º. Para assegurar a efetividade desse direito, incumbe ao Poder Público:"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(...)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"IV - exigir, na forma da lei, para instalação de obra ou atividade potencialmente causadora de significativa degradação do meio ambiente, estudo prévio de impacto ambiental, a que se dará publicidade".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7.</w:t>
      </w:r>
      <w:r>
        <w:rPr>
          <w:rFonts w:ascii="Arial" w:hAnsi="Arial" w:cs="Arial"/>
          <w:color w:val="000000"/>
          <w:sz w:val="15"/>
          <w:szCs w:val="15"/>
        </w:rPr>
        <w:t xml:space="preserve"> A legislação ordinária previne ação de responsabilidade por danos causados ao meio ambiente (Lei n°7.347/85, art. 1°, I). Demais disso, a Lei n° 8.078/90, Código de Proteção e Defesa do Consumidor, dispõe que a defesa dos consumidores e das vítimas poderá ser exercida em juízo individualmente, ou a título coletivo. A defesa coletiva será exercida "quando se tratar de interesses ou direitos difusos", assim entendidos, para efeitos do Código, "os transindividuais, de natureza indivisível, de que sejam titulares pessoas indeterminadas e ligadas por circunstâncias de fato" (art. 81, parágrafo único, I).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8.</w:t>
      </w:r>
      <w:r>
        <w:rPr>
          <w:rFonts w:ascii="Arial" w:hAnsi="Arial" w:cs="Arial"/>
          <w:color w:val="000000"/>
          <w:sz w:val="15"/>
          <w:szCs w:val="15"/>
        </w:rPr>
        <w:t xml:space="preserve"> As duas leis se entrosam e se completam, tanto assim que o Código, nos arts. 110 a 117, deu nova redação a vários textos da Lei n° 7.347, e acrescentou-lhe outros, necessários ao convívio dos dois diplomas legislativos, ambos interessados na solução dos problemas de consumo </w:t>
      </w:r>
      <w:r>
        <w:rPr>
          <w:rFonts w:ascii="Arial" w:hAnsi="Arial" w:cs="Arial"/>
          <w:i/>
          <w:iCs/>
          <w:color w:val="000000"/>
          <w:sz w:val="15"/>
          <w:szCs w:val="15"/>
        </w:rPr>
        <w:t>lato sensu</w:t>
      </w:r>
      <w:r>
        <w:rPr>
          <w:rFonts w:ascii="Arial" w:hAnsi="Arial" w:cs="Arial"/>
          <w:color w:val="000000"/>
          <w:sz w:val="15"/>
          <w:szCs w:val="15"/>
        </w:rPr>
        <w:t>. O Estado a proteger o homem contra a exploração pelo homem e pelo Estado.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lastRenderedPageBreak/>
        <w:t>9.</w:t>
      </w:r>
      <w:r>
        <w:rPr>
          <w:rFonts w:ascii="Arial" w:hAnsi="Arial" w:cs="Arial"/>
          <w:color w:val="000000"/>
          <w:sz w:val="15"/>
          <w:szCs w:val="15"/>
        </w:rPr>
        <w:t xml:space="preserve"> Têm acentuado os cientistas sociais que, mitigando a defesa dicotômica direito público - direito privado, há uma terceira categoria de interesses a merecer proteção, metas individuais, que não se localizam apenas nos indivíduos isoladamente considerados, mas que atingem a própria coletividade ou parcela expressiva desta, interesses esses relacionados com a preservação do patrimônio histórico e cultural, com a defesa do meio ambiente e com a proteção do consumidor em suas múltiplas facetas (Sálvio de Figueiredo Teixeira, "Ação Pública Civil", Revista Forense, vol. 294, p. 87).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10.</w:t>
      </w:r>
      <w:r>
        <w:rPr>
          <w:rFonts w:ascii="Arial" w:hAnsi="Arial" w:cs="Arial"/>
          <w:color w:val="000000"/>
          <w:sz w:val="15"/>
          <w:szCs w:val="15"/>
        </w:rPr>
        <w:t xml:space="preserve"> A especialidade da defesa do consumidor, no sistema do Código, a par de contar com todo um complexo de normas e instrumentos de atuações que se espraiam pelo direito civil, comercial, administrativo, penal e processual, apresenta a diferença especifica de possibilitar o ressarcimento dos cidadãos individualmente lesados, especialmente através da disciplina dos interesses individuais homogêneos e da ação coletiva para obter reparação nos casos em que aqueles sejam lesados. De sorte que, pela ordem natural das coisas é licito prever que, embora exista um núcleo comum aproximando as ações do Código à ação civil pública da Lei n° 7.347/85 e à ação popular da Lei n° 4.717/65, tudo indica que cada uma dessas ações passará a ter, na prática, um especial campo de aplicação, em função mesmo da vocação própria de cada qual: os interesses difusos relativos ao meio ambiente e ao patrimônio natural e cultural através da ação civil pública da Lei n°7347/85; os interesses difusos, respeitantes à preservação do erário público (nesse sentido preventivo e corretivo da gestão dos dinheiros públicos), através da ação popular da Lei n° 4.717/65 (Camargo Mancuso, in Juarez de Oliveira, Comentários ao Código de Proteção ao Consumidor, São Paulo, 1991, pp. 273-274).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11.</w:t>
      </w:r>
      <w:r>
        <w:rPr>
          <w:rFonts w:ascii="Arial" w:hAnsi="Arial" w:cs="Arial"/>
          <w:color w:val="000000"/>
          <w:sz w:val="15"/>
          <w:szCs w:val="15"/>
        </w:rPr>
        <w:t xml:space="preserve"> No art. 83, verbis, </w:t>
      </w:r>
      <w:r>
        <w:rPr>
          <w:rFonts w:ascii="Arial" w:hAnsi="Arial" w:cs="Arial"/>
          <w:i/>
          <w:iCs/>
          <w:color w:val="000000"/>
          <w:sz w:val="15"/>
          <w:szCs w:val="15"/>
        </w:rPr>
        <w:t>"para a defesa dos direitos e interesses protegidos por este Código são admissíveis todas as espécies de ações capazes de propiciar sua adequada e efetiva tutela"</w:t>
      </w:r>
      <w:r>
        <w:rPr>
          <w:rFonts w:ascii="Arial" w:hAnsi="Arial" w:cs="Arial"/>
          <w:color w:val="000000"/>
          <w:sz w:val="15"/>
          <w:szCs w:val="15"/>
        </w:rPr>
        <w:t>, o Código, "desprezando a ação pública civil, avança para admitir, também, para a defesa do consumidor..., todas as espécies de ação capazes de efetuar adequada tutela jurídica..." (Augusto Zenun, Comentários ao Código do Consumidor, Rio, 1991, p.1271).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12.</w:t>
      </w:r>
      <w:r>
        <w:rPr>
          <w:rFonts w:ascii="Arial" w:hAnsi="Arial" w:cs="Arial"/>
          <w:color w:val="000000"/>
          <w:sz w:val="15"/>
          <w:szCs w:val="15"/>
        </w:rPr>
        <w:t xml:space="preserve"> Na ação que tenha por objeto o cumprimento de obrigação de fazer ou não fazer, o juiz determinará o cumprimento da prestação da atividade devida ou a cessação de atividade nociva, sob pena de execução específica ou de cominação de multa diária, se for esta suficiente ou compatível, independente de requerimento do autor (Lei n° 7.347, art. 11).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13.</w:t>
      </w:r>
      <w:r>
        <w:rPr>
          <w:rFonts w:ascii="Arial" w:hAnsi="Arial" w:cs="Arial"/>
          <w:color w:val="000000"/>
          <w:sz w:val="15"/>
          <w:szCs w:val="15"/>
        </w:rPr>
        <w:t xml:space="preserve"> Poderá o juiz conceder mandado liminar, com ou sem justificação prévia, em decisão sujeita a agravo (Lei citada, art. 12).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Pelo exposto, REQUER: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a)</w:t>
      </w:r>
      <w:r>
        <w:rPr>
          <w:rFonts w:ascii="Arial" w:hAnsi="Arial" w:cs="Arial"/>
          <w:color w:val="000000"/>
          <w:sz w:val="15"/>
          <w:szCs w:val="15"/>
        </w:rPr>
        <w:t xml:space="preserve"> A citação das litisconsortes para, querendo, oferecerem contestação, sob pena de revelia;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b)</w:t>
      </w:r>
      <w:r>
        <w:rPr>
          <w:rFonts w:ascii="Arial" w:hAnsi="Arial" w:cs="Arial"/>
          <w:color w:val="000000"/>
          <w:sz w:val="15"/>
          <w:szCs w:val="15"/>
        </w:rPr>
        <w:t xml:space="preserve"> A expedição de mandado liminar, por medida de cautela, a fim de evitar o início das pretensas obras de construção;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c)</w:t>
      </w:r>
      <w:r>
        <w:rPr>
          <w:rFonts w:ascii="Arial" w:hAnsi="Arial" w:cs="Arial"/>
          <w:color w:val="000000"/>
          <w:sz w:val="15"/>
          <w:szCs w:val="15"/>
        </w:rPr>
        <w:t xml:space="preserve"> que se julgue procedente a ação, condenando-se as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Requeridas</w:t>
      </w:r>
      <w:r>
        <w:rPr>
          <w:rFonts w:ascii="Arial" w:hAnsi="Arial" w:cs="Arial"/>
          <w:color w:val="000000"/>
          <w:sz w:val="15"/>
          <w:szCs w:val="15"/>
        </w:rPr>
        <w:t xml:space="preserve"> no pagamento das custas e de honorários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d)</w:t>
      </w:r>
      <w:r>
        <w:rPr>
          <w:rFonts w:ascii="Arial" w:hAnsi="Arial" w:cs="Arial"/>
          <w:color w:val="000000"/>
          <w:sz w:val="15"/>
          <w:szCs w:val="15"/>
        </w:rPr>
        <w:t xml:space="preserve"> A juntada à inicial de expressivas fotografias que comprovam o alegado e justificam a medida cautelar, sem audiência das partes.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a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Representante do MP).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883B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6255B" w14:textId="77777777" w:rsidR="009F52A5" w:rsidRDefault="009F52A5" w:rsidP="009F52A5">
      <w:r>
        <w:separator/>
      </w:r>
    </w:p>
  </w:endnote>
  <w:endnote w:type="continuationSeparator" w:id="0">
    <w:p w14:paraId="626E0AA4" w14:textId="77777777" w:rsidR="009F52A5" w:rsidRDefault="009F52A5" w:rsidP="009F5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D2A2D" w14:textId="77777777" w:rsidR="009F52A5" w:rsidRDefault="009F52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39BD2" w14:textId="41123050" w:rsidR="009F52A5" w:rsidRPr="009F52A5" w:rsidRDefault="009F52A5" w:rsidP="009F52A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E4B32" w14:textId="77777777" w:rsidR="009F52A5" w:rsidRDefault="009F52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2AFCF" w14:textId="77777777" w:rsidR="009F52A5" w:rsidRDefault="009F52A5" w:rsidP="009F52A5">
      <w:r>
        <w:separator/>
      </w:r>
    </w:p>
  </w:footnote>
  <w:footnote w:type="continuationSeparator" w:id="0">
    <w:p w14:paraId="2963A70D" w14:textId="77777777" w:rsidR="009F52A5" w:rsidRDefault="009F52A5" w:rsidP="009F5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D0926" w14:textId="77777777" w:rsidR="009F52A5" w:rsidRDefault="009F52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C797" w14:textId="47EF440B" w:rsidR="009F52A5" w:rsidRPr="009F52A5" w:rsidRDefault="009F52A5" w:rsidP="009F52A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BA83D" w14:textId="77777777" w:rsidR="009F52A5" w:rsidRDefault="009F52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BCB"/>
    <w:rsid w:val="00883BCB"/>
    <w:rsid w:val="009F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08C875"/>
  <w15:chartTrackingRefBased/>
  <w15:docId w15:val="{3BAE9696-8E17-4E2A-A0FE-C8D55FF06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9F52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F52A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F52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F52A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ORDINÁRIA - AGRESSÃO AO MEIO AMBIENTE (Art</vt:lpstr>
    </vt:vector>
  </TitlesOfParts>
  <Company>jorge</Company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ORDINÁRIA - AGRESSÃO AO MEIO AMBIENTE (Art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