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ALIENAÇÃO ANTECIPADA DE BENS - MASSA NA INSOLVÊNCIA - NOVO CPC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__________, administrador da Insolvência Civil de __________, vem, perante Vossa Excelência, com fulcro no art. 766, IV, do CPC/1973 c/c 1.052 do CPC/2015, requerer que os bens abaixo arrolados de propriedade da massa, sejam alienados em leilão, tendo em vista que __________.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Requer ainda, que seja determinada à avaliação dos bens, a designação de data para o leilão dos bens, e que o "quantum" apurado fique depositado em juízo.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ROL DE BENS: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1º ___________;</w:t>
      </w: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2º ___________;</w:t>
      </w: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3º ___________;</w:t>
      </w: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4º ___________;</w:t>
      </w: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5º ___________;</w:t>
      </w: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6º ___________.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654A6" w:rsidRDefault="00A654A6">
      <w:pPr>
        <w:widowControl/>
        <w:rPr>
          <w:lang w:val="en-US"/>
        </w:rPr>
      </w:pPr>
    </w:p>
    <w:p w:rsidR="00A654A6" w:rsidRDefault="00A654A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654A6" w:rsidRDefault="00A654A6">
      <w:pPr>
        <w:widowControl/>
        <w:rPr>
          <w:lang w:val="en-US"/>
        </w:rPr>
      </w:pPr>
    </w:p>
    <w:sectPr w:rsidR="00A654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15B4" w:rsidRDefault="006215B4" w:rsidP="006215B4">
      <w:r>
        <w:separator/>
      </w:r>
    </w:p>
  </w:endnote>
  <w:endnote w:type="continuationSeparator" w:id="0">
    <w:p w:rsidR="006215B4" w:rsidRDefault="006215B4" w:rsidP="00621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Default="006215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Pr="006215B4" w:rsidRDefault="006215B4" w:rsidP="006215B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Default="006215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15B4" w:rsidRDefault="006215B4" w:rsidP="006215B4">
      <w:r>
        <w:separator/>
      </w:r>
    </w:p>
  </w:footnote>
  <w:footnote w:type="continuationSeparator" w:id="0">
    <w:p w:rsidR="006215B4" w:rsidRDefault="006215B4" w:rsidP="00621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Default="006215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Pr="006215B4" w:rsidRDefault="006215B4" w:rsidP="006215B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215B4" w:rsidRDefault="006215B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54A6"/>
    <w:rsid w:val="006215B4"/>
    <w:rsid w:val="00A6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215B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215B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215B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215B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2023-11-05T20:40:00Z</dcterms:modified>
</cp:coreProperties>
</file>