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40849" w14:textId="77777777" w:rsidR="00343195" w:rsidRPr="000B2199" w:rsidRDefault="000B2199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EXCELENTÍSSIMO SENHOR DOUTOR JUIZ DE DIREITO DA ____ ª VARA CÍVEL D</w:t>
      </w:r>
      <w:r w:rsidR="002646C2"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COMARCA DE XXXXXXXXX ESTADO DO XXXXXXXX.</w:t>
      </w:r>
    </w:p>
    <w:p w14:paraId="2F5E7F42" w14:textId="77777777" w:rsidR="00343195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44DD4B" w14:textId="77777777" w:rsidR="000B2199" w:rsidRDefault="000B2199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EA69AE" w14:textId="77777777" w:rsidR="000B2199" w:rsidRPr="000B2199" w:rsidRDefault="000B2199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E4ED1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692E27" w14:textId="77777777" w:rsidR="00343195" w:rsidRPr="000B2199" w:rsidRDefault="002646C2" w:rsidP="002646C2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0B2199">
        <w:rPr>
          <w:rFonts w:ascii="Arial" w:hAnsi="Arial" w:cs="Arial"/>
          <w:b/>
          <w:sz w:val="24"/>
          <w:szCs w:val="24"/>
        </w:rPr>
        <w:t>FULANO DE TAL</w:t>
      </w:r>
      <w:r w:rsidR="00343195" w:rsidRPr="000B2199">
        <w:rPr>
          <w:rFonts w:ascii="Arial" w:hAnsi="Arial" w:cs="Arial"/>
          <w:sz w:val="24"/>
          <w:szCs w:val="24"/>
        </w:rPr>
        <w:t xml:space="preserve">, </w:t>
      </w:r>
      <w:r w:rsidR="00FC4905" w:rsidRPr="000B2199">
        <w:rPr>
          <w:rFonts w:ascii="Arial" w:hAnsi="Arial" w:cs="Arial"/>
          <w:sz w:val="24"/>
          <w:szCs w:val="24"/>
        </w:rPr>
        <w:t xml:space="preserve">Nacionalidade... Cpf... Estado Civil... Residente... </w:t>
      </w:r>
      <w:r w:rsidR="00343195" w:rsidRPr="000B2199">
        <w:rPr>
          <w:rFonts w:ascii="Arial" w:hAnsi="Arial" w:cs="Arial"/>
          <w:sz w:val="24"/>
          <w:szCs w:val="24"/>
        </w:rPr>
        <w:t xml:space="preserve">já qualificado nos autos da Ação de Fornecimento de Serviço C/C Indenização e com Pedido de Antecipação de Tutela, que move em face de </w:t>
      </w:r>
      <w:r w:rsidR="00FC4905" w:rsidRPr="000B2199">
        <w:rPr>
          <w:rFonts w:ascii="Arial" w:hAnsi="Arial" w:cs="Arial"/>
          <w:b/>
          <w:sz w:val="24"/>
          <w:szCs w:val="24"/>
        </w:rPr>
        <w:t>... SAÚDE</w:t>
      </w:r>
      <w:r w:rsidR="00343195" w:rsidRPr="000B2199">
        <w:rPr>
          <w:rFonts w:ascii="Arial" w:hAnsi="Arial" w:cs="Arial"/>
          <w:sz w:val="24"/>
          <w:szCs w:val="24"/>
        </w:rPr>
        <w:t xml:space="preserve"> pelo </w:t>
      </w:r>
      <w:r w:rsidR="00FC4905" w:rsidRPr="000B2199">
        <w:rPr>
          <w:rFonts w:ascii="Arial" w:hAnsi="Arial" w:cs="Arial"/>
          <w:sz w:val="24"/>
          <w:szCs w:val="24"/>
        </w:rPr>
        <w:t xml:space="preserve">Advogado ou </w:t>
      </w:r>
      <w:r w:rsidR="00343195" w:rsidRPr="000B2199">
        <w:rPr>
          <w:rFonts w:ascii="Arial" w:hAnsi="Arial" w:cs="Arial"/>
          <w:sz w:val="24"/>
          <w:szCs w:val="24"/>
        </w:rPr>
        <w:t>Defensor Público</w:t>
      </w:r>
      <w:r w:rsidR="00FC4905" w:rsidRPr="000B2199">
        <w:rPr>
          <w:rFonts w:ascii="Arial" w:hAnsi="Arial" w:cs="Arial"/>
          <w:sz w:val="24"/>
          <w:szCs w:val="24"/>
        </w:rPr>
        <w:t>...</w:t>
      </w:r>
      <w:r w:rsidR="00343195" w:rsidRPr="000B2199">
        <w:rPr>
          <w:rFonts w:ascii="Arial" w:hAnsi="Arial" w:cs="Arial"/>
          <w:sz w:val="24"/>
          <w:szCs w:val="24"/>
        </w:rPr>
        <w:t xml:space="preserve"> infra-assinado, vem, tempestivamente, apresentar suas </w:t>
      </w:r>
      <w:r w:rsidR="00343195" w:rsidRPr="000B2199">
        <w:rPr>
          <w:rFonts w:ascii="Arial" w:hAnsi="Arial" w:cs="Arial"/>
          <w:b/>
          <w:bCs/>
          <w:sz w:val="24"/>
          <w:szCs w:val="24"/>
        </w:rPr>
        <w:t>CONTRARAZÕES</w:t>
      </w:r>
      <w:r w:rsidR="00343195" w:rsidRPr="000B2199">
        <w:rPr>
          <w:rFonts w:ascii="Arial" w:hAnsi="Arial" w:cs="Arial"/>
          <w:sz w:val="24"/>
          <w:szCs w:val="24"/>
        </w:rPr>
        <w:t>, cuja minuta em anexo.</w:t>
      </w:r>
    </w:p>
    <w:p w14:paraId="791C65FB" w14:textId="77777777" w:rsidR="00343195" w:rsidRPr="000B2199" w:rsidRDefault="00343195" w:rsidP="002646C2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</w:p>
    <w:p w14:paraId="518149E4" w14:textId="77777777" w:rsidR="002646C2" w:rsidRDefault="002646C2" w:rsidP="002646C2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Nestes termos</w:t>
      </w:r>
    </w:p>
    <w:p w14:paraId="67FC8578" w14:textId="77777777" w:rsidR="00343195" w:rsidRPr="000B2199" w:rsidRDefault="00343195" w:rsidP="002646C2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Pede Deferimento.</w:t>
      </w:r>
    </w:p>
    <w:p w14:paraId="5D993E09" w14:textId="77777777" w:rsidR="00343195" w:rsidRPr="000B2199" w:rsidRDefault="002646C2" w:rsidP="002646C2">
      <w:pPr>
        <w:spacing w:line="360" w:lineRule="auto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e data.</w:t>
      </w:r>
    </w:p>
    <w:p w14:paraId="5AEDB942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E8F89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09563A4" w14:textId="77777777" w:rsidR="002646C2" w:rsidRDefault="002646C2" w:rsidP="002646C2">
      <w:pPr>
        <w:pStyle w:val="Ttulo7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ADVOGADO</w:t>
      </w:r>
    </w:p>
    <w:p w14:paraId="3E1C59A1" w14:textId="77777777" w:rsidR="002646C2" w:rsidRPr="002646C2" w:rsidRDefault="002646C2" w:rsidP="002646C2">
      <w:pPr>
        <w:pStyle w:val="Ttulo7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OAB/XX XX.XXX</w:t>
      </w:r>
    </w:p>
    <w:p w14:paraId="60A7412A" w14:textId="77777777" w:rsidR="00343195" w:rsidRPr="000B2199" w:rsidRDefault="00343195" w:rsidP="002646C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7BD3A2" w14:textId="77777777" w:rsidR="00343195" w:rsidRPr="000B2199" w:rsidRDefault="00343195" w:rsidP="002646C2">
      <w:pPr>
        <w:widowControl w:val="0"/>
        <w:tabs>
          <w:tab w:val="left" w:pos="204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  <w:lang w:val="pt-PT"/>
        </w:rPr>
      </w:pPr>
    </w:p>
    <w:p w14:paraId="2872AC7E" w14:textId="77777777" w:rsidR="00343195" w:rsidRPr="000B2199" w:rsidRDefault="00343195" w:rsidP="002646C2">
      <w:pPr>
        <w:pStyle w:val="Corpodetexto3"/>
        <w:spacing w:line="360" w:lineRule="auto"/>
        <w:jc w:val="center"/>
        <w:rPr>
          <w:rFonts w:cs="Arial"/>
          <w:b/>
          <w:bCs/>
          <w:szCs w:val="24"/>
          <w:u w:val="single"/>
          <w:lang w:val="pt-PT"/>
        </w:rPr>
      </w:pPr>
      <w:r w:rsidRPr="000B2199">
        <w:rPr>
          <w:rFonts w:cs="Arial"/>
          <w:szCs w:val="24"/>
          <w:lang w:val="pt-PT"/>
        </w:rPr>
        <w:br w:type="page"/>
      </w:r>
      <w:r w:rsidRPr="000B2199">
        <w:rPr>
          <w:rFonts w:cs="Arial"/>
          <w:b/>
          <w:bCs/>
          <w:szCs w:val="24"/>
          <w:u w:val="single"/>
          <w:lang w:val="pt-PT"/>
        </w:rPr>
        <w:lastRenderedPageBreak/>
        <w:t>CONTRA RAZOES DO APELADO</w:t>
      </w:r>
    </w:p>
    <w:p w14:paraId="525031EB" w14:textId="77777777" w:rsidR="00343195" w:rsidRPr="000B2199" w:rsidRDefault="00343195" w:rsidP="002646C2">
      <w:pPr>
        <w:pStyle w:val="Corpodetexto3"/>
        <w:spacing w:line="360" w:lineRule="auto"/>
        <w:jc w:val="center"/>
        <w:rPr>
          <w:rFonts w:cs="Arial"/>
          <w:b/>
          <w:bCs/>
          <w:szCs w:val="24"/>
          <w:u w:val="single"/>
          <w:lang w:val="pt-PT"/>
        </w:rPr>
      </w:pPr>
    </w:p>
    <w:p w14:paraId="6997DD89" w14:textId="77777777" w:rsidR="00343195" w:rsidRPr="000B2199" w:rsidRDefault="00343195" w:rsidP="002646C2">
      <w:pPr>
        <w:pStyle w:val="Corpodetexto3"/>
        <w:spacing w:line="360" w:lineRule="auto"/>
        <w:rPr>
          <w:rFonts w:cs="Arial"/>
          <w:szCs w:val="24"/>
          <w:lang w:val="pt-PT"/>
        </w:rPr>
      </w:pPr>
    </w:p>
    <w:p w14:paraId="021AB075" w14:textId="77777777" w:rsidR="00343195" w:rsidRPr="000B2199" w:rsidRDefault="00343195" w:rsidP="002646C2">
      <w:pPr>
        <w:pStyle w:val="Corpodetexto3"/>
        <w:spacing w:line="360" w:lineRule="auto"/>
        <w:rPr>
          <w:rFonts w:cs="Arial"/>
          <w:b/>
          <w:szCs w:val="24"/>
        </w:rPr>
      </w:pPr>
      <w:r w:rsidRPr="000B2199">
        <w:rPr>
          <w:rFonts w:cs="Arial"/>
          <w:szCs w:val="24"/>
          <w:lang w:val="pt-PT"/>
        </w:rPr>
        <w:t xml:space="preserve">APELADO: </w:t>
      </w:r>
    </w:p>
    <w:p w14:paraId="54F02A41" w14:textId="77777777" w:rsidR="00343195" w:rsidRPr="000B2199" w:rsidRDefault="00343195" w:rsidP="002646C2">
      <w:pPr>
        <w:pStyle w:val="Corpodetexto3"/>
        <w:spacing w:line="360" w:lineRule="auto"/>
        <w:rPr>
          <w:rFonts w:cs="Arial"/>
          <w:b/>
          <w:szCs w:val="24"/>
        </w:rPr>
      </w:pPr>
    </w:p>
    <w:p w14:paraId="1C91F0D6" w14:textId="77777777" w:rsidR="00343195" w:rsidRPr="000B2199" w:rsidRDefault="00343195" w:rsidP="002646C2">
      <w:pPr>
        <w:pStyle w:val="Corpodetexto3"/>
        <w:spacing w:line="360" w:lineRule="auto"/>
        <w:rPr>
          <w:rFonts w:cs="Arial"/>
          <w:szCs w:val="24"/>
        </w:rPr>
      </w:pPr>
      <w:r w:rsidRPr="000B2199">
        <w:rPr>
          <w:rFonts w:cs="Arial"/>
          <w:bCs/>
          <w:szCs w:val="24"/>
        </w:rPr>
        <w:t>APELANTE</w:t>
      </w:r>
      <w:r w:rsidRPr="000B2199">
        <w:rPr>
          <w:rFonts w:cs="Arial"/>
          <w:b/>
          <w:szCs w:val="24"/>
        </w:rPr>
        <w:t xml:space="preserve">: </w:t>
      </w:r>
    </w:p>
    <w:p w14:paraId="25D0F778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B27322" w14:textId="77777777" w:rsidR="00343195" w:rsidRPr="000B2199" w:rsidRDefault="00343195" w:rsidP="002646C2">
      <w:pPr>
        <w:pStyle w:val="Ttulo4"/>
        <w:spacing w:line="360" w:lineRule="auto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Processo n. </w:t>
      </w:r>
    </w:p>
    <w:p w14:paraId="44F7D69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EF2BC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Origem: </w:t>
      </w:r>
      <w:r w:rsidR="00FC4905" w:rsidRPr="000B2199">
        <w:rPr>
          <w:rFonts w:ascii="Arial" w:hAnsi="Arial" w:cs="Arial"/>
          <w:sz w:val="24"/>
          <w:szCs w:val="24"/>
        </w:rPr>
        <w:t>...Vara Cível</w:t>
      </w:r>
    </w:p>
    <w:p w14:paraId="5C6F467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EFF11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01DF3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DD409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Egrégio Tribunal,</w:t>
      </w:r>
    </w:p>
    <w:p w14:paraId="6C037AC7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8A1EA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Colenda Câmara,</w:t>
      </w:r>
    </w:p>
    <w:p w14:paraId="39C6B7F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8C93F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16242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75E4CD" w14:textId="77777777" w:rsidR="00343195" w:rsidRPr="000B2199" w:rsidRDefault="00343195" w:rsidP="002646C2">
      <w:pPr>
        <w:pStyle w:val="Ttulo3"/>
        <w:spacing w:line="360" w:lineRule="auto"/>
        <w:ind w:left="1985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DA TEMPESTIVIDADE DAS PRESENTES CONTRA-RAZÕES</w:t>
      </w:r>
    </w:p>
    <w:p w14:paraId="00D7774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067F94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594CD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Insta salientar que o Autor/Apelado é patrocinado pela Defensoria Pública. Desta forma, o termo inicial é contado a partir da intimação pessoal do </w:t>
      </w:r>
      <w:r w:rsidR="00FC4905" w:rsidRPr="000B2199">
        <w:rPr>
          <w:rFonts w:ascii="Arial" w:hAnsi="Arial" w:cs="Arial"/>
          <w:sz w:val="24"/>
          <w:szCs w:val="24"/>
        </w:rPr>
        <w:t xml:space="preserve">... </w:t>
      </w:r>
      <w:r w:rsidRPr="000B2199">
        <w:rPr>
          <w:rFonts w:ascii="Arial" w:hAnsi="Arial" w:cs="Arial"/>
          <w:sz w:val="24"/>
          <w:szCs w:val="24"/>
        </w:rPr>
        <w:t xml:space="preserve">(em </w:t>
      </w:r>
      <w:r w:rsidR="00FC4905" w:rsidRPr="000B2199">
        <w:rPr>
          <w:rFonts w:ascii="Arial" w:hAnsi="Arial" w:cs="Arial"/>
          <w:sz w:val="24"/>
          <w:szCs w:val="24"/>
        </w:rPr>
        <w:t xml:space="preserve">... fl...) </w:t>
      </w:r>
    </w:p>
    <w:p w14:paraId="0DE5FE59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5B43D2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459E91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Ademais, ressalte-se que, durante os dias</w:t>
      </w:r>
      <w:r w:rsidR="00FC4905" w:rsidRPr="000B2199">
        <w:rPr>
          <w:rFonts w:ascii="Arial" w:hAnsi="Arial" w:cs="Arial"/>
          <w:sz w:val="24"/>
          <w:szCs w:val="24"/>
        </w:rPr>
        <w:t>...</w:t>
      </w:r>
      <w:r w:rsidRPr="000B2199">
        <w:rPr>
          <w:rFonts w:ascii="Arial" w:hAnsi="Arial" w:cs="Arial"/>
          <w:sz w:val="24"/>
          <w:szCs w:val="24"/>
        </w:rPr>
        <w:t>, todos os prazos processuais estiveram suspensos, em razão do recesso forense. Assim, as presentes contra-razões são tempestivas.</w:t>
      </w:r>
    </w:p>
    <w:p w14:paraId="14E0DAE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3A6234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D624A9" w14:textId="77777777" w:rsidR="00343195" w:rsidRPr="000B2199" w:rsidRDefault="00343195" w:rsidP="002646C2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lastRenderedPageBreak/>
        <w:t>DA INSUBSISTÊNCIA DO AGRAVO RETIDO</w:t>
      </w:r>
    </w:p>
    <w:p w14:paraId="3D490A9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28EAC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Às fls. 166/167, o Apelante interpôs agravo retido, sendo certo que o Culto Juízo manteve sua precisa decisão de acolher a procuração juntada pelo Autor/Apelado às fls.154/155 como suficiente à regularização de sua representação processual. </w:t>
      </w:r>
    </w:p>
    <w:p w14:paraId="5AC286B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B5FDF4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Com efeito, o Autor encontrou-se momentaneamente impossibilitado de praticar, pessoalmente, os atos da vida civil, pois estava internado para tratamento de um AVC (acidente vascular cerebral). Assim, no dia </w:t>
      </w:r>
      <w:r w:rsidR="00FC4905" w:rsidRPr="000B2199">
        <w:rPr>
          <w:rFonts w:ascii="Arial" w:hAnsi="Arial" w:cs="Arial"/>
          <w:sz w:val="24"/>
          <w:szCs w:val="24"/>
        </w:rPr>
        <w:t>...</w:t>
      </w:r>
      <w:r w:rsidRPr="000B2199">
        <w:rPr>
          <w:rFonts w:ascii="Arial" w:hAnsi="Arial" w:cs="Arial"/>
          <w:sz w:val="24"/>
          <w:szCs w:val="24"/>
        </w:rPr>
        <w:t>não pode comparecer à audiência (fls. 120).</w:t>
      </w:r>
    </w:p>
    <w:p w14:paraId="27DC68B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A8E2E8" w14:textId="77777777" w:rsidR="00343195" w:rsidRPr="000B2199" w:rsidRDefault="00343195" w:rsidP="002646C2">
      <w:pPr>
        <w:pStyle w:val="Corpodetexto2"/>
        <w:spacing w:line="360" w:lineRule="auto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Não obstante, posteriormente o Apelado teve alta médica e recuperou suas faculdades mentais, embora fisicamente debilitado e com limitação à deambulação e à fala. Por esses motivos, o Autor/Apelado continuava impedido de participar pessoalmente da audiência, mas nada o impedia de constituir um legítimo procurador.</w:t>
      </w:r>
    </w:p>
    <w:p w14:paraId="6315B63F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FD722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Assim, por meio de instrumento público, o Apelado constituiu sua filha </w:t>
      </w:r>
      <w:r w:rsidR="00FC4905" w:rsidRPr="000B2199">
        <w:rPr>
          <w:rFonts w:ascii="Arial" w:hAnsi="Arial" w:cs="Arial"/>
          <w:sz w:val="24"/>
          <w:szCs w:val="24"/>
        </w:rPr>
        <w:t xml:space="preserve">...e sua neta ... </w:t>
      </w:r>
      <w:r w:rsidRPr="000B2199">
        <w:rPr>
          <w:rFonts w:ascii="Arial" w:hAnsi="Arial" w:cs="Arial"/>
          <w:sz w:val="24"/>
          <w:szCs w:val="24"/>
        </w:rPr>
        <w:t>como suas legítimas procuradoras. De resto, um dever da família constitucional da família em promover todas as medidas necessárias para assegurar o bem estar do Apelado.</w:t>
      </w:r>
    </w:p>
    <w:p w14:paraId="6011A8F2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8B3724" w14:textId="77777777" w:rsidR="00FC4905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Legitimamente representados em audiência, tanto por seus pro</w:t>
      </w:r>
      <w:r w:rsidR="00FC4905" w:rsidRPr="000B2199">
        <w:rPr>
          <w:rFonts w:ascii="Arial" w:hAnsi="Arial" w:cs="Arial"/>
          <w:sz w:val="24"/>
          <w:szCs w:val="24"/>
        </w:rPr>
        <w:t xml:space="preserve">curadores como por seu patrono </w:t>
      </w:r>
      <w:r w:rsidRPr="000B2199">
        <w:rPr>
          <w:rFonts w:ascii="Arial" w:hAnsi="Arial" w:cs="Arial"/>
          <w:sz w:val="24"/>
          <w:szCs w:val="24"/>
        </w:rPr>
        <w:t>-, vale salientar que a intransigência do Apelante não permitiu que se realizasse qualquer tipo de acordo.</w:t>
      </w:r>
    </w:p>
    <w:p w14:paraId="17CF10C9" w14:textId="77777777" w:rsidR="002646C2" w:rsidRPr="000B2199" w:rsidRDefault="002646C2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C3A50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9F6F69" w14:textId="77777777" w:rsidR="00343195" w:rsidRDefault="00343195" w:rsidP="002646C2">
      <w:pPr>
        <w:pStyle w:val="Ttulo3"/>
        <w:spacing w:line="360" w:lineRule="auto"/>
        <w:ind w:left="1701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DA ESTRITA ADEQUAÇÃO DA R. SENTENÇA AO PEDIDO</w:t>
      </w:r>
    </w:p>
    <w:p w14:paraId="6081F5DF" w14:textId="77777777" w:rsidR="002646C2" w:rsidRPr="002646C2" w:rsidRDefault="002646C2" w:rsidP="002646C2"/>
    <w:p w14:paraId="74C246F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Insurge-se ainda a Apelante contra a r. decisão de mérito alegando ocorrência de julgamento </w:t>
      </w:r>
      <w:r w:rsidRPr="000B2199">
        <w:rPr>
          <w:rFonts w:ascii="Arial" w:hAnsi="Arial" w:cs="Arial"/>
          <w:i/>
          <w:iCs/>
          <w:sz w:val="24"/>
          <w:szCs w:val="24"/>
        </w:rPr>
        <w:t>extra petita</w:t>
      </w:r>
      <w:r w:rsidRPr="000B2199">
        <w:rPr>
          <w:rFonts w:ascii="Arial" w:hAnsi="Arial" w:cs="Arial"/>
          <w:sz w:val="24"/>
          <w:szCs w:val="24"/>
        </w:rPr>
        <w:t xml:space="preserve">, no que tange ao pedido de reembolso dos serviços de fonoaudióloga e enfermagem. </w:t>
      </w:r>
    </w:p>
    <w:p w14:paraId="5C29ABED" w14:textId="77777777" w:rsidR="00343195" w:rsidRPr="000B2199" w:rsidRDefault="00343195" w:rsidP="002646C2">
      <w:pPr>
        <w:spacing w:before="240"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Novamente,  labora em erro a Apelante, eis que o pedido inicial abrangia todas as despesas necessárias ao restabelecimento da saúde do Autor/Apelado. Como se infere da leitura da petição inicial, além do pedido de restabelecer a plena vigência do contrato, o Autor/Apelado pleiteia a condenação da Ré/Apelante </w:t>
      </w:r>
      <w:r w:rsidRPr="000B2199">
        <w:rPr>
          <w:rFonts w:ascii="Arial" w:hAnsi="Arial" w:cs="Arial"/>
          <w:b/>
          <w:bCs/>
          <w:i/>
          <w:iCs/>
          <w:sz w:val="24"/>
          <w:szCs w:val="24"/>
        </w:rPr>
        <w:t>“na obrigação de fazer, consistente no fornecimento dos serviços médicos/hospitalares contratados (...)”</w:t>
      </w:r>
      <w:r w:rsidRPr="000B2199">
        <w:rPr>
          <w:rFonts w:ascii="Arial" w:hAnsi="Arial" w:cs="Arial"/>
          <w:sz w:val="24"/>
          <w:szCs w:val="24"/>
        </w:rPr>
        <w:t>.</w:t>
      </w:r>
    </w:p>
    <w:p w14:paraId="45B58B7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B47BC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Notem os Ínclitos Julgadores que </w:t>
      </w:r>
      <w:r w:rsidRPr="000B2199">
        <w:rPr>
          <w:rFonts w:ascii="Arial" w:hAnsi="Arial" w:cs="Arial"/>
          <w:b/>
          <w:bCs/>
          <w:sz w:val="24"/>
          <w:szCs w:val="24"/>
        </w:rPr>
        <w:t>a Ré/Apelante</w:t>
      </w:r>
      <w:r w:rsidRPr="000B2199">
        <w:rPr>
          <w:rFonts w:ascii="Arial" w:hAnsi="Arial" w:cs="Arial"/>
          <w:sz w:val="24"/>
          <w:szCs w:val="24"/>
        </w:rPr>
        <w:t xml:space="preserve"> embora tenha – formalmente - cumprindo a r. decisão liminar que determinou o restabelecimento do contrato, </w:t>
      </w:r>
      <w:r w:rsidRPr="000B2199">
        <w:rPr>
          <w:rFonts w:ascii="Arial" w:hAnsi="Arial" w:cs="Arial"/>
          <w:b/>
          <w:bCs/>
          <w:sz w:val="24"/>
          <w:szCs w:val="24"/>
        </w:rPr>
        <w:t>procurou esvaziar o conteúdo e os efeitos práticos dessa decisão</w:t>
      </w:r>
      <w:r w:rsidRPr="000B2199">
        <w:rPr>
          <w:rFonts w:ascii="Arial" w:hAnsi="Arial" w:cs="Arial"/>
          <w:sz w:val="24"/>
          <w:szCs w:val="24"/>
        </w:rPr>
        <w:t xml:space="preserve">, na medida que em, sistematicamente, passou a </w:t>
      </w:r>
      <w:r w:rsidRPr="000B2199">
        <w:rPr>
          <w:rFonts w:ascii="Arial" w:hAnsi="Arial" w:cs="Arial"/>
          <w:b/>
          <w:bCs/>
          <w:sz w:val="24"/>
          <w:szCs w:val="24"/>
        </w:rPr>
        <w:t>negar reembolso para importantes despesas médicas</w:t>
      </w:r>
      <w:r w:rsidRPr="000B2199">
        <w:rPr>
          <w:rFonts w:ascii="Arial" w:hAnsi="Arial" w:cs="Arial"/>
          <w:sz w:val="24"/>
          <w:szCs w:val="24"/>
        </w:rPr>
        <w:t xml:space="preserve"> efetuadas pelo autor e previstas ou não excluídas pelo contrato!</w:t>
      </w:r>
    </w:p>
    <w:p w14:paraId="06FD141B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F8F3A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Esse expediente foi denunciado pelo Apelado que requereu o efetivo cumprimento da r. decisão liminar, rigorosamente adstrito o pedido inicial de receber da Ré/Apelante a integral cobertura de seu plano de saúde.</w:t>
      </w:r>
    </w:p>
    <w:p w14:paraId="2AA7143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6BF930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Por fim, cumpre salienta que a escorreita sentença nada mais fez do que condenar a Ré/Apelante no dever genérico de reembolsar despesas, sem se manifestar sobre os documentas juntados pelo Autor/Apelado, menos ainda sobre valores! Esta oportunidade fica lançada para a fase adequada: a liquidação de sentença.</w:t>
      </w:r>
    </w:p>
    <w:p w14:paraId="5E78D9A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42882D" w14:textId="77777777" w:rsidR="00FC490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Entendimento diverso, longe de privilegiar a ampla defesa, seria estimular pretensões meramente protelatória e formalistas, que obstam os princípios do processo e, sobretudo, da justiça.</w:t>
      </w:r>
    </w:p>
    <w:p w14:paraId="5C6EFC24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CBCA18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4CC78" w14:textId="77777777" w:rsidR="00FC4905" w:rsidRPr="000B2199" w:rsidRDefault="002646C2" w:rsidP="002646C2">
      <w:pPr>
        <w:pStyle w:val="Ttulo3"/>
        <w:spacing w:line="36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43195" w:rsidRPr="000B2199">
        <w:rPr>
          <w:rFonts w:ascii="Arial" w:hAnsi="Arial" w:cs="Arial"/>
          <w:sz w:val="24"/>
          <w:szCs w:val="24"/>
        </w:rPr>
        <w:t>BREVE SÍNTESE DOS FATOS</w:t>
      </w:r>
    </w:p>
    <w:p w14:paraId="11F4D197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b/>
          <w:sz w:val="24"/>
          <w:szCs w:val="24"/>
        </w:rPr>
        <w:tab/>
      </w:r>
      <w:r w:rsidRPr="000B2199">
        <w:rPr>
          <w:rFonts w:ascii="Arial" w:hAnsi="Arial" w:cs="Arial"/>
          <w:b/>
          <w:sz w:val="24"/>
          <w:szCs w:val="24"/>
        </w:rPr>
        <w:tab/>
      </w:r>
      <w:r w:rsidRPr="000B2199">
        <w:rPr>
          <w:rFonts w:ascii="Arial" w:hAnsi="Arial" w:cs="Arial"/>
          <w:b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>Conforme narrado na peça inicial e na réplica, o Autor/Apelante  celebrou com a Ré/Apelada contrato (de adesão) de Plano de Seguro e Reembolso de Assistência Médica-Hospitalar em</w:t>
      </w:r>
      <w:r w:rsidR="00FC4905" w:rsidRPr="000B2199">
        <w:rPr>
          <w:rFonts w:ascii="Arial" w:hAnsi="Arial" w:cs="Arial"/>
          <w:sz w:val="24"/>
          <w:szCs w:val="24"/>
        </w:rPr>
        <w:t>...</w:t>
      </w:r>
    </w:p>
    <w:p w14:paraId="781957F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Posteriormente, o Apelado veio a sofrer de </w:t>
      </w:r>
      <w:r w:rsidRPr="000B2199">
        <w:rPr>
          <w:rFonts w:ascii="Arial" w:hAnsi="Arial" w:cs="Arial"/>
          <w:b/>
          <w:sz w:val="24"/>
          <w:szCs w:val="24"/>
        </w:rPr>
        <w:t>“miocardiopatia isquêmica, tendo sofrido enfarto do miocárdio em</w:t>
      </w:r>
      <w:r w:rsidR="00FC4905" w:rsidRPr="000B2199">
        <w:rPr>
          <w:rFonts w:ascii="Arial" w:hAnsi="Arial" w:cs="Arial"/>
          <w:b/>
          <w:sz w:val="24"/>
          <w:szCs w:val="24"/>
        </w:rPr>
        <w:t xml:space="preserve"> ... </w:t>
      </w:r>
      <w:r w:rsidRPr="000B2199">
        <w:rPr>
          <w:rFonts w:ascii="Arial" w:hAnsi="Arial" w:cs="Arial"/>
          <w:b/>
          <w:sz w:val="24"/>
          <w:szCs w:val="24"/>
        </w:rPr>
        <w:t xml:space="preserve">de </w:t>
      </w:r>
      <w:r w:rsidR="00FC4905" w:rsidRPr="000B2199">
        <w:rPr>
          <w:rFonts w:ascii="Arial" w:hAnsi="Arial" w:cs="Arial"/>
          <w:b/>
          <w:sz w:val="24"/>
          <w:szCs w:val="24"/>
        </w:rPr>
        <w:t xml:space="preserve">.... </w:t>
      </w:r>
      <w:r w:rsidRPr="000B2199">
        <w:rPr>
          <w:rFonts w:ascii="Arial" w:hAnsi="Arial" w:cs="Arial"/>
          <w:b/>
          <w:sz w:val="24"/>
          <w:szCs w:val="24"/>
        </w:rPr>
        <w:t>encontrando-se, até a presente data, sob cuidados médicos</w:t>
      </w:r>
      <w:r w:rsidRPr="000B2199">
        <w:rPr>
          <w:rFonts w:ascii="Arial" w:hAnsi="Arial" w:cs="Arial"/>
          <w:sz w:val="24"/>
          <w:szCs w:val="24"/>
        </w:rPr>
        <w:t>, recuperando-se de cirurgia recentemente re</w:t>
      </w:r>
      <w:r w:rsidR="00FC4905" w:rsidRPr="000B2199">
        <w:rPr>
          <w:rFonts w:ascii="Arial" w:hAnsi="Arial" w:cs="Arial"/>
          <w:sz w:val="24"/>
          <w:szCs w:val="24"/>
        </w:rPr>
        <w:t>alizadas (anexar laudo médico se houver</w:t>
      </w:r>
      <w:r w:rsidRPr="000B2199">
        <w:rPr>
          <w:rFonts w:ascii="Arial" w:hAnsi="Arial" w:cs="Arial"/>
          <w:sz w:val="24"/>
          <w:szCs w:val="24"/>
        </w:rPr>
        <w:t>).</w:t>
      </w:r>
    </w:p>
    <w:p w14:paraId="7F50447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608498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A Apelante, contudo, cancelou o contrato do consumidor-apelado </w:t>
      </w:r>
      <w:r w:rsidRPr="000B2199">
        <w:rPr>
          <w:rFonts w:ascii="Arial" w:hAnsi="Arial" w:cs="Arial"/>
          <w:b/>
          <w:bCs/>
          <w:sz w:val="24"/>
          <w:szCs w:val="24"/>
        </w:rPr>
        <w:t>sem qualquer aviso prévio</w:t>
      </w:r>
      <w:r w:rsidRPr="000B2199">
        <w:rPr>
          <w:rFonts w:ascii="Arial" w:hAnsi="Arial" w:cs="Arial"/>
          <w:sz w:val="24"/>
          <w:szCs w:val="24"/>
        </w:rPr>
        <w:t>, sob a infundada alegação de que o consumidor teria atrasado o pagamento de algumas mensalidades, o que já se demonstrou ser absolutamente inverídico.</w:t>
      </w:r>
    </w:p>
    <w:p w14:paraId="22CB8793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1CC96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Como muito bem lançado na primorosa e r. sentença - e fartamente documentado nos autos -, a manifesta arbitrariedade do cancelamento unilateral e sem aviso prévio praticado pela Empresa Apelante carece de qualquer suporte legal.</w:t>
      </w:r>
    </w:p>
    <w:p w14:paraId="6C673454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4F7878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Antes de mais nada, frise-se que o único escopo do cancelamento arbitrário foi de manipular uma causa de rompimento de contrato justamente no momento que o consumidor mais necessitava do plano de saúde!  Após vários anos figurando como cliente da empresa apelante e regula pagador das mensalidades, o expediente adotado pela Ré/Apelante só veio a tornar a situação do Autor/Apelado ainda mais dramática.</w:t>
      </w:r>
    </w:p>
    <w:p w14:paraId="59CD7A78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E0367E" w14:textId="77777777" w:rsidR="00FC490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Cu</w:t>
      </w:r>
      <w:r w:rsidR="00FC4905" w:rsidRPr="000B2199">
        <w:rPr>
          <w:rFonts w:ascii="Arial" w:hAnsi="Arial" w:cs="Arial"/>
          <w:sz w:val="24"/>
          <w:szCs w:val="24"/>
        </w:rPr>
        <w:t xml:space="preserve">mpre destacar que, em... </w:t>
      </w:r>
      <w:r w:rsidRPr="000B2199">
        <w:rPr>
          <w:rFonts w:ascii="Arial" w:hAnsi="Arial" w:cs="Arial"/>
          <w:sz w:val="24"/>
          <w:szCs w:val="24"/>
        </w:rPr>
        <w:t>a empresa Apelante enviou para a residência do autor faturas para pagamento identificadas como 2</w:t>
      </w:r>
      <w:r w:rsidRPr="000B2199">
        <w:rPr>
          <w:rFonts w:ascii="Arial" w:hAnsi="Arial" w:cs="Arial"/>
          <w:sz w:val="24"/>
          <w:szCs w:val="24"/>
          <w:vertAlign w:val="superscript"/>
        </w:rPr>
        <w:t>a</w:t>
      </w:r>
      <w:r w:rsidRPr="000B2199">
        <w:rPr>
          <w:rFonts w:ascii="Arial" w:hAnsi="Arial" w:cs="Arial"/>
          <w:sz w:val="24"/>
          <w:szCs w:val="24"/>
        </w:rPr>
        <w:t xml:space="preserve"> vias, cujos pagamento forma efetivados em</w:t>
      </w:r>
      <w:r w:rsidR="00FC4905" w:rsidRPr="000B2199">
        <w:rPr>
          <w:rFonts w:ascii="Arial" w:hAnsi="Arial" w:cs="Arial"/>
          <w:sz w:val="24"/>
          <w:szCs w:val="24"/>
        </w:rPr>
        <w:t>...</w:t>
      </w:r>
      <w:r w:rsidRPr="000B2199">
        <w:rPr>
          <w:rFonts w:ascii="Arial" w:hAnsi="Arial" w:cs="Arial"/>
          <w:sz w:val="24"/>
          <w:szCs w:val="24"/>
        </w:rPr>
        <w:t>, como se constata dos documentos de fls. 38</w:t>
      </w:r>
      <w:r w:rsidRPr="000B2199">
        <w:rPr>
          <w:rFonts w:ascii="Arial" w:hAnsi="Arial" w:cs="Arial"/>
          <w:sz w:val="24"/>
          <w:szCs w:val="24"/>
          <w:vertAlign w:val="superscript"/>
        </w:rPr>
        <w:t>a</w:t>
      </w:r>
      <w:r w:rsidRPr="000B2199">
        <w:rPr>
          <w:rFonts w:ascii="Arial" w:hAnsi="Arial" w:cs="Arial"/>
          <w:sz w:val="24"/>
          <w:szCs w:val="24"/>
        </w:rPr>
        <w:t xml:space="preserve"> 3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, sendo certo que a parcela 050, vencida em</w:t>
      </w:r>
      <w:r w:rsidR="00FC4905" w:rsidRPr="000B2199">
        <w:rPr>
          <w:rFonts w:ascii="Arial" w:hAnsi="Arial" w:cs="Arial"/>
          <w:sz w:val="24"/>
          <w:szCs w:val="24"/>
        </w:rPr>
        <w:t xml:space="preserve">... </w:t>
      </w:r>
      <w:r w:rsidRPr="000B2199">
        <w:rPr>
          <w:rFonts w:ascii="Arial" w:hAnsi="Arial" w:cs="Arial"/>
          <w:sz w:val="24"/>
          <w:szCs w:val="24"/>
        </w:rPr>
        <w:t xml:space="preserve">, poderia ser paga até </w:t>
      </w:r>
      <w:r w:rsidR="00FC4905" w:rsidRPr="000B2199">
        <w:rPr>
          <w:rFonts w:ascii="Arial" w:hAnsi="Arial" w:cs="Arial"/>
          <w:sz w:val="24"/>
          <w:szCs w:val="24"/>
        </w:rPr>
        <w:t xml:space="preserve">... </w:t>
      </w:r>
      <w:r w:rsidRPr="000B2199">
        <w:rPr>
          <w:rFonts w:ascii="Arial" w:hAnsi="Arial" w:cs="Arial"/>
          <w:sz w:val="24"/>
          <w:szCs w:val="24"/>
        </w:rPr>
        <w:t xml:space="preserve">como se verifica do verso de fls. 38. </w:t>
      </w:r>
    </w:p>
    <w:p w14:paraId="46976500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0A9A0D" w14:textId="77777777" w:rsidR="00343195" w:rsidRPr="000B2199" w:rsidRDefault="002646C2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343195" w:rsidRPr="000B2199">
        <w:rPr>
          <w:rFonts w:ascii="Arial" w:hAnsi="Arial" w:cs="Arial"/>
          <w:sz w:val="24"/>
          <w:szCs w:val="24"/>
        </w:rPr>
        <w:t>Por se tratar de feriado nacional, o prazo deveria ser prorrogado para o dia útil seguinte. No entanto, o Banco recusou o pagamento naquela data, muito embora tal obstáculo tenha sido logo resolvido pela conduta diligente da família do Autor/Apelado (eis que este já se encontrava em debilitado estado de saúde).</w:t>
      </w:r>
    </w:p>
    <w:p w14:paraId="66C4B186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DB427D" w14:textId="77777777" w:rsidR="002646C2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O cancelamento arbitrário motivou a propositura da presente ação, tendo sido determinado por esse Douto Juízo a antecipação dos efeitos da tutela de mérito, para restabelecer a plena vigência do contrato, obrigando a Ré a expedir as pertinentes guias de pagamento, bem como aprestar todos os serviços contratados (r. decisão de fl. 101 e verso).</w:t>
      </w:r>
    </w:p>
    <w:p w14:paraId="509282F6" w14:textId="77777777" w:rsidR="00343195" w:rsidRPr="000B2199" w:rsidRDefault="002646C2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 </w:t>
      </w:r>
    </w:p>
    <w:p w14:paraId="1FB6F122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É incontroverso que </w:t>
      </w:r>
      <w:r w:rsidRPr="000B2199">
        <w:rPr>
          <w:rFonts w:ascii="Arial" w:hAnsi="Arial" w:cs="Arial"/>
          <w:b/>
          <w:sz w:val="24"/>
          <w:szCs w:val="24"/>
        </w:rPr>
        <w:t>o Apelado está com todas as mensalidades do plano devidamente quitadas</w:t>
      </w:r>
      <w:r w:rsidRPr="000B2199">
        <w:rPr>
          <w:rFonts w:ascii="Arial" w:hAnsi="Arial" w:cs="Arial"/>
          <w:sz w:val="24"/>
          <w:szCs w:val="24"/>
        </w:rPr>
        <w:t xml:space="preserve">. Desta forma, tendo em vista com o pedido final inclui a condenação da Ré/Apelante na obrigação de fornecer os serviços médicos/hospitalares contratados, </w:t>
      </w:r>
      <w:r w:rsidRPr="000B2199">
        <w:rPr>
          <w:rFonts w:ascii="Arial" w:hAnsi="Arial" w:cs="Arial"/>
          <w:b/>
          <w:sz w:val="24"/>
          <w:szCs w:val="24"/>
        </w:rPr>
        <w:t xml:space="preserve">requereu à Ré o reembolso </w:t>
      </w:r>
      <w:r w:rsidRPr="000B2199">
        <w:rPr>
          <w:rFonts w:ascii="Arial" w:hAnsi="Arial" w:cs="Arial"/>
          <w:sz w:val="24"/>
          <w:szCs w:val="24"/>
        </w:rPr>
        <w:t xml:space="preserve">de despesas médicas com </w:t>
      </w:r>
      <w:r w:rsidRPr="000B2199">
        <w:rPr>
          <w:rFonts w:ascii="Arial" w:hAnsi="Arial" w:cs="Arial"/>
          <w:b/>
          <w:sz w:val="24"/>
          <w:szCs w:val="24"/>
        </w:rPr>
        <w:t>tratamento fonoaudiológico indispensável para a recuperação da fala</w:t>
      </w:r>
      <w:r w:rsidRPr="000B2199">
        <w:rPr>
          <w:rFonts w:ascii="Arial" w:hAnsi="Arial" w:cs="Arial"/>
          <w:sz w:val="24"/>
          <w:szCs w:val="24"/>
        </w:rPr>
        <w:t xml:space="preserve">, prejudicada pelas cirurgias sofrida. Ainda, requereu o reembolso das </w:t>
      </w:r>
      <w:r w:rsidRPr="000B2199">
        <w:rPr>
          <w:rFonts w:ascii="Arial" w:hAnsi="Arial" w:cs="Arial"/>
          <w:b/>
          <w:sz w:val="24"/>
          <w:szCs w:val="24"/>
        </w:rPr>
        <w:t>despesas de enfermagem</w:t>
      </w:r>
      <w:r w:rsidRPr="000B2199">
        <w:rPr>
          <w:rFonts w:ascii="Arial" w:hAnsi="Arial" w:cs="Arial"/>
          <w:sz w:val="24"/>
          <w:szCs w:val="24"/>
        </w:rPr>
        <w:t xml:space="preserve">, eis que, logo após a alta médica, a </w:t>
      </w:r>
      <w:r w:rsidRPr="000B2199">
        <w:rPr>
          <w:rFonts w:ascii="Arial" w:hAnsi="Arial" w:cs="Arial"/>
          <w:b/>
          <w:sz w:val="24"/>
          <w:szCs w:val="24"/>
        </w:rPr>
        <w:t xml:space="preserve">médica responsável prescreveu </w:t>
      </w:r>
      <w:r w:rsidRPr="000B2199">
        <w:rPr>
          <w:rFonts w:ascii="Arial" w:hAnsi="Arial" w:cs="Arial"/>
          <w:sz w:val="24"/>
          <w:szCs w:val="24"/>
        </w:rPr>
        <w:t xml:space="preserve">que </w:t>
      </w:r>
    </w:p>
    <w:p w14:paraId="484D700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D0A698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b/>
          <w:i/>
          <w:sz w:val="24"/>
          <w:szCs w:val="24"/>
        </w:rPr>
        <w:t xml:space="preserve">“o paciente evoluiu com melhora gradual do déficit motor e da fala, tendo alta hospitalar no dia </w:t>
      </w:r>
      <w:r w:rsidR="00FC4905" w:rsidRPr="000B2199">
        <w:rPr>
          <w:rFonts w:ascii="Arial" w:hAnsi="Arial" w:cs="Arial"/>
          <w:b/>
          <w:i/>
          <w:sz w:val="24"/>
          <w:szCs w:val="24"/>
        </w:rPr>
        <w:t xml:space="preserve">.... </w:t>
      </w:r>
      <w:r w:rsidRPr="000B2199">
        <w:rPr>
          <w:rFonts w:ascii="Arial" w:hAnsi="Arial" w:cs="Arial"/>
          <w:b/>
          <w:i/>
          <w:sz w:val="24"/>
          <w:szCs w:val="24"/>
        </w:rPr>
        <w:t>No momento, encontra-se hemiparético à direita, melhorado da compreensão e da disfasia motora, em tratamento com anticoagulante oral, fisioterapia motora e fonoaudiologia, necessitando de acompanhante diariamente”.</w:t>
      </w:r>
      <w:r w:rsidRPr="000B2199">
        <w:rPr>
          <w:rFonts w:ascii="Arial" w:hAnsi="Arial" w:cs="Arial"/>
          <w:sz w:val="24"/>
          <w:szCs w:val="24"/>
        </w:rPr>
        <w:t xml:space="preserve"> (Laudo anexo, Dr</w:t>
      </w:r>
      <w:r w:rsidR="00FC4905" w:rsidRPr="000B2199">
        <w:rPr>
          <w:rFonts w:ascii="Arial" w:hAnsi="Arial" w:cs="Arial"/>
          <w:sz w:val="24"/>
          <w:szCs w:val="24"/>
        </w:rPr>
        <w:t>....)</w:t>
      </w:r>
    </w:p>
    <w:p w14:paraId="2894096F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AB699" w14:textId="77777777" w:rsidR="00FC4905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Note-se que o </w:t>
      </w:r>
      <w:r w:rsidRPr="000B2199">
        <w:rPr>
          <w:rFonts w:ascii="Arial" w:hAnsi="Arial" w:cs="Arial"/>
          <w:b/>
          <w:sz w:val="24"/>
          <w:szCs w:val="24"/>
        </w:rPr>
        <w:t xml:space="preserve">tratamento fonoaudiológico </w:t>
      </w:r>
      <w:r w:rsidRPr="000B2199">
        <w:rPr>
          <w:rFonts w:ascii="Arial" w:hAnsi="Arial" w:cs="Arial"/>
          <w:sz w:val="24"/>
          <w:szCs w:val="24"/>
        </w:rPr>
        <w:t xml:space="preserve">– assim como a enfermeira em periodicidade diária - é requisitado pelo médico que acompanha o Apelado, o </w:t>
      </w:r>
      <w:r w:rsidRPr="000B2199">
        <w:rPr>
          <w:rFonts w:ascii="Arial" w:hAnsi="Arial" w:cs="Arial"/>
          <w:b/>
          <w:sz w:val="24"/>
          <w:szCs w:val="24"/>
        </w:rPr>
        <w:t xml:space="preserve">neurologista Ricardo Augusto Novis </w:t>
      </w:r>
      <w:r w:rsidRPr="000B2199">
        <w:rPr>
          <w:rFonts w:ascii="Arial" w:hAnsi="Arial" w:cs="Arial"/>
          <w:sz w:val="24"/>
          <w:szCs w:val="24"/>
        </w:rPr>
        <w:t xml:space="preserve">(laudo em anexo) e consiste, em tese, no </w:t>
      </w:r>
      <w:r w:rsidRPr="000B2199">
        <w:rPr>
          <w:rFonts w:ascii="Arial" w:hAnsi="Arial" w:cs="Arial"/>
          <w:b/>
          <w:sz w:val="24"/>
          <w:szCs w:val="24"/>
        </w:rPr>
        <w:t>único procedimento capaz de restabelecer a fala do Autor</w:t>
      </w:r>
      <w:r w:rsidRPr="000B2199">
        <w:rPr>
          <w:rFonts w:ascii="Arial" w:hAnsi="Arial" w:cs="Arial"/>
          <w:sz w:val="24"/>
          <w:szCs w:val="24"/>
        </w:rPr>
        <w:t>.</w:t>
      </w:r>
      <w:r w:rsidR="002646C2" w:rsidRPr="000B2199">
        <w:rPr>
          <w:rFonts w:ascii="Arial" w:hAnsi="Arial" w:cs="Arial"/>
          <w:sz w:val="24"/>
          <w:szCs w:val="24"/>
        </w:rPr>
        <w:t xml:space="preserve"> </w:t>
      </w:r>
    </w:p>
    <w:p w14:paraId="317BEC2A" w14:textId="77777777" w:rsidR="002646C2" w:rsidRDefault="002646C2" w:rsidP="002646C2">
      <w:pPr>
        <w:spacing w:line="360" w:lineRule="auto"/>
        <w:rPr>
          <w:rFonts w:ascii="Arial" w:hAnsi="Arial" w:cs="Arial"/>
          <w:sz w:val="24"/>
          <w:szCs w:val="24"/>
        </w:rPr>
      </w:pPr>
    </w:p>
    <w:p w14:paraId="7A1FE643" w14:textId="77777777" w:rsidR="00343195" w:rsidRPr="000B2199" w:rsidRDefault="00343195" w:rsidP="002646C2">
      <w:pPr>
        <w:spacing w:line="360" w:lineRule="auto"/>
        <w:ind w:left="2268"/>
        <w:jc w:val="both"/>
        <w:rPr>
          <w:rFonts w:ascii="Arial" w:hAnsi="Arial" w:cs="Arial"/>
          <w:b/>
          <w:sz w:val="24"/>
          <w:szCs w:val="24"/>
        </w:rPr>
      </w:pPr>
      <w:r w:rsidRPr="000B2199">
        <w:rPr>
          <w:rFonts w:ascii="Arial" w:hAnsi="Arial" w:cs="Arial"/>
          <w:b/>
          <w:sz w:val="24"/>
          <w:szCs w:val="24"/>
        </w:rPr>
        <w:t>DA PREVISÃO CONTRATUAL DO REEMBOLSO DAS DESPESAS COM</w:t>
      </w:r>
      <w:r w:rsidR="002646C2">
        <w:rPr>
          <w:rFonts w:ascii="Arial" w:hAnsi="Arial" w:cs="Arial"/>
          <w:b/>
          <w:sz w:val="24"/>
          <w:szCs w:val="24"/>
        </w:rPr>
        <w:t xml:space="preserve"> </w:t>
      </w:r>
      <w:r w:rsidRPr="000B2199">
        <w:rPr>
          <w:rFonts w:ascii="Arial" w:hAnsi="Arial" w:cs="Arial"/>
          <w:b/>
          <w:sz w:val="24"/>
          <w:szCs w:val="24"/>
        </w:rPr>
        <w:t>TRATAMENTO FONOAUDIOLÓGICO</w:t>
      </w:r>
    </w:p>
    <w:p w14:paraId="34D1A4D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b/>
          <w:sz w:val="24"/>
          <w:szCs w:val="24"/>
        </w:rPr>
        <w:t>Dispõe o contrato, em sua cláusula 04, que “a seguradora reembolsará ao segurado, dentro dos limites do plano contratado, as despesas relativas a: (...) 4.2 – Serviços ambulatoriais abrangendo: (...) 4.2.2 – Diagnose e terapia. Desde que esses procedimentos tenham sido requisitados pelo médico assistente.”</w:t>
      </w:r>
    </w:p>
    <w:p w14:paraId="69AD4908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D7A6F3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Corrobora, ainda, a cláusula contratual n. 6, que trata das </w:t>
      </w:r>
      <w:r w:rsidRPr="000B2199">
        <w:rPr>
          <w:rFonts w:ascii="Arial" w:hAnsi="Arial" w:cs="Arial"/>
          <w:b/>
          <w:sz w:val="24"/>
          <w:szCs w:val="24"/>
        </w:rPr>
        <w:t xml:space="preserve">despesas não cobertas. </w:t>
      </w:r>
      <w:r w:rsidRPr="000B2199">
        <w:rPr>
          <w:rFonts w:ascii="Arial" w:hAnsi="Arial" w:cs="Arial"/>
          <w:sz w:val="24"/>
          <w:szCs w:val="24"/>
        </w:rPr>
        <w:t>Da leitura do referido dispositivo, que enumera minuciosa e exaustivamante todas as hipótese de procedimentos não incluído no serguro de saúde contratado, concluí-se que o tratamento fonoaudiológico constitui, sem qualquer sombra de dúvida, despesa reembolsável.</w:t>
      </w:r>
    </w:p>
    <w:p w14:paraId="672C997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080DE6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09F5B7" w14:textId="77777777" w:rsidR="00343195" w:rsidRPr="000B2199" w:rsidRDefault="00343195" w:rsidP="002646C2">
      <w:pPr>
        <w:spacing w:line="360" w:lineRule="auto"/>
        <w:ind w:left="2127"/>
        <w:rPr>
          <w:rFonts w:ascii="Arial" w:hAnsi="Arial" w:cs="Arial"/>
          <w:b/>
          <w:sz w:val="24"/>
          <w:szCs w:val="24"/>
        </w:rPr>
      </w:pPr>
      <w:r w:rsidRPr="000B2199">
        <w:rPr>
          <w:rFonts w:ascii="Arial" w:hAnsi="Arial" w:cs="Arial"/>
          <w:b/>
          <w:sz w:val="24"/>
          <w:szCs w:val="24"/>
        </w:rPr>
        <w:t xml:space="preserve">DAS DESPESAS COM ENFERMAGEM: </w:t>
      </w:r>
    </w:p>
    <w:p w14:paraId="46243A0F" w14:textId="77777777" w:rsidR="00343195" w:rsidRPr="000B2199" w:rsidRDefault="00343195" w:rsidP="002646C2">
      <w:pPr>
        <w:spacing w:line="360" w:lineRule="auto"/>
        <w:ind w:left="2127"/>
        <w:rPr>
          <w:rFonts w:ascii="Arial" w:hAnsi="Arial" w:cs="Arial"/>
          <w:b/>
          <w:sz w:val="24"/>
          <w:szCs w:val="24"/>
        </w:rPr>
      </w:pPr>
      <w:r w:rsidRPr="000B2199">
        <w:rPr>
          <w:rFonts w:ascii="Arial" w:hAnsi="Arial" w:cs="Arial"/>
          <w:b/>
          <w:sz w:val="24"/>
          <w:szCs w:val="24"/>
        </w:rPr>
        <w:t xml:space="preserve">INTERPRETAÇÃO MAIS </w:t>
      </w:r>
      <w:r w:rsidR="00FC4905" w:rsidRPr="000B2199">
        <w:rPr>
          <w:rFonts w:ascii="Arial" w:hAnsi="Arial" w:cs="Arial"/>
          <w:b/>
          <w:sz w:val="24"/>
          <w:szCs w:val="24"/>
        </w:rPr>
        <w:t>FAVORÁVEL AO CONSUMIDOR (CDC).</w:t>
      </w:r>
    </w:p>
    <w:p w14:paraId="76D41D5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76DF9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No caso das despesas com enfermeira, a cláusula 6 explicita que não serão cobertas pelo seguro as despesas com “enfermagem particular e assistência médica domiciliar”.</w:t>
      </w:r>
    </w:p>
    <w:p w14:paraId="656D3C4F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AF9E5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Dois aspectos, no entanto, devem ser sopesados:</w:t>
      </w:r>
    </w:p>
    <w:p w14:paraId="2E59F17B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91C3EA" w14:textId="77777777" w:rsidR="00343195" w:rsidRPr="000B2199" w:rsidRDefault="00343195" w:rsidP="002646C2">
      <w:pPr>
        <w:pStyle w:val="Corpodetexto2"/>
        <w:spacing w:line="360" w:lineRule="auto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Primeiro, deve-se analisar o fato concreto, no qual consumidor-apelado não está optando por um enfermeiro, por preferir os cuidados de um profissional aos de sua família, ou pelo fato de seus familiares não disporem de tempo para o diuturno atendimento às necessidades do Autor e, por isso, prefiram contratar um profissional de enfermagem, quando este não seria de todo necessário.</w:t>
      </w:r>
    </w:p>
    <w:p w14:paraId="3215C5BF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4FECC8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Muito pelo contrário, no caso em tela, o consumidor tem exigência médica de acompanhamento por enfermeiro, tendo em vista seu delicado estado de saúde, sob pena de ter que voltar para o regime de internação hospitalar, que é muito mais traumático para o paciente, para a família e, diga-se ainda, muito mais oneroso para o plano de saúde.</w:t>
      </w:r>
    </w:p>
    <w:p w14:paraId="7D3B779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66D761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Portanto, em atenção ao principio da confiança e da transparência, que informam as relações de consumo, deve prevalecer a interpretação da cobertura integral  Destaque-se, ainda, que o Código de Defesa do Consumidor dispõe, em seu artigo 47, que </w:t>
      </w:r>
    </w:p>
    <w:p w14:paraId="1D619F0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1F5E1C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b/>
          <w:i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b/>
          <w:i/>
          <w:sz w:val="24"/>
          <w:szCs w:val="24"/>
        </w:rPr>
        <w:t>"As cláusulas contratuais serão interpretadas de maneira mais favorável ao consumidor."</w:t>
      </w:r>
    </w:p>
    <w:p w14:paraId="5F6A2E56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</w:p>
    <w:p w14:paraId="0780951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As normas legais de proteção ao consumidor, com a Lei nº 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.656/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8 e o próprio Código de Defesa do Consumidor estabelecem o princípio e as regras que asseguram a proteção mínima aos consumidores. Vale dizer, cláusula contratual que “</w:t>
      </w:r>
      <w:r w:rsidRPr="000B2199">
        <w:rPr>
          <w:rFonts w:ascii="Arial" w:hAnsi="Arial" w:cs="Arial"/>
          <w:i/>
          <w:sz w:val="24"/>
          <w:szCs w:val="24"/>
        </w:rPr>
        <w:t xml:space="preserve">restringe direitos ou obrigações fundamentais inerentes à natureza do contrato, de tal modo a ameaçar seu objeto ou o equilíbrio contratual” </w:t>
      </w:r>
      <w:r w:rsidRPr="000B2199">
        <w:rPr>
          <w:rFonts w:ascii="Arial" w:hAnsi="Arial" w:cs="Arial"/>
          <w:sz w:val="24"/>
          <w:szCs w:val="24"/>
        </w:rPr>
        <w:t xml:space="preserve">ou que </w:t>
      </w:r>
      <w:r w:rsidRPr="000B2199">
        <w:rPr>
          <w:rFonts w:ascii="Arial" w:hAnsi="Arial" w:cs="Arial"/>
          <w:i/>
          <w:sz w:val="24"/>
          <w:szCs w:val="24"/>
        </w:rPr>
        <w:t xml:space="preserve">“se mostra excessivamente onerosa para o consumidor, considerando-se a natureza e o conteúdo do contrato, o interesse das partes e outras circunstâncias peculiares ao caso” </w:t>
      </w:r>
      <w:r w:rsidRPr="000B2199">
        <w:rPr>
          <w:rFonts w:ascii="Arial" w:hAnsi="Arial" w:cs="Arial"/>
          <w:sz w:val="24"/>
          <w:szCs w:val="24"/>
        </w:rPr>
        <w:t>são nulas de pleno direito, tal como estabelecido no art. 51 do CDC.</w:t>
      </w:r>
    </w:p>
    <w:p w14:paraId="6AE4C39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3033B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3D1F25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>Em tal hipótese deve ser enquadrada a cláusula 6.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 xml:space="preserve"> do contrato em exame, que exclui o reembolso de despesas com “enfermagem particular”, para aplicação ao caso em tela. As peculiaridade do caso concreto indicam que a enfermagem determinada pelo médico responsável corresponde a verdadeiro procedimento sucedâneo da internação hospitalar, mais vantajosa para o paciente e também para a Apelante.</w:t>
      </w:r>
    </w:p>
    <w:p w14:paraId="14E0873D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B0FCDD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Diga-se, ainda, que o direito à enfermagem no domicílio, quando requisitada pelo médico, é assegurada pela Lei n. 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.656/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 xml:space="preserve">8 que regulamenta a atividade dos planos e seguros privados de assistência à saúde.  Sendo norma de ordem pública, com o escopo de proteger os consumidores das arbitrariedades das empresas, criou o chamado “plano-referência”, que é uma espécie de contrato mínimo aos quais as empresas devem se ater. É o que preconiza, especialmente, o artigo 10 da Lei, </w:t>
      </w:r>
      <w:r w:rsidRPr="000B2199">
        <w:rPr>
          <w:rFonts w:ascii="Arial" w:hAnsi="Arial" w:cs="Arial"/>
          <w:i/>
          <w:sz w:val="24"/>
          <w:szCs w:val="24"/>
        </w:rPr>
        <w:t>in verbis</w:t>
      </w:r>
      <w:r w:rsidRPr="000B2199">
        <w:rPr>
          <w:rFonts w:ascii="Arial" w:hAnsi="Arial" w:cs="Arial"/>
          <w:sz w:val="24"/>
          <w:szCs w:val="24"/>
        </w:rPr>
        <w:t>:</w:t>
      </w:r>
    </w:p>
    <w:p w14:paraId="14E16BA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EA9B97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b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“Art. 10. </w:t>
      </w:r>
      <w:r w:rsidRPr="000B2199">
        <w:rPr>
          <w:rFonts w:ascii="Arial" w:hAnsi="Arial" w:cs="Arial"/>
          <w:b/>
          <w:sz w:val="24"/>
          <w:szCs w:val="24"/>
        </w:rPr>
        <w:t>Fica instituído o plano ou seguro-referência de assistência à saúde</w:t>
      </w:r>
      <w:r w:rsidRPr="000B2199">
        <w:rPr>
          <w:rFonts w:ascii="Arial" w:hAnsi="Arial" w:cs="Arial"/>
          <w:sz w:val="24"/>
          <w:szCs w:val="24"/>
        </w:rPr>
        <w:t xml:space="preserve">, com cobertura assistencial compreendendo partos e tratamentos, realizados exclusivamente no Brasil, com padrão de enfermaria ou centro de terapia intensiva, ou similar, quando necessária a internação hospitalar, das doenças relacionadas na Classificação Estatística Internacional de Doenças e Problemas Relacionados com a Saúde, da Organização Mundial de Saúde, respeitadas as exigências mínimas estabelecidas no art. 12 desta Lei, </w:t>
      </w:r>
      <w:r w:rsidRPr="000B2199">
        <w:rPr>
          <w:rFonts w:ascii="Arial" w:hAnsi="Arial" w:cs="Arial"/>
          <w:b/>
          <w:sz w:val="24"/>
          <w:szCs w:val="24"/>
        </w:rPr>
        <w:t>exceto:</w:t>
      </w:r>
    </w:p>
    <w:p w14:paraId="115FA7C1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I - tratamento clinico ou cirúrgico experimental; (Inciso I com redação dada pela Medida Provisória n. 1.665-00, de 4/6/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8).</w:t>
      </w:r>
    </w:p>
    <w:p w14:paraId="1DB35DEC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II - procedimentos clínicos ou cirúrgicos para fins estéticos, bem como órteses e próteses para o mesmo fim;</w:t>
      </w:r>
    </w:p>
    <w:p w14:paraId="0526F32A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III - inseminação artificial;</w:t>
      </w:r>
    </w:p>
    <w:p w14:paraId="424B5039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IV - tratamento de rejuvenescimento ou de emagrecimento com finalidade estética;</w:t>
      </w:r>
    </w:p>
    <w:p w14:paraId="5E517CDD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V - fornecimento de medicamentos importados não nacionalizados;</w:t>
      </w:r>
    </w:p>
    <w:p w14:paraId="7730022C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VI - fornecimento de medicamentos para o tratamento domiciliar;</w:t>
      </w:r>
    </w:p>
    <w:p w14:paraId="07D054AA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VII -fornecimento de próteses, órteses e seus acessórios não ligados ao ato cirúrgico; </w:t>
      </w:r>
    </w:p>
    <w:p w14:paraId="5E4CA8D7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VIII - procedimentos odontológicos, salvo o conjunto de serviços voltados à prevenção e manutenção básica da saúde dentária, assim compreendidos a pesquisa, o tratamento e a remoção de focos de infecção dentária, profilaxia de cárie dentária, cirurgia e traumatologia bucomaxilar</w:t>
      </w:r>
    </w:p>
    <w:p w14:paraId="3DF62AF4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IX - tratamentos ilícitos ou antiéticos, assim definidos sob o aspecto médico, ou não reconhecidos pelas autoridades competentes;</w:t>
      </w:r>
    </w:p>
    <w:p w14:paraId="27DAAD3B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X - casos de cataclismos, guerras e comoções internas, quando declarados pela autoridade competente;</w:t>
      </w:r>
    </w:p>
    <w:p w14:paraId="0B347B11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§ 1º As exceções constantes dos incisos I a X serão objeto de regulamentação pelo CONSU;</w:t>
      </w:r>
    </w:p>
    <w:p w14:paraId="7761EB5A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§ 2° As operadoras definidas nos incisos I e II do § 1° do art. 1º oferecerão, obrigatoriamente, o plano ou seguro-referência de que trata este artigo a todos os seus atuais e futuros consumidores;</w:t>
      </w:r>
    </w:p>
    <w:p w14:paraId="028ED409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§ 3° Excluem-se da obrigatoriedade a que se refere o § 2° deste artigo as entidades ou empresas que mantêm sistemas de assistência à saúde pela modalidade de autogestão e as empresas que operam exclusivamente planos odontológicos; </w:t>
      </w:r>
    </w:p>
    <w:p w14:paraId="3C6905F5" w14:textId="77777777" w:rsidR="00343195" w:rsidRPr="000B2199" w:rsidRDefault="00343195" w:rsidP="002646C2">
      <w:pPr>
        <w:spacing w:line="360" w:lineRule="auto"/>
        <w:ind w:left="1416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§ 4º. A amplitude das coberturas, inclusive de transplantes e de procedimentos de alta complexidade, serão definidos por normas editadas pelo CONSU.”</w:t>
      </w:r>
    </w:p>
    <w:p w14:paraId="241653B0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953C97" w14:textId="77777777" w:rsidR="00FC4905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  <w:t xml:space="preserve">Note o Ínclito Julgador que o legislador foi prudente em fixar a extensão do plano-referência enumerando as hipóteses de </w:t>
      </w:r>
      <w:r w:rsidRPr="000B2199">
        <w:rPr>
          <w:rFonts w:ascii="Arial" w:hAnsi="Arial" w:cs="Arial"/>
          <w:b/>
          <w:sz w:val="24"/>
          <w:szCs w:val="24"/>
        </w:rPr>
        <w:t>não cobertura</w:t>
      </w:r>
      <w:r w:rsidRPr="000B2199">
        <w:rPr>
          <w:rFonts w:ascii="Arial" w:hAnsi="Arial" w:cs="Arial"/>
          <w:sz w:val="24"/>
          <w:szCs w:val="24"/>
        </w:rPr>
        <w:t xml:space="preserve">. Assim, para saber se determinado tratamento ou procedimento deve ser obrigatoriamente coberto pela Seguradora de Saúde, verifica-se se o mesmo </w:t>
      </w:r>
      <w:r w:rsidRPr="000B2199">
        <w:rPr>
          <w:rFonts w:ascii="Arial" w:hAnsi="Arial" w:cs="Arial"/>
          <w:b/>
          <w:sz w:val="24"/>
          <w:szCs w:val="24"/>
        </w:rPr>
        <w:t xml:space="preserve">não </w:t>
      </w:r>
      <w:r w:rsidRPr="000B2199">
        <w:rPr>
          <w:rFonts w:ascii="Arial" w:hAnsi="Arial" w:cs="Arial"/>
          <w:sz w:val="24"/>
          <w:szCs w:val="24"/>
        </w:rPr>
        <w:t xml:space="preserve">está no rol do artigo 10 da Lei n. 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.656/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 xml:space="preserve">8. </w:t>
      </w:r>
    </w:p>
    <w:p w14:paraId="0342226F" w14:textId="77777777" w:rsidR="002646C2" w:rsidRDefault="002646C2" w:rsidP="002646C2">
      <w:pPr>
        <w:pStyle w:val="Ttulo3"/>
        <w:spacing w:line="360" w:lineRule="auto"/>
        <w:jc w:val="left"/>
        <w:rPr>
          <w:rFonts w:ascii="Arial" w:hAnsi="Arial" w:cs="Arial"/>
          <w:b w:val="0"/>
          <w:bCs w:val="0"/>
          <w:sz w:val="24"/>
          <w:szCs w:val="24"/>
        </w:rPr>
      </w:pPr>
    </w:p>
    <w:p w14:paraId="1B2FAAEF" w14:textId="77777777" w:rsidR="00343195" w:rsidRPr="000B2199" w:rsidRDefault="00343195" w:rsidP="002646C2">
      <w:pPr>
        <w:pStyle w:val="Ttulo3"/>
        <w:spacing w:line="360" w:lineRule="auto"/>
        <w:ind w:left="2127"/>
        <w:jc w:val="left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 xml:space="preserve">DA APLICAÇÃO DA LEI 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.656/</w:t>
      </w:r>
      <w:r w:rsidR="00080BD7" w:rsidRPr="000B2199">
        <w:rPr>
          <w:rFonts w:ascii="Arial" w:hAnsi="Arial" w:cs="Arial"/>
          <w:sz w:val="24"/>
          <w:szCs w:val="24"/>
        </w:rPr>
        <w:t>000</w:t>
      </w:r>
      <w:r w:rsidRPr="000B2199">
        <w:rPr>
          <w:rFonts w:ascii="Arial" w:hAnsi="Arial" w:cs="Arial"/>
          <w:sz w:val="24"/>
          <w:szCs w:val="24"/>
        </w:rPr>
        <w:t>8</w:t>
      </w:r>
    </w:p>
    <w:p w14:paraId="0EBD458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2221F2" w14:textId="77777777" w:rsidR="002646C2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 xml:space="preserve">Nem se argumente que a Lei n. </w:t>
      </w:r>
      <w:r w:rsidR="00080BD7" w:rsidRPr="000B2199">
        <w:rPr>
          <w:rFonts w:cs="Arial"/>
          <w:szCs w:val="24"/>
        </w:rPr>
        <w:t>000</w:t>
      </w:r>
      <w:r w:rsidRPr="000B2199">
        <w:rPr>
          <w:rFonts w:cs="Arial"/>
          <w:szCs w:val="24"/>
        </w:rPr>
        <w:t>.656/</w:t>
      </w:r>
      <w:r w:rsidR="00080BD7" w:rsidRPr="000B2199">
        <w:rPr>
          <w:rFonts w:cs="Arial"/>
          <w:szCs w:val="24"/>
        </w:rPr>
        <w:t>000</w:t>
      </w:r>
      <w:r w:rsidRPr="000B2199">
        <w:rPr>
          <w:rFonts w:cs="Arial"/>
          <w:szCs w:val="24"/>
        </w:rPr>
        <w:t>8 não seja diretamente aplicável ao caso, por razões de direito intertemporal e da proteção ao ato jurídico, não há como negar que o referido contrato se subordina às normas de ordem pública e interesse social do Código de Defesa do Consumidor, uma vez que este diploma data de 1</w:t>
      </w:r>
      <w:r w:rsidR="00080BD7" w:rsidRPr="000B2199">
        <w:rPr>
          <w:rFonts w:cs="Arial"/>
          <w:szCs w:val="24"/>
        </w:rPr>
        <w:t>000000</w:t>
      </w:r>
      <w:r w:rsidRPr="000B2199">
        <w:rPr>
          <w:rFonts w:cs="Arial"/>
          <w:szCs w:val="24"/>
        </w:rPr>
        <w:t>0 (já há dois anos em vigor quando da assinatura do contrato em exame).</w:t>
      </w:r>
    </w:p>
    <w:p w14:paraId="4E7CEDB8" w14:textId="77777777" w:rsidR="002646C2" w:rsidRDefault="002646C2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29B89D83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>Inovador, o Código de Defesa do Consumidor tem como pressuposto o reconhecimento da vulnerabilidade do consumidor no mercado de consumo (art. 4</w:t>
      </w:r>
      <w:r w:rsidRPr="000B2199">
        <w:rPr>
          <w:rFonts w:cs="Arial"/>
          <w:szCs w:val="24"/>
          <w:vertAlign w:val="superscript"/>
        </w:rPr>
        <w:t>o</w:t>
      </w:r>
      <w:r w:rsidRPr="000B2199">
        <w:rPr>
          <w:rFonts w:cs="Arial"/>
          <w:szCs w:val="24"/>
        </w:rPr>
        <w:t xml:space="preserve"> , I ) buscando o atendimento das suas necessidades, o respeito à sua dignidade, saúde e segurança, a proteção de seus interesses econômicos, a melhoria da sua qualidade de vida, bem como a transparência e harmonia das relações de consumo (</w:t>
      </w:r>
      <w:r w:rsidRPr="000B2199">
        <w:rPr>
          <w:rFonts w:cs="Arial"/>
          <w:i/>
          <w:szCs w:val="24"/>
        </w:rPr>
        <w:t xml:space="preserve">caput </w:t>
      </w:r>
      <w:r w:rsidRPr="000B2199">
        <w:rPr>
          <w:rFonts w:cs="Arial"/>
          <w:szCs w:val="24"/>
        </w:rPr>
        <w:t>do art. 4</w:t>
      </w:r>
      <w:r w:rsidRPr="000B2199">
        <w:rPr>
          <w:rFonts w:cs="Arial"/>
          <w:szCs w:val="24"/>
          <w:vertAlign w:val="superscript"/>
        </w:rPr>
        <w:t>o</w:t>
      </w:r>
      <w:r w:rsidRPr="000B2199">
        <w:rPr>
          <w:rFonts w:cs="Arial"/>
          <w:szCs w:val="24"/>
        </w:rPr>
        <w:t xml:space="preserve">). </w:t>
      </w:r>
    </w:p>
    <w:p w14:paraId="2A7F731F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76703F81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>O Código de Defesa do Consumidor estabelece, entre outros, os princípios básicos da transparência – do qual decorre a norma do art. 47 - e da boa-fé objetiva, além de coibir as prática e cláusulas contratuais abusivas.</w:t>
      </w:r>
    </w:p>
    <w:p w14:paraId="4B41307F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1EEE6310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>Sendo norma de caráter eminentemente principiológico, a enumeração das prática abusivas (art. 3</w:t>
      </w:r>
      <w:r w:rsidR="00080BD7" w:rsidRPr="000B2199">
        <w:rPr>
          <w:rFonts w:cs="Arial"/>
          <w:szCs w:val="24"/>
        </w:rPr>
        <w:t>000</w:t>
      </w:r>
      <w:r w:rsidRPr="000B2199">
        <w:rPr>
          <w:rFonts w:cs="Arial"/>
          <w:szCs w:val="24"/>
        </w:rPr>
        <w:t xml:space="preserve">) e das cláusulas abusivas (art. 51) são meramente exemplificativas. </w:t>
      </w:r>
    </w:p>
    <w:p w14:paraId="3A5B1802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53B4CB3C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 xml:space="preserve">Desta forma, </w:t>
      </w:r>
      <w:r w:rsidRPr="000B2199">
        <w:rPr>
          <w:rFonts w:cs="Arial"/>
          <w:b/>
          <w:szCs w:val="24"/>
          <w:u w:val="single"/>
        </w:rPr>
        <w:t>cabe ao aplicador do direito interpretar a lei para saber se uma hipótese concreta constitui pratica/clausula abusiva o não</w:t>
      </w:r>
      <w:r w:rsidRPr="000B2199">
        <w:rPr>
          <w:rFonts w:cs="Arial"/>
          <w:szCs w:val="24"/>
          <w:u w:val="single"/>
        </w:rPr>
        <w:t xml:space="preserve">. </w:t>
      </w:r>
      <w:r w:rsidRPr="000B2199">
        <w:rPr>
          <w:rFonts w:cs="Arial"/>
          <w:b/>
          <w:szCs w:val="24"/>
          <w:u w:val="single"/>
        </w:rPr>
        <w:t>Usualmente, essa tarefa realizada com o auxílio da doutrina e da jurisprudência.</w:t>
      </w:r>
    </w:p>
    <w:p w14:paraId="59E593B6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b/>
          <w:szCs w:val="24"/>
          <w:u w:val="single"/>
        </w:rPr>
        <w:t xml:space="preserve">Porém, casos há em que a própria Lei fornece os elementos para uma correta interpretação. É o que ocorre com a o Código de Defesa do Consumidor e Lei dos Plano de Saúde (Lei n. </w:t>
      </w:r>
      <w:r w:rsidR="00080BD7" w:rsidRPr="000B2199">
        <w:rPr>
          <w:rFonts w:cs="Arial"/>
          <w:b/>
          <w:szCs w:val="24"/>
          <w:u w:val="single"/>
        </w:rPr>
        <w:t>000</w:t>
      </w:r>
      <w:r w:rsidRPr="000B2199">
        <w:rPr>
          <w:rFonts w:cs="Arial"/>
          <w:b/>
          <w:szCs w:val="24"/>
          <w:u w:val="single"/>
        </w:rPr>
        <w:t>.656/</w:t>
      </w:r>
      <w:r w:rsidR="00080BD7" w:rsidRPr="000B2199">
        <w:rPr>
          <w:rFonts w:cs="Arial"/>
          <w:b/>
          <w:szCs w:val="24"/>
          <w:u w:val="single"/>
        </w:rPr>
        <w:t>000</w:t>
      </w:r>
      <w:r w:rsidRPr="000B2199">
        <w:rPr>
          <w:rFonts w:cs="Arial"/>
          <w:b/>
          <w:szCs w:val="24"/>
          <w:u w:val="single"/>
        </w:rPr>
        <w:t>8)</w:t>
      </w:r>
      <w:r w:rsidRPr="000B2199">
        <w:rPr>
          <w:rFonts w:cs="Arial"/>
          <w:szCs w:val="24"/>
        </w:rPr>
        <w:t>.</w:t>
      </w:r>
    </w:p>
    <w:p w14:paraId="5760A1EE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3131081F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  <w:t xml:space="preserve">Embora posterior ao contrato, as normas constantes da Lei n. </w:t>
      </w:r>
      <w:r w:rsidR="00080BD7" w:rsidRPr="000B2199">
        <w:rPr>
          <w:rFonts w:cs="Arial"/>
          <w:szCs w:val="24"/>
        </w:rPr>
        <w:t>000</w:t>
      </w:r>
      <w:r w:rsidRPr="000B2199">
        <w:rPr>
          <w:rFonts w:cs="Arial"/>
          <w:szCs w:val="24"/>
        </w:rPr>
        <w:t>.656/</w:t>
      </w:r>
      <w:r w:rsidR="00080BD7" w:rsidRPr="000B2199">
        <w:rPr>
          <w:rFonts w:cs="Arial"/>
          <w:szCs w:val="24"/>
        </w:rPr>
        <w:t>000</w:t>
      </w:r>
      <w:r w:rsidRPr="000B2199">
        <w:rPr>
          <w:rFonts w:cs="Arial"/>
          <w:szCs w:val="24"/>
        </w:rPr>
        <w:t>8 nada mais fizeram do que trazer para o direito positivo a vedação a práticas abusivas já há muito rechaçadas pelos jurisconsultos e pelos tribunais.</w:t>
      </w:r>
    </w:p>
    <w:p w14:paraId="41114CE0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4FBF0F61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szCs w:val="24"/>
        </w:rPr>
        <w:tab/>
      </w:r>
      <w:r w:rsidRPr="000B2199">
        <w:rPr>
          <w:rFonts w:cs="Arial"/>
          <w:b/>
          <w:szCs w:val="24"/>
          <w:u w:val="single"/>
        </w:rPr>
        <w:t>Neste sentido, esclarece a renomada Professora Cláudia Lima Marques</w:t>
      </w:r>
      <w:r w:rsidRPr="000B2199">
        <w:rPr>
          <w:rFonts w:cs="Arial"/>
          <w:szCs w:val="24"/>
        </w:rPr>
        <w:t>, comentando a aplicação do Código de Defesa do Consumidor sob a luz da nova lei:</w:t>
      </w:r>
    </w:p>
    <w:p w14:paraId="6FBDEC8E" w14:textId="77777777" w:rsidR="00343195" w:rsidRPr="000B2199" w:rsidRDefault="00343195" w:rsidP="002646C2">
      <w:pPr>
        <w:pStyle w:val="Recuodecorpodetexto2"/>
        <w:spacing w:line="360" w:lineRule="auto"/>
        <w:ind w:left="0"/>
        <w:rPr>
          <w:rFonts w:cs="Arial"/>
          <w:szCs w:val="24"/>
        </w:rPr>
      </w:pPr>
    </w:p>
    <w:p w14:paraId="6428E823" w14:textId="77777777" w:rsidR="00343195" w:rsidRPr="000B2199" w:rsidRDefault="00343195" w:rsidP="002646C2">
      <w:pPr>
        <w:pStyle w:val="Recuodecorpodetexto2"/>
        <w:spacing w:line="360" w:lineRule="auto"/>
        <w:ind w:left="2268"/>
        <w:rPr>
          <w:rFonts w:cs="Arial"/>
          <w:szCs w:val="24"/>
        </w:rPr>
      </w:pPr>
      <w:r w:rsidRPr="000B2199">
        <w:rPr>
          <w:rFonts w:cs="Arial"/>
          <w:szCs w:val="24"/>
        </w:rPr>
        <w:t>“</w:t>
      </w:r>
      <w:r w:rsidRPr="000B2199">
        <w:rPr>
          <w:rFonts w:cs="Arial"/>
          <w:b/>
          <w:szCs w:val="24"/>
        </w:rPr>
        <w:t>Os contratos anteriores não são, em princípio, afetados pela nova lei e continuam a ser regidos pelo Código de Defesa do Consumidor, mas é claro que a interpretação atual do Código de Defesa do Consumidor não pode deixar de considerar os avanços positivados pela nova lei</w:t>
      </w:r>
      <w:r w:rsidRPr="000B2199">
        <w:rPr>
          <w:rFonts w:cs="Arial"/>
          <w:szCs w:val="24"/>
        </w:rPr>
        <w:t xml:space="preserve">. (...). As </w:t>
      </w:r>
      <w:r w:rsidRPr="000B2199">
        <w:rPr>
          <w:rFonts w:cs="Arial"/>
          <w:b/>
          <w:szCs w:val="24"/>
        </w:rPr>
        <w:t>cláusulas limitadoras dos direitos dos consumidores também devem ser redigidas e destacadas de forma especial</w:t>
      </w:r>
      <w:r w:rsidRPr="000B2199">
        <w:rPr>
          <w:rFonts w:cs="Arial"/>
          <w:szCs w:val="24"/>
        </w:rPr>
        <w:t>, como direito de informação (art. 54, §§ 3</w:t>
      </w:r>
      <w:r w:rsidRPr="000B2199">
        <w:rPr>
          <w:rFonts w:cs="Arial"/>
          <w:szCs w:val="24"/>
          <w:vertAlign w:val="superscript"/>
        </w:rPr>
        <w:t>o</w:t>
      </w:r>
      <w:r w:rsidRPr="000B2199">
        <w:rPr>
          <w:rFonts w:cs="Arial"/>
          <w:szCs w:val="24"/>
        </w:rPr>
        <w:t xml:space="preserve"> e 4</w:t>
      </w:r>
      <w:r w:rsidRPr="000B2199">
        <w:rPr>
          <w:rFonts w:cs="Arial"/>
          <w:szCs w:val="24"/>
          <w:vertAlign w:val="superscript"/>
        </w:rPr>
        <w:t>o</w:t>
      </w:r>
      <w:r w:rsidRPr="000B2199">
        <w:rPr>
          <w:rFonts w:cs="Arial"/>
          <w:szCs w:val="24"/>
        </w:rPr>
        <w:t xml:space="preserve"> do CDC), mas aqui é seu potencial abusivo, violador das bases e dos fins desse tipo contratual, que está sendo destacado (art. 51, IV e §1</w:t>
      </w:r>
      <w:r w:rsidRPr="000B2199">
        <w:rPr>
          <w:rFonts w:cs="Arial"/>
          <w:szCs w:val="24"/>
          <w:vertAlign w:val="superscript"/>
        </w:rPr>
        <w:t>o</w:t>
      </w:r>
      <w:r w:rsidRPr="000B2199">
        <w:rPr>
          <w:rFonts w:cs="Arial"/>
          <w:szCs w:val="24"/>
        </w:rPr>
        <w:t xml:space="preserve"> do CDC). </w:t>
      </w:r>
      <w:r w:rsidRPr="000B2199">
        <w:rPr>
          <w:rFonts w:cs="Arial"/>
          <w:b/>
          <w:szCs w:val="24"/>
        </w:rPr>
        <w:t xml:space="preserve">Os comuns limites e/ou restrições a procedimentos médico (consultas exames médicos, laboratoriais), especialmente limitando as internações hospitalares, a permanência em UTI’s e similares, presentes nos contrato anteriores à lei e agora excluídos expressamente pelos art.10 e 12 da Lei n. </w:t>
      </w:r>
      <w:r w:rsidR="00080BD7" w:rsidRPr="000B2199">
        <w:rPr>
          <w:rFonts w:cs="Arial"/>
          <w:b/>
          <w:szCs w:val="24"/>
        </w:rPr>
        <w:t>000</w:t>
      </w:r>
      <w:r w:rsidRPr="000B2199">
        <w:rPr>
          <w:rFonts w:cs="Arial"/>
          <w:b/>
          <w:szCs w:val="24"/>
        </w:rPr>
        <w:t>.656/</w:t>
      </w:r>
      <w:r w:rsidR="00080BD7" w:rsidRPr="000B2199">
        <w:rPr>
          <w:rFonts w:cs="Arial"/>
          <w:b/>
          <w:szCs w:val="24"/>
        </w:rPr>
        <w:t>000</w:t>
      </w:r>
      <w:r w:rsidRPr="000B2199">
        <w:rPr>
          <w:rFonts w:cs="Arial"/>
          <w:b/>
          <w:szCs w:val="24"/>
        </w:rPr>
        <w:t>8 encontram sua base em cláusulas contratuais. Estas cláusulas contratuais são nula por contrária à boa-fé, como esclarece a própria lei, pois criam uma barreira à realização à realização da expectativa legítima do consumidor</w:t>
      </w:r>
      <w:r w:rsidRPr="000B2199">
        <w:rPr>
          <w:rFonts w:cs="Arial"/>
          <w:szCs w:val="24"/>
        </w:rPr>
        <w:t>, contrariando prescrição médica, criam um desequilíbrio no contrato ao ameaçar o objetivo do mesmo, que é ter o serviço de saúde que necessita.”  (</w:t>
      </w:r>
      <w:r w:rsidRPr="000B2199">
        <w:rPr>
          <w:rFonts w:cs="Arial"/>
          <w:i/>
          <w:szCs w:val="24"/>
        </w:rPr>
        <w:t>In</w:t>
      </w:r>
      <w:r w:rsidRPr="000B2199">
        <w:rPr>
          <w:rFonts w:cs="Arial"/>
          <w:szCs w:val="24"/>
        </w:rPr>
        <w:t xml:space="preserve">, Saúde e Responsabilidade – Seguros e Planos de assistência à saúde privada, Coleção Biblioteca de Direito do Consumidor – vol. 13, Ed. RT, ano </w:t>
      </w:r>
      <w:r w:rsidR="006C28B1" w:rsidRPr="000B2199">
        <w:rPr>
          <w:rFonts w:cs="Arial"/>
          <w:szCs w:val="24"/>
        </w:rPr>
        <w:t>2012</w:t>
      </w:r>
      <w:r w:rsidRPr="000B2199">
        <w:rPr>
          <w:rFonts w:cs="Arial"/>
          <w:szCs w:val="24"/>
        </w:rPr>
        <w:t>, pg. 130 e 132 – Grifou-se).</w:t>
      </w:r>
    </w:p>
    <w:p w14:paraId="105E7DEE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11C691" w14:textId="77777777" w:rsidR="00FC4905" w:rsidRPr="000B2199" w:rsidRDefault="00FC490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FB5782" w14:textId="77777777" w:rsidR="00343195" w:rsidRPr="000B2199" w:rsidRDefault="00343195" w:rsidP="002646C2">
      <w:pPr>
        <w:pStyle w:val="Ttulo3"/>
        <w:spacing w:line="360" w:lineRule="auto"/>
        <w:ind w:left="2268"/>
        <w:jc w:val="left"/>
        <w:rPr>
          <w:rFonts w:ascii="Arial" w:hAnsi="Arial" w:cs="Arial"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>CONCLUSÃO</w:t>
      </w:r>
    </w:p>
    <w:p w14:paraId="2D58DDDC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440D46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sz w:val="24"/>
          <w:szCs w:val="24"/>
        </w:rPr>
        <w:tab/>
      </w:r>
      <w:r w:rsidRPr="000B2199">
        <w:rPr>
          <w:rFonts w:ascii="Arial" w:hAnsi="Arial" w:cs="Arial"/>
          <w:b/>
          <w:sz w:val="24"/>
          <w:szCs w:val="24"/>
        </w:rPr>
        <w:t xml:space="preserve">Por todo o exposto, o Apelado requer seja negado provimento ao recurso de apelação, </w:t>
      </w:r>
      <w:r w:rsidRPr="000B2199">
        <w:rPr>
          <w:rFonts w:ascii="Arial" w:hAnsi="Arial" w:cs="Arial"/>
          <w:bCs/>
          <w:sz w:val="24"/>
          <w:szCs w:val="24"/>
        </w:rPr>
        <w:t xml:space="preserve">conformando-se </w:t>
      </w:r>
      <w:r w:rsidRPr="000B2199">
        <w:rPr>
          <w:rFonts w:ascii="Arial" w:hAnsi="Arial" w:cs="Arial"/>
          <w:bCs/>
          <w:i/>
          <w:iCs/>
          <w:sz w:val="24"/>
          <w:szCs w:val="24"/>
        </w:rPr>
        <w:t>in totun</w:t>
      </w:r>
      <w:r w:rsidRPr="000B2199">
        <w:rPr>
          <w:rFonts w:ascii="Arial" w:hAnsi="Arial" w:cs="Arial"/>
          <w:bCs/>
          <w:sz w:val="24"/>
          <w:szCs w:val="24"/>
        </w:rPr>
        <w:t xml:space="preserve"> a r. sentença, por seus brilhante e jurídicos fundamentos. </w:t>
      </w:r>
    </w:p>
    <w:p w14:paraId="5EBE13C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0A12A9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7AB4E9" w14:textId="77777777" w:rsidR="002646C2" w:rsidRDefault="002646C2" w:rsidP="002646C2">
      <w:pPr>
        <w:autoSpaceDE w:val="0"/>
        <w:autoSpaceDN w:val="0"/>
        <w:adjustRightInd w:val="0"/>
        <w:spacing w:line="360" w:lineRule="auto"/>
        <w:ind w:left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Nestes Termos,</w:t>
      </w:r>
    </w:p>
    <w:p w14:paraId="6C7B2E7A" w14:textId="77777777" w:rsidR="002646C2" w:rsidRDefault="002646C2" w:rsidP="002646C2">
      <w:pPr>
        <w:autoSpaceDE w:val="0"/>
        <w:autoSpaceDN w:val="0"/>
        <w:adjustRightInd w:val="0"/>
        <w:spacing w:line="360" w:lineRule="auto"/>
        <w:ind w:left="212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</w:t>
      </w:r>
    </w:p>
    <w:p w14:paraId="4CB2E45F" w14:textId="77777777" w:rsidR="002646C2" w:rsidRDefault="002646C2" w:rsidP="002646C2">
      <w:pPr>
        <w:autoSpaceDE w:val="0"/>
        <w:autoSpaceDN w:val="0"/>
        <w:adjustRightInd w:val="0"/>
        <w:spacing w:line="360" w:lineRule="auto"/>
        <w:ind w:left="212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Local e data.</w:t>
      </w:r>
    </w:p>
    <w:p w14:paraId="05EFF9A4" w14:textId="77777777" w:rsidR="002646C2" w:rsidRDefault="002646C2" w:rsidP="002646C2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48B5FC" w14:textId="77777777" w:rsidR="002646C2" w:rsidRDefault="002646C2" w:rsidP="002646C2">
      <w:pPr>
        <w:autoSpaceDE w:val="0"/>
        <w:autoSpaceDN w:val="0"/>
        <w:adjustRightInd w:val="0"/>
        <w:rPr>
          <w:rFonts w:ascii="Arial" w:hAnsi="Arial" w:cs="Arial"/>
          <w:b/>
          <w:bCs/>
          <w:sz w:val="24"/>
          <w:szCs w:val="24"/>
        </w:rPr>
      </w:pPr>
    </w:p>
    <w:p w14:paraId="1A7A613C" w14:textId="77777777" w:rsidR="002646C2" w:rsidRDefault="002646C2" w:rsidP="002646C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ADVOGADO</w:t>
      </w:r>
    </w:p>
    <w:p w14:paraId="63F108B8" w14:textId="77777777" w:rsidR="002646C2" w:rsidRDefault="002646C2" w:rsidP="002646C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OAB/XX XX.XXX</w:t>
      </w:r>
    </w:p>
    <w:p w14:paraId="30E87773" w14:textId="77777777" w:rsidR="002646C2" w:rsidRDefault="002646C2" w:rsidP="002646C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  <w:lang w:val="pt"/>
        </w:rPr>
      </w:pPr>
    </w:p>
    <w:p w14:paraId="613B533D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F52A8B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6DF91A" w14:textId="77777777" w:rsidR="00343195" w:rsidRPr="000B2199" w:rsidRDefault="00343195" w:rsidP="002646C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43195" w:rsidRPr="000B2199" w:rsidSect="000B21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2" w:h="15842"/>
      <w:pgMar w:top="1276" w:right="1134" w:bottom="1134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6108D" w14:textId="77777777" w:rsidR="00885A90" w:rsidRDefault="00885A90">
      <w:r>
        <w:separator/>
      </w:r>
    </w:p>
  </w:endnote>
  <w:endnote w:type="continuationSeparator" w:id="0">
    <w:p w14:paraId="6595C6AB" w14:textId="77777777" w:rsidR="00885A90" w:rsidRDefault="00885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17C" w14:textId="77777777" w:rsidR="00343195" w:rsidRDefault="0034319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720093B" w14:textId="77777777" w:rsidR="00343195" w:rsidRDefault="0034319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1C8C" w14:textId="6B2AF0FA" w:rsidR="00343195" w:rsidRPr="009D735F" w:rsidRDefault="009D735F" w:rsidP="009D735F">
    <w:pPr>
      <w:pStyle w:val="Rodap"/>
      <w:ind w:right="360"/>
      <w:jc w:val="center"/>
      <w:rPr>
        <w:color w:val="000000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7DE6B" w14:textId="77777777" w:rsidR="009D735F" w:rsidRDefault="009D73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A35C8" w14:textId="77777777" w:rsidR="00885A90" w:rsidRDefault="00885A90">
      <w:r>
        <w:separator/>
      </w:r>
    </w:p>
  </w:footnote>
  <w:footnote w:type="continuationSeparator" w:id="0">
    <w:p w14:paraId="3FD8C501" w14:textId="77777777" w:rsidR="00885A90" w:rsidRDefault="00885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1D824" w14:textId="77777777" w:rsidR="009D735F" w:rsidRDefault="009D73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62C29" w14:textId="459E763E" w:rsidR="009D735F" w:rsidRPr="009D735F" w:rsidRDefault="009D735F" w:rsidP="009D735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C7BFF" w14:textId="77777777" w:rsidR="009D735F" w:rsidRDefault="009D73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0000005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00000006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B2A6D71"/>
    <w:multiLevelType w:val="singleLevel"/>
    <w:tmpl w:val="D0584B1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</w:abstractNum>
  <w:abstractNum w:abstractNumId="4" w15:restartNumberingAfterBreak="0">
    <w:nsid w:val="38C93EB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7A54E07"/>
    <w:multiLevelType w:val="singleLevel"/>
    <w:tmpl w:val="36304904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</w:abstractNum>
  <w:num w:numId="1" w16cid:durableId="1381859134">
    <w:abstractNumId w:val="0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2" w16cid:durableId="944339223">
    <w:abstractNumId w:val="1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3" w16cid:durableId="982151525">
    <w:abstractNumId w:val="2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4" w16cid:durableId="191765867">
    <w:abstractNumId w:val="3"/>
  </w:num>
  <w:num w:numId="5" w16cid:durableId="1347445486">
    <w:abstractNumId w:val="5"/>
  </w:num>
  <w:num w:numId="6" w16cid:durableId="146165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195"/>
    <w:rsid w:val="00080BD7"/>
    <w:rsid w:val="000B2199"/>
    <w:rsid w:val="002646C2"/>
    <w:rsid w:val="002D61F1"/>
    <w:rsid w:val="00343195"/>
    <w:rsid w:val="006C28B1"/>
    <w:rsid w:val="006C4C56"/>
    <w:rsid w:val="006D47A8"/>
    <w:rsid w:val="00743EF1"/>
    <w:rsid w:val="00885A90"/>
    <w:rsid w:val="009717D8"/>
    <w:rsid w:val="009D735F"/>
    <w:rsid w:val="00AA54BD"/>
    <w:rsid w:val="00DB79DB"/>
    <w:rsid w:val="00FC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6E522C"/>
  <w15:chartTrackingRefBased/>
  <w15:docId w15:val="{E6B583BF-AB0D-422C-82D9-5468107C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Garamond" w:hAnsi="Garamond"/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Garamond" w:hAnsi="Garamond"/>
      <w:b/>
      <w:bCs/>
      <w:sz w:val="28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Garamond" w:hAnsi="Garamond"/>
      <w:sz w:val="28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center"/>
      <w:outlineLvl w:val="6"/>
    </w:pPr>
    <w:rPr>
      <w:rFonts w:ascii="Garamond" w:hAnsi="Garamond"/>
      <w:sz w:val="2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3">
    <w:name w:val="Body Text 3"/>
    <w:basedOn w:val="Normal"/>
    <w:pPr>
      <w:jc w:val="both"/>
    </w:pPr>
    <w:rPr>
      <w:rFonts w:ascii="Arial" w:hAnsi="Arial"/>
      <w:sz w:val="24"/>
    </w:rPr>
  </w:style>
  <w:style w:type="paragraph" w:styleId="Recuodecorpodetexto">
    <w:name w:val="Body Text Indent"/>
    <w:basedOn w:val="Normal"/>
    <w:pPr>
      <w:ind w:firstLine="2124"/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pPr>
      <w:ind w:left="1416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3">
    <w:name w:val="Body Text Indent 3"/>
    <w:basedOn w:val="Normal"/>
    <w:pPr>
      <w:ind w:left="1416" w:firstLine="708"/>
      <w:jc w:val="both"/>
    </w:pPr>
    <w:rPr>
      <w:rFonts w:ascii="Courier New" w:hAnsi="Courier New"/>
      <w:b/>
      <w:sz w:val="24"/>
    </w:rPr>
  </w:style>
  <w:style w:type="paragraph" w:styleId="Corpodetexto2">
    <w:name w:val="Body Text 2"/>
    <w:basedOn w:val="Normal"/>
    <w:pPr>
      <w:jc w:val="both"/>
    </w:pPr>
    <w:rPr>
      <w:rFonts w:ascii="Garamond" w:hAnsi="Garamond"/>
      <w:sz w:val="28"/>
    </w:rPr>
  </w:style>
  <w:style w:type="paragraph" w:styleId="Cabealho">
    <w:name w:val="header"/>
    <w:basedOn w:val="Normal"/>
    <w:rsid w:val="00343195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2759</Words>
  <Characters>14904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EXMO. SR. DR. JUIZ DE DIREITO DO JUIZADO ESPECIAL CêVEL E DO CONSUMIDOR DE NITERîI.</vt:lpstr>
      <vt:lpstr>        DA TEMPESTIVIDADE DAS PRESENTES CONTRA-RAZÕES</vt:lpstr>
      <vt:lpstr>        DA INSUBSISTÊNCIA DO AGRAVO RETIDO</vt:lpstr>
      <vt:lpstr>        DA ESTRITA ADEQUAÇÃO DA R. SENTENÇA AO PEDIDO</vt:lpstr>
      <vt:lpstr>        BREVE SÍNTESE DOS FATOS</vt:lpstr>
      <vt:lpstr>        </vt:lpstr>
      <vt:lpstr>        DA APLICAÇÃO DA LEI 000.656/0008</vt:lpstr>
      <vt:lpstr>        CONCLUSÃO</vt:lpstr>
    </vt:vector>
  </TitlesOfParts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EXMO. SR. DR. JUIZ DE DIREITO DO JUIZADO ESPECIAL CêVEL E DO CONSUMIDOR DE NITERîI.</dc:title>
  <dc:subject/>
  <dc:creator>DPGE - Informática</dc:creator>
  <cp:keywords/>
  <cp:lastModifiedBy>Anderson Chile</cp:lastModifiedBy>
  <cp:revision>3</cp:revision>
  <cp:lastPrinted>2004-07-27T04:17:00Z</cp:lastPrinted>
  <dcterms:created xsi:type="dcterms:W3CDTF">2023-11-05T16:15:00Z</dcterms:created>
  <dcterms:modified xsi:type="dcterms:W3CDTF">2023-11-05T20:45:00Z</dcterms:modified>
</cp:coreProperties>
</file>