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46DE" w14:textId="77777777" w:rsidR="002671F8" w:rsidRDefault="002671F8" w:rsidP="002671F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CONTESTAÇÃO À AÇÃO CAUTELAR DE BUSCA E APREENSÃO DE PESSOA (Art. 801 e </w:t>
      </w:r>
      <w:smartTag w:uri="urn:schemas-microsoft-com:office:smarttags" w:element="metricconverter">
        <w:smartTagPr>
          <w:attr w:name="ProductID" w:val="839 a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839 a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843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2F29374" w14:textId="77777777" w:rsidR="002671F8" w:rsidRDefault="002671F8" w:rsidP="002671F8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DE FAMÍLIA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casado, portador da Carteira de Identidade nº (xxx), inscrito no CPF sob o nº (xxx), residente e domiciliado na Rua (xxx), nº (xxx), Bairro (xxx), Cidade (xxx), Cep. (xxx), no Estado de (xxx), por seu procurador infra-assinado, com escritório profissional situado na Rua (xxx), nº (xxx), Bairro (xxx), Cidade (xxx), Cep. (xxx), no Estado de (xxx), onde recebe intimações, vem à presença de V. Excia., nos autos da presente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CAUTELAR DE BUSCA E APREENSÃO DE MENOR</w:t>
      </w:r>
      <w:r>
        <w:rPr>
          <w:rFonts w:ascii="Arial" w:hAnsi="Arial" w:cs="Arial"/>
          <w:color w:val="000000"/>
          <w:sz w:val="17"/>
          <w:szCs w:val="17"/>
        </w:rPr>
        <w:t xml:space="preserve">,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já devidamente qualificado na inicial, apresentar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0F0FBD0F" w14:textId="77777777" w:rsidR="002671F8" w:rsidRDefault="002671F8" w:rsidP="002671F8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CONTESTAÇÃO</w:t>
      </w:r>
    </w:p>
    <w:p w14:paraId="69D49BD9" w14:textId="77777777" w:rsidR="002671F8" w:rsidRDefault="002671F8" w:rsidP="002671F8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pelos fatos e fundamentos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 ALEGADOS NA INICIAL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Conforme disposto na peça exordial,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casaram-se na data de (xxx), advindo desta união o menor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Entretanto, como alega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por motivos de foro íntimo ocorreu a separação do casal, tendo a criança permanecido, desde então, sob a guarda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até ulterior deliberação judicial.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Consta, ainda,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estão tratando de ajuizar Ação de Divórcio, em razão do impossível convívio sob o mesmo teto.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Assevera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teria levado o menor para fora do Estado, sem sua prévia comunicação, no intuito de subtraí-lo à decisão judicial, caso esta lhe fosse desfavorável.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Diante da inverdade dos fatos narrados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torna-se de extrema necessidade a elucidação da verdade, para que reste assegurada a concretização da Justiça.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separação do casal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Ao que se vislumbra,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omite a razão pela qual tornou-se impossível o convívio sob o mesmo teto, o que se torna plenamente compreensível, eis que restaria configurada sua responsabilidade pelo rompimento da união, e outrossim, sua total incapacidade para cuidar do menor.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Desta feita, para maior elucidação dos fatos, necessário constar-se, que desde a data de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vem apresentando comportamento assaz agressivo, chegando às raias da violência no trato com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com o menor.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Assim, conforme se poderá comprovar mediante o depoimento das testemunhas,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seu filho têm vivido sob a violência doméstica, num ambiente doentio de terror e acuamento.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Destarte, o procedimento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tem causado transtornos emocionais e psicológicos ao menor, cujas atitudes refletem sobremaneira a violência sofrida em casa, de tal maneira, que na data de (xxx),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chamada na escola onde estuda o menor, pelo fato de que o mesmo estaria agredindo as outras crianças.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lastRenderedPageBreak/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Deste modo, não outra a solução vislumbrada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que não a de deixar a residência do casal, levando o menor para um ambiente mais saudável e tranqüilo, tendo, então, comunicado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sua intenção de propor competente ação de separação para findar a violência a que estavam subemtidos, ela e o filho.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continuidade das ameaças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Outro ponto omitido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refere-se ao fato de que continuou a atemorizar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obrigando-a a retornar com o menor para o lar, sob pena de sofrerem conseqüência maiores, diga-se, agressões ainda mais graves.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Assim,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começou a perseguir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ameaçando-a sempre, tendo chegado ao ponto, inclusive, de agredi-la publicamente.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Desta feita, diante da situação de terror criada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viu-se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compelida a se retirar do Estado, junto com o filho, para evitar qualquer ocorrência de maior gravidade, bem como, para, com mais segurança, poder dar continuidade à sua luta contra a volência doméstica.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Destarte, encontra-se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morando, junto com o menor, no endereço acima exposto, justamente para presevar a própria integridade física e moral, mormente, a do filho.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MÉRITO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Da impossibilidade da cautelar 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Ao que se vislumbra, propôs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 Ação Cautelar de Busca e Apreensão do menor, sob o argumento de que haveria perigo de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em lhe sendo desfavorável a sentença acerca da guarda do filho, procurasse se esquivar do cumprimento da determinação judicial, fugindo com o menor para lugar desconhecido.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Procura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consubstanciar suas alegações mediante o fato de ter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saído de casa com o menor, levando-o posteriormente para outro Estado.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Ora, esquece-se de mencionar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que somente em razão das suas ameaças e violências, é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viu compelida a levar o menor para fora da cidade, até que pudesse solucionar o problema judicialmente.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 feita, resta inatendida a determinação contida no art. 840 do Código de Processo Civil, segundo a qual, na petição inicial deve-se expor as razões justificativas da medida, eis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omitiu a verdade dos fatos, ou antes, engendrou falsa argumentação, no intuito de induzir este Juízo à erro.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Assim, pois, diante da situação que ora se expõe, é imperioso concluir-se, dada a ausência de justificativas plausíveis para a concessão da cautelar, que não restou configurada hipótese ensejadora da agressiva medida de busca e apreensão do menor. Ademais, cumpre salientar, que razões sobram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para manter a criança longe do contato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"periculum in mora" e do "fumus boni juris"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Diante de tudo quanto se explanou anteriormente, percebe-se claramente a inexistência dos alegados </w:t>
      </w:r>
      <w:r>
        <w:rPr>
          <w:rFonts w:ascii="Arial" w:hAnsi="Arial" w:cs="Arial"/>
          <w:i/>
          <w:iCs/>
          <w:color w:val="000000"/>
          <w:sz w:val="17"/>
          <w:szCs w:val="17"/>
        </w:rPr>
        <w:t>"´periculum in mora"</w:t>
      </w:r>
      <w:r>
        <w:rPr>
          <w:rFonts w:ascii="Arial" w:hAnsi="Arial" w:cs="Arial"/>
          <w:color w:val="000000"/>
          <w:sz w:val="17"/>
          <w:szCs w:val="17"/>
        </w:rPr>
        <w:t xml:space="preserve"> e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"fumus boni juris"</w:t>
      </w:r>
      <w:r>
        <w:rPr>
          <w:rFonts w:ascii="Arial" w:hAnsi="Arial" w:cs="Arial"/>
          <w:color w:val="000000"/>
          <w:sz w:val="17"/>
          <w:szCs w:val="17"/>
        </w:rPr>
        <w:t xml:space="preserve">, eis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somente levou o menor para fora do Estado, no intuito de preservar sua integridade física e moral, atitude esta motivada pelas ameaças e agressões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É patente, portanto,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pretende se furtar ao cumprimento de eventual sentença judicial que lhe retire a guarda do filho, mas ao contrário, pretende justamente socorrer-se, sem maiores transtornos, das vias judiciais para findar a relação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e outrossim, obter a guarda do menor. Mas, para tanto, cumpre frisar, fez-se necessário o afastamento temporário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em razão das constantes ameaças e agressões sofridas.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Ademais, alega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- </w:t>
      </w:r>
      <w:r>
        <w:rPr>
          <w:rFonts w:ascii="Arial" w:hAnsi="Arial" w:cs="Arial"/>
          <w:color w:val="000000"/>
          <w:sz w:val="17"/>
          <w:szCs w:val="17"/>
        </w:rPr>
        <w:t xml:space="preserve">"que a atitude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tem gerado ao menor transtornos de ordem psíquica, mas, notadamente, prejuízos de ordem social e educacional, uma vez que a criança foi retirada do seu ambiente familiar, do convívio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parentes e amigos, e em maior gravidade, foi retirada da sua escola, correndo o risco de ser assaz prejudicada em seu rendimento, aprendizagem e consequente desenvolvimento escolar. Tal assertiva é irretorquível, uma vez que a criança foi agressivamente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arrancada de seu meio, não havendo nenhum preparo que garantisse a amenização dos efeitos de uma mudança. Além disto, não se esperou, nem ao menos, o término do ano letivo, o que corrobora, maiormente, os prejuízos à ela impingidos."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Novamente cumpre salientar, que a atitude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motivada pelo comportamento do próprio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para preservar o menor das agressões e violências do pai, salvaguardando, assim, sua integridade física e moral.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Além disto, conforme restará plenamente demonstrado, encontra-se o menor em excelentes condições, sendo cabível dizer-se, que está em tratamento psicológico e emocional, possível em razão do afastamento do convívio paterno. Ademais,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está morando com parentes, o que implica em um ambiente familiar saudável para a criança. Necessário constar-se, ainda, que o menor está matriculado em excelente escola da região, sendo notária a melhora em seu rendimento escolar.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Desta feita, inexistem o requisitos exigidos pelo art. 801 do Código de Processo Civil, restando prejudicada, portanto, a concessão da medida cautelar, como se verifica: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801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. O requerente pleiteará a medida cautelar em petição escrita, que indicará: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IV - a exposição sumária do direito ameaçado e o receio da lesão;"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>. Seja considerada improcedente a presente Ação de Busca e Apreensão, em razão da inexistência dos requisitos essenciais – "</w:t>
      </w:r>
      <w:r>
        <w:rPr>
          <w:rFonts w:ascii="Arial" w:hAnsi="Arial" w:cs="Arial"/>
          <w:i/>
          <w:iCs/>
          <w:color w:val="000000"/>
          <w:sz w:val="17"/>
          <w:szCs w:val="17"/>
        </w:rPr>
        <w:t>fumus boni juris"</w:t>
      </w:r>
      <w:r>
        <w:rPr>
          <w:rFonts w:ascii="Arial" w:hAnsi="Arial" w:cs="Arial"/>
          <w:color w:val="000000"/>
          <w:sz w:val="17"/>
          <w:szCs w:val="17"/>
        </w:rPr>
        <w:t xml:space="preserve"> e "</w:t>
      </w:r>
      <w:r>
        <w:rPr>
          <w:rFonts w:ascii="Arial" w:hAnsi="Arial" w:cs="Arial"/>
          <w:i/>
          <w:iCs/>
          <w:color w:val="000000"/>
          <w:sz w:val="17"/>
          <w:szCs w:val="17"/>
        </w:rPr>
        <w:t>periculum in mora"</w:t>
      </w:r>
      <w:r>
        <w:rPr>
          <w:rFonts w:ascii="Arial" w:hAnsi="Arial" w:cs="Arial"/>
          <w:color w:val="000000"/>
          <w:sz w:val="17"/>
          <w:szCs w:val="17"/>
        </w:rPr>
        <w:t xml:space="preserve"> – determinando-se que o menor permaneça sob a guarda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até ulterior decisão judicial, em processo específico.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ao pagamento das custas e honorários advocatícios arbitrados por este r. Juízo.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mediante prova documental, testemunhal e demais meios de prova admitidos em Direito, consoante determinação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2671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47C19" w14:textId="77777777" w:rsidR="00670033" w:rsidRDefault="00670033" w:rsidP="00670033">
      <w:r>
        <w:separator/>
      </w:r>
    </w:p>
  </w:endnote>
  <w:endnote w:type="continuationSeparator" w:id="0">
    <w:p w14:paraId="695B1360" w14:textId="77777777" w:rsidR="00670033" w:rsidRDefault="00670033" w:rsidP="0067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2B83" w14:textId="77777777" w:rsidR="00670033" w:rsidRDefault="006700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34DA7" w14:textId="601F929E" w:rsidR="00670033" w:rsidRPr="00670033" w:rsidRDefault="00670033" w:rsidP="0067003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88D7" w14:textId="77777777" w:rsidR="00670033" w:rsidRDefault="006700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BBE20" w14:textId="77777777" w:rsidR="00670033" w:rsidRDefault="00670033" w:rsidP="00670033">
      <w:r>
        <w:separator/>
      </w:r>
    </w:p>
  </w:footnote>
  <w:footnote w:type="continuationSeparator" w:id="0">
    <w:p w14:paraId="10053F37" w14:textId="77777777" w:rsidR="00670033" w:rsidRDefault="00670033" w:rsidP="00670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62D31" w14:textId="77777777" w:rsidR="00670033" w:rsidRDefault="006700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5B4D4" w14:textId="657BF980" w:rsidR="00670033" w:rsidRPr="00670033" w:rsidRDefault="00670033" w:rsidP="0067003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63BEF" w14:textId="77777777" w:rsidR="00670033" w:rsidRDefault="0067003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1F8"/>
    <w:rsid w:val="001C6CD0"/>
    <w:rsid w:val="002671F8"/>
    <w:rsid w:val="0067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D6D8910"/>
  <w15:chartTrackingRefBased/>
  <w15:docId w15:val="{261AB60B-EF82-47AE-89C6-2BACFA9D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671F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700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70033"/>
    <w:rPr>
      <w:sz w:val="24"/>
      <w:szCs w:val="24"/>
    </w:rPr>
  </w:style>
  <w:style w:type="paragraph" w:styleId="Rodap">
    <w:name w:val="footer"/>
    <w:basedOn w:val="Normal"/>
    <w:link w:val="RodapChar"/>
    <w:rsid w:val="006700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7003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5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1362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CAUTELAR DE BUSCA E APREENSÃO DE PESSOA (Art</vt:lpstr>
    </vt:vector>
  </TitlesOfParts>
  <Company>MicroHardware</Company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CAUTELAR DE BUSCA E APREENSÃO DE PESSOA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