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86392" w14:textId="77777777" w:rsidR="00265620" w:rsidRDefault="00265620">
      <w:pPr>
        <w:widowControl/>
        <w:rPr>
          <w:lang w:val="en-US"/>
        </w:rPr>
      </w:pPr>
    </w:p>
    <w:p w14:paraId="0510C2F8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CONTESTAÇÃO - COBRANÇA - NOVO CPC</w:t>
      </w:r>
    </w:p>
    <w:p w14:paraId="6F144FED" w14:textId="77777777" w:rsidR="00265620" w:rsidRDefault="00265620">
      <w:pPr>
        <w:widowControl/>
        <w:rPr>
          <w:lang w:val="en-US"/>
        </w:rPr>
      </w:pPr>
    </w:p>
    <w:p w14:paraId="794B1AE6" w14:textId="77777777" w:rsidR="00265620" w:rsidRDefault="00265620">
      <w:pPr>
        <w:widowControl/>
        <w:rPr>
          <w:lang w:val="en-US"/>
        </w:rPr>
      </w:pPr>
    </w:p>
    <w:p w14:paraId="5153E7A9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AEB0CD9" w14:textId="77777777" w:rsidR="00265620" w:rsidRDefault="00265620">
      <w:pPr>
        <w:widowControl/>
        <w:rPr>
          <w:lang w:val="en-US"/>
        </w:rPr>
      </w:pPr>
    </w:p>
    <w:p w14:paraId="46589B20" w14:textId="77777777" w:rsidR="00265620" w:rsidRDefault="00265620">
      <w:pPr>
        <w:widowControl/>
        <w:rPr>
          <w:lang w:val="en-US"/>
        </w:rPr>
      </w:pPr>
    </w:p>
    <w:p w14:paraId="5044009A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BD7F5F3" w14:textId="77777777" w:rsidR="00265620" w:rsidRDefault="00265620">
      <w:pPr>
        <w:widowControl/>
        <w:rPr>
          <w:lang w:val="en-US"/>
        </w:rPr>
      </w:pPr>
    </w:p>
    <w:p w14:paraId="07035B99" w14:textId="77777777" w:rsidR="00265620" w:rsidRDefault="00265620">
      <w:pPr>
        <w:widowControl/>
        <w:rPr>
          <w:lang w:val="en-US"/>
        </w:rPr>
      </w:pPr>
    </w:p>
    <w:p w14:paraId="26DDBAC6" w14:textId="77777777" w:rsidR="00265620" w:rsidRDefault="00265620">
      <w:pPr>
        <w:widowControl/>
        <w:rPr>
          <w:lang w:val="en-US"/>
        </w:rPr>
      </w:pPr>
    </w:p>
    <w:p w14:paraId="23530EA1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____________, já qualificada nos autos, vem, respeitosamente à presença de Vossa Excelência, por Curador Especial nomeado à fls. 57, advogado ____________, inscrito na OAB/__ sob nº _____, o qual receberá intimações em seu endereço profissional, sito à Rua ____________, nº ____, sala ___, CEP ____________, Fone/Fax (___) ___-_____, ____________, UF, apresentar:</w:t>
      </w:r>
    </w:p>
    <w:p w14:paraId="44650204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 CONTESTAÇÃO, à Ação de Cobrança, autuada sob nº ____________, com espeque no Art. 335 do CPC/2015 que lhe move:</w:t>
      </w:r>
    </w:p>
    <w:p w14:paraId="720B30E3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 ____________, qualificado nos autos, representado por sua mãe, ____________, também qualificada nos autos, pelos fatos e fundamentos a seguir expostos:</w:t>
      </w:r>
    </w:p>
    <w:p w14:paraId="325F61B6" w14:textId="77777777" w:rsidR="00265620" w:rsidRDefault="00265620">
      <w:pPr>
        <w:widowControl/>
        <w:rPr>
          <w:lang w:val="en-US"/>
        </w:rPr>
      </w:pPr>
    </w:p>
    <w:p w14:paraId="103456AA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- EM PRELIMINAR -</w:t>
      </w:r>
    </w:p>
    <w:p w14:paraId="42ED7F8A" w14:textId="77777777" w:rsidR="00265620" w:rsidRDefault="00265620">
      <w:pPr>
        <w:widowControl/>
        <w:rPr>
          <w:lang w:val="en-US"/>
        </w:rPr>
      </w:pPr>
    </w:p>
    <w:p w14:paraId="2C42AB6C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I - NULIDADE DE CITAÇÃO</w:t>
      </w:r>
    </w:p>
    <w:p w14:paraId="14B7235B" w14:textId="77777777" w:rsidR="00265620" w:rsidRDefault="00265620">
      <w:pPr>
        <w:widowControl/>
        <w:rPr>
          <w:lang w:val="en-US"/>
        </w:rPr>
      </w:pPr>
    </w:p>
    <w:p w14:paraId="50D41AB9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a) Falta de diligências dos Autores que confirmem a ocorrência do requisito do art. 256, II, CPC/2015.</w:t>
      </w:r>
    </w:p>
    <w:p w14:paraId="7411FBAD" w14:textId="77777777" w:rsidR="00265620" w:rsidRDefault="00265620">
      <w:pPr>
        <w:widowControl/>
        <w:rPr>
          <w:lang w:val="en-US"/>
        </w:rPr>
      </w:pPr>
    </w:p>
    <w:p w14:paraId="70F11F32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1. A primeira tentativa de citação por ARMP retornou negativa. Foi informado pelo Correio que a ré mudara-se do local (fls. 47). </w:t>
      </w:r>
    </w:p>
    <w:p w14:paraId="6D46AB09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2. A segunda, igualmente, retornou negativa, desta vez sendo informado pelo Correio que não existe o nº indicado no logradouro (fls. 51).</w:t>
      </w:r>
    </w:p>
    <w:p w14:paraId="4B1C6B6F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3. Deveria o autor ter insistido na localização do requerido por oficial de justiça, eis que conforme por ele mesmo alegado, item 10 da peça portal, por diversas vezes tentou negociar com a ré, não restando outra alternativa senão socorrer-se deste Poder. Demonstrou com isto que, realmente, conhece o paradeiro dela.    </w:t>
      </w:r>
    </w:p>
    <w:p w14:paraId="1C526236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4. Por consequência, o autor não promoveu a citação por Oficial de Justiça, providência que, logicamente, seria antecedente à citação por edital, pois traria grau maior de veracidade à alegação de que a Ré encontra-se em local ignorado.</w:t>
      </w:r>
    </w:p>
    <w:p w14:paraId="1F8E5FC6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5. A parte Ré, citada por edital, sobre quem recai a pena da revelia, na maioria dos casos não verá os danos sofridos reparados pela multa de 5 (cinco) salários mínimos, prevista no art. 258 do CPC/2015. Precisará ingressar com ação competente para ver ressarcido seu prejuízo, o qual decorrerá por falta de zelo do Autor, que não esgotou as tentativas de localização.</w:t>
      </w:r>
    </w:p>
    <w:p w14:paraId="33FD0493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6. A jurisprudência vem assentando entendimento no sentido de que é nula a citação por edital, se não esgotadas as tentativas de localização da parte. E esse posicionamento é totalmente coerente, levando-se em conta os prejuízos que podem decorrer para o revel:</w:t>
      </w:r>
    </w:p>
    <w:p w14:paraId="0CA5467C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RECURSO DE AGRAVO. CITAÇÃO EDITALÍCIA. SÓ É POSSÍVEL APÓS O EXAURIMENTO DE TODOS OS MEIOS POSSÍVEIS À LOCALIZAÇÃO DO DEVEDOR. ACOLHIMENTO DO AGRAVO PARA DESTRANCAR O </w:t>
      </w:r>
      <w:r>
        <w:rPr>
          <w:lang w:val="en-US"/>
        </w:rPr>
        <w:lastRenderedPageBreak/>
        <w:t xml:space="preserve">INSTRUMENTAL E NEGAR-LHE SEGUIMENTO, [...]. I - Na citação por edital não precedida do cumprimento, por Oficial de Justiça, das diligências legalmente previstas para a localização do devedor, ocorre a nulidade (art. 8º, I e III, da LEF, [...]). II - A jurisprudência do STJ é pacífica em afirmar a necessidade do esgotamento de todos os meios disponíveis para localizar o devedor antes do deferimento da citação editalícia, sob pena de nulidade. III - Agravo de Instrumento destrancado para ser negado o seu seguimento. IV - Recurso de agravo provido. V - Decisão Unânime. (Agravo nº 0142647-5/01, 8ª Câmara Cível do TJPE, Rel. José Ivo de Paula Guimarães. J. 12.03.2009, DOE 09.09.2009). </w:t>
      </w:r>
    </w:p>
    <w:p w14:paraId="3B8DB6AC" w14:textId="77777777" w:rsidR="00265620" w:rsidRDefault="00265620">
      <w:pPr>
        <w:widowControl/>
        <w:rPr>
          <w:lang w:val="en-US"/>
        </w:rPr>
      </w:pPr>
    </w:p>
    <w:p w14:paraId="46A5C418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AGRAVO REGIMENTAL - NEGATIVA DE SEGUIMENTO A AGRAVO DE INSTRUMENTO - AÇÃO DE EXECUÇÃO - CITAÇÃO POR EDITAL - EXCEÇÃO - NÃO ESGOTAMENTO DOS MEIOS NECESSÁRIOS PARA LOCALIZAÇÃO DO DEMANDADO - RAZÕES DO RECURSO EM CONFRONTO COM ENTENDIMENTO UNÂNIME DESTE TRIBUNAL E DE TRIBUNAL SUPERIOR - [...] - MANUTENÇÃO DA DECISÃO - RECURSO IMPROVIDO - UNÂNIME. (Agravo Regimental nº 2011204416 (2842/2011), 1ª Câmara Cível do TJSE, Rel. José dos Anjos. Unânime, DJ 28.03.2011).</w:t>
      </w:r>
    </w:p>
    <w:p w14:paraId="60609DDD" w14:textId="77777777" w:rsidR="00265620" w:rsidRDefault="00265620">
      <w:pPr>
        <w:widowControl/>
        <w:rPr>
          <w:lang w:val="en-US"/>
        </w:rPr>
      </w:pPr>
    </w:p>
    <w:p w14:paraId="75951C9F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AGRAVO DE INSTRUMENTO TIRADO CONTRA DECISÃO QUE EM AÇÃO DE EXECUÇÃO DE TÍTULOS EXTRAJUDICIAIS INDEFERIU O PEDIDO DO DEVEDOR DE RECONHECIMENTO DE NULIDADE DE SUA CITAÇÃO EDITALÍCIA. [...] porque (1) seu endereço consta expressamente em todos os títulos executados; (2) não foram esgotados todos os meios para sua citação, [...] e, (3) a credora agiu de má-fé ao requerer sua citação por edital. Parcial acolhimento. Credora que não esgotou todos os meios para localização do devedor. Citação editalícia prematura. [...]. Recurso parcialmente provido, com observação. (Agravo de Instrumento nº 0085801-98.2011.8.26.0000, 11ª Câmara de Direito Privado do TJSP, Rel. Moura Ribeiro. J. 28.07.2011, Dje 09.08.2011).</w:t>
      </w:r>
    </w:p>
    <w:p w14:paraId="7477EAD5" w14:textId="77777777" w:rsidR="00265620" w:rsidRDefault="00265620">
      <w:pPr>
        <w:widowControl/>
        <w:rPr>
          <w:lang w:val="en-US"/>
        </w:rPr>
      </w:pPr>
    </w:p>
    <w:p w14:paraId="3778DCF3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AGRAVO DE INSTRUMENTO - AÇÃO DE EXECUÇÃO - CITAÇÃO EDITALÍCIA - NOMEAÇÃO DE CURADOR ESPECIAL - MEDIDA EXCEPCIONAL - EXAURIMENTO NA LOCALIZAÇÃO NÃO EVIDENCIADO - IMPERIOSIDADE - NULIDADE RECONHECIDA - RECURSO PROVIDO. A citação por edital, medida de cunho excepcional, só deve ser deferida se comprovado o exaurimento na localização do endereço do demandado, não bastando a simples afirmação de que se encontra em lugar incerto e não sabido. Assim, não esgotados todos os meios na sua localização, a citação editalícia, com nomeação de curador especial, apresenta-se nula. (Agravo de Instrumento nº 2008.074915-1, 3ª Câmara de Direito Civil do TJSC, Rel. Fernando Carioni. Unânime, Dje 03.06.2009). </w:t>
      </w:r>
    </w:p>
    <w:p w14:paraId="32C11B96" w14:textId="77777777" w:rsidR="00265620" w:rsidRDefault="00265620">
      <w:pPr>
        <w:widowControl/>
        <w:rPr>
          <w:lang w:val="en-US"/>
        </w:rPr>
      </w:pPr>
    </w:p>
    <w:p w14:paraId="354C2402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CITAÇÃO. EDITAL. FALTA DE DILIGÊNCIAS PARA LOCALIZAÇÃO DO RÉU. 1. A citação por edital é cabível, apenas depois de esgotados todos os meios para localização do réu; 2. É dever do autor da ação efetuar as diligências necessárias para localização do endereço do réu. Sentença anulada. Recurso provido. (Apelação nº 9205104-89.2007.8.26.0000, 24ª Câmara de Direito Privado do TJSP, Rel. Maria Lúcia Pizzotti. J. 27.10.2011, Dje 16.11.2011). (Grifos nossos)</w:t>
      </w:r>
    </w:p>
    <w:p w14:paraId="450E2463" w14:textId="77777777" w:rsidR="00265620" w:rsidRDefault="00265620">
      <w:pPr>
        <w:widowControl/>
        <w:rPr>
          <w:lang w:val="en-US"/>
        </w:rPr>
      </w:pPr>
    </w:p>
    <w:p w14:paraId="4A96C4A1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b) Quanto à citação editalícia.</w:t>
      </w:r>
    </w:p>
    <w:p w14:paraId="15022617" w14:textId="77777777" w:rsidR="00265620" w:rsidRDefault="00265620">
      <w:pPr>
        <w:widowControl/>
        <w:rPr>
          <w:lang w:val="en-US"/>
        </w:rPr>
      </w:pPr>
    </w:p>
    <w:p w14:paraId="0E7BEC6B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lastRenderedPageBreak/>
        <w:t>O chamamento ao processo da parte ré por citação editalícia não configura uma opção do autor. Somente poderá ser efetuada quando preenchidos os requisitos elencados na lei, ou seja, quando o réu se encontra em local incerto ou inacessível.</w:t>
      </w:r>
    </w:p>
    <w:p w14:paraId="432970DB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A incerteza do local somente pode ser plena quando efetuadas diligências suficientes para encontrá-lo e tais diligências forem frustradas.</w:t>
      </w:r>
    </w:p>
    <w:p w14:paraId="27DB4CF0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"[...]</w:t>
      </w:r>
    </w:p>
    <w:p w14:paraId="232362B0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Com efeito, restou comprovado que os autores não procederam com a mínima acuidade necessária para encontrar o endereço dos réus,[...].</w:t>
      </w:r>
    </w:p>
    <w:p w14:paraId="1F8DC910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Caso tivesse sido comprovado que os autores efetivamente levaram a efeito qualquer tentativa infrutífera de localizar o endereço dos réus, aí sim estaria configurada a hipótese legal de citação ficta." </w:t>
      </w:r>
    </w:p>
    <w:p w14:paraId="1D673D76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(RT 757, p. 372-374, nov. 1998)</w:t>
      </w:r>
    </w:p>
    <w:p w14:paraId="1CAD98C2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"É nula a citação editalícia se previamente não foram esgotados todos os meios possíveis para a localização do réu (JTA 121/354)."</w:t>
      </w:r>
    </w:p>
    <w:p w14:paraId="4ACA097E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(NEGRÃO, Theotonio. Código de Processo Civil e legislação processual em vigor. 27. ed. Saraiva, 1996. p. 206, art. 231, nota 8)</w:t>
      </w:r>
    </w:p>
    <w:p w14:paraId="43DAF765" w14:textId="77777777" w:rsidR="00265620" w:rsidRDefault="00265620">
      <w:pPr>
        <w:widowControl/>
        <w:rPr>
          <w:lang w:val="en-US"/>
        </w:rPr>
      </w:pPr>
    </w:p>
    <w:p w14:paraId="4251C89D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- NO MÉRITO -</w:t>
      </w:r>
    </w:p>
    <w:p w14:paraId="568A1097" w14:textId="77777777" w:rsidR="00265620" w:rsidRDefault="00265620">
      <w:pPr>
        <w:widowControl/>
        <w:rPr>
          <w:lang w:val="en-US"/>
        </w:rPr>
      </w:pPr>
    </w:p>
    <w:p w14:paraId="09AB5DBB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7. Primeiramente, impugnam-se todos os fatos narrados pela parte autora na peça portal, na forma de negação geral, forte no art. 341, parágrafo único, do CPC/2015.  </w:t>
      </w:r>
    </w:p>
    <w:p w14:paraId="0E377F7E" w14:textId="77777777" w:rsidR="00265620" w:rsidRDefault="00265620">
      <w:pPr>
        <w:widowControl/>
        <w:rPr>
          <w:lang w:val="en-US"/>
        </w:rPr>
      </w:pPr>
    </w:p>
    <w:p w14:paraId="0222ACDD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II - DOS FATOS ALEGADOS </w:t>
      </w:r>
    </w:p>
    <w:p w14:paraId="074E5495" w14:textId="77777777" w:rsidR="00265620" w:rsidRDefault="00265620">
      <w:pPr>
        <w:widowControl/>
        <w:rPr>
          <w:lang w:val="en-US"/>
        </w:rPr>
      </w:pPr>
    </w:p>
    <w:p w14:paraId="630F97BE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a) DO CONTRATO</w:t>
      </w:r>
    </w:p>
    <w:p w14:paraId="683D4D05" w14:textId="77777777" w:rsidR="00265620" w:rsidRDefault="00265620">
      <w:pPr>
        <w:widowControl/>
        <w:rPr>
          <w:lang w:val="en-US"/>
        </w:rPr>
      </w:pPr>
    </w:p>
    <w:p w14:paraId="12C0B726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8. A parte autora alega que firmou com a requerida contrato de compra e venda com reserva de domínio (contrato juntado às fls. 15/16). Ocorre que dito instrumento em nada confunde-se com um contrato de compra e venda com reserva de domínio. </w:t>
      </w:r>
    </w:p>
    <w:p w14:paraId="063EE9BA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9. Um contrato de compra e venda produz os seguintes efeitos obrigacionais: para o vendedor, transferir o domínio de uma coisa e para o comprador, pagar o preço ajustado. </w:t>
      </w:r>
    </w:p>
    <w:p w14:paraId="36992B89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10. Tal contraprestação, a entrega de coisa, nunca irá ocorrer neste ajuste, eis que não tem o vendedor maneira de transferir o domínio de um bem que não existe. </w:t>
      </w:r>
    </w:p>
    <w:p w14:paraId="2D27EBA1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11. Embora o contrato leve o título de "compra e venda com reserva de domínio", a intenção das partes, na realidade, foi de contratar uma empreitada, ou seja, a construção de uma casa.</w:t>
      </w:r>
    </w:p>
    <w:p w14:paraId="6F87568D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12. O Código Civil Brasileiro é claro quando trata dos atos jurídicos, mencionando em seu art. 112 que:</w:t>
      </w:r>
    </w:p>
    <w:p w14:paraId="361061F9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"Nas declarações de vontade se atenderá mais à intenção nelas consubstanciada do que ao sentido literal da linguagem."</w:t>
      </w:r>
    </w:p>
    <w:p w14:paraId="2D8B65F3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13. Requer a parte autora a rescisão contratual, alegando que houve o descumprimento do acordo volitivo por parte da ré, no que diz respeito ao estabelecido nas cláusulas 2ª e 3ª.</w:t>
      </w:r>
    </w:p>
    <w:p w14:paraId="57D2E29C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14. A cláusula 2ª refere-se ao local de pagamento. Aduz a autora que a ré fechou suas portas, não informando-lhe o novo local de pagamento. Tal assertiva não prospera, eis que admite a parte autora nos itens 4 e 10 da inicial, ter, por várias vezes, contatado com a parte ré, visando negociar amigavelmente a suposta dívida.</w:t>
      </w:r>
    </w:p>
    <w:p w14:paraId="504C5183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15. A cláusula 3ª não poderia nem existir. A cláusula da reserva de domínio constitui-se em um contrato acessório à compra e venda de bens móveis. Ocorre que não foi, em nenhum momento, realizada uma compra e venda de bem móvel, e sim um contrato de empreitada objetivando a construção de uma casa.</w:t>
      </w:r>
    </w:p>
    <w:p w14:paraId="1ADFFC70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16. Cumpre salientar ainda, que o contrato não prevê prazo para execução, e, sendo assim, não se pode dizer que houve descumprimento contratual.</w:t>
      </w:r>
    </w:p>
    <w:p w14:paraId="1DE4131B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17. Somente para argumentar, pressupõe-se que, para a construção de uma casa, deve-se ter um local apropriado para assentá-la. </w:t>
      </w:r>
    </w:p>
    <w:p w14:paraId="51BDB20C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18. Em nenhum momento menciona a parte autora, o local onde seria construída tal residência, deixando dúvidas quanto a existência de dito local. </w:t>
      </w:r>
    </w:p>
    <w:p w14:paraId="75645BE2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19. E se a construção não começou por falta de local? E se a construção começou e devido ao inadimplemento das prestações não foi concluída? </w:t>
      </w:r>
    </w:p>
    <w:p w14:paraId="2625F207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20. São questionamentos que a peça vestibular não traz à baila e muito menos, comprova.</w:t>
      </w:r>
    </w:p>
    <w:p w14:paraId="18C2B303" w14:textId="77777777" w:rsidR="00265620" w:rsidRDefault="00265620">
      <w:pPr>
        <w:widowControl/>
        <w:rPr>
          <w:lang w:val="en-US"/>
        </w:rPr>
      </w:pPr>
    </w:p>
    <w:p w14:paraId="005A43F9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B) DO PAGAMENTO</w:t>
      </w:r>
    </w:p>
    <w:p w14:paraId="21EE5EAE" w14:textId="77777777" w:rsidR="00265620" w:rsidRDefault="00265620">
      <w:pPr>
        <w:widowControl/>
        <w:rPr>
          <w:lang w:val="en-US"/>
        </w:rPr>
      </w:pPr>
    </w:p>
    <w:p w14:paraId="50B30E08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21. Alega a parte autora ter efetuado pagamento, no valor de R$ 6.000,00 (Seis mil reais), a título de entrada. Esse pagamento, todavia, não foi comprovado, eis que não juntados aos autos os recibos respectivos.</w:t>
      </w:r>
    </w:p>
    <w:p w14:paraId="002E2273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22. Aduz ainda, que bem intencionada, efetuou a troca de cheques no valor de R$ 1.200,00 (Um mil e duzentos reais) cada um, a pedido da ré, por cheques de menor valor. </w:t>
      </w:r>
    </w:p>
    <w:p w14:paraId="04EC4B94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23. É verdade que junta aos autos fotocópias destes documentos, mas não comprova que esses referem-se a tal transação, uma vez que não são nominais à ré e nem foram endossados por ela. </w:t>
      </w:r>
    </w:p>
    <w:p w14:paraId="781C3046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24. E pior, somando-se os valores nominais de cada título, encontra-se o valor de R$ 4.400,00 (Quatro mil e quatrocentos reais). Valor este muito inferior aos R$ 6.000,00 (Seis mil reais) que diz ter pago de entrada.  </w:t>
      </w:r>
    </w:p>
    <w:p w14:paraId="6C74EEE4" w14:textId="77777777" w:rsidR="00265620" w:rsidRDefault="00265620">
      <w:pPr>
        <w:widowControl/>
        <w:rPr>
          <w:lang w:val="en-US"/>
        </w:rPr>
      </w:pPr>
    </w:p>
    <w:p w14:paraId="5CFD8575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C) DAS PERDAS E DANOS</w:t>
      </w:r>
    </w:p>
    <w:p w14:paraId="04F5B140" w14:textId="77777777" w:rsidR="00265620" w:rsidRDefault="00265620">
      <w:pPr>
        <w:widowControl/>
        <w:rPr>
          <w:lang w:val="en-US"/>
        </w:rPr>
      </w:pPr>
    </w:p>
    <w:p w14:paraId="609D8C43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25. Requer ainda, a condenação da ré em perdas e danos, o que, na forma como requerida, é no mínimo absurda. </w:t>
      </w:r>
    </w:p>
    <w:p w14:paraId="171AC008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26. A locação de um porão em nada corresponde a perdas e danos. Não pode a ré ser condenada a tal ônus, eis que contratado pela parte autora ao seu livre arbítrio.     </w:t>
      </w:r>
    </w:p>
    <w:p w14:paraId="7845B6A3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27. As perdas e danos correspondem ao prejuízo ou ao dano, suportado pelo credor, em decorrência do descumprimento da obrigação. </w:t>
      </w:r>
    </w:p>
    <w:p w14:paraId="257C9336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28. Portanto, nunca será devida tal compensação, eis que não houve qualquer prejuízo ou dano experimentado pela parte autora.</w:t>
      </w:r>
    </w:p>
    <w:p w14:paraId="37284C2B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29. Pelo contrário, não comprova a autora nem mesmo ter quitado a parte correspondente à entrada. Não junta aos autos os recibos de tal transação, fato este que, por si só, deixa dúvidas quanto à concretização de dito negócio.</w:t>
      </w:r>
    </w:p>
    <w:p w14:paraId="1FFEE763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30. Como requerer ressarcimento por descumprimento contratual se, no contrato, não é previsto prazo para a entrega da obra?</w:t>
      </w:r>
    </w:p>
    <w:p w14:paraId="10FF8BAC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31. Aliás, junta às fls. 31 a 33, recibos de pagamento de aluguéis referentes ao período compreendido entre os meses de julho a dezembro de ____, período este em que o contrato de empreitada ainda não tinha sido firmado. Deixando transparecer, nitidamente, a sua má-fé.</w:t>
      </w:r>
    </w:p>
    <w:p w14:paraId="369DFCA2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32. Cumpre ainda salientar, que diversos dos recibos juntados às fls. 31 a 33 dos autos, encontram-se rasurados, pairando sobre os mesmos, dúvida quanto a validade e veracidade.</w:t>
      </w:r>
    </w:p>
    <w:p w14:paraId="65F1A0B3" w14:textId="77777777" w:rsidR="00265620" w:rsidRDefault="00265620">
      <w:pPr>
        <w:widowControl/>
        <w:rPr>
          <w:lang w:val="en-US"/>
        </w:rPr>
      </w:pPr>
    </w:p>
    <w:p w14:paraId="01AEE8AB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III - DOS PEDIDOS</w:t>
      </w:r>
    </w:p>
    <w:p w14:paraId="2E20A258" w14:textId="77777777" w:rsidR="00265620" w:rsidRDefault="00265620">
      <w:pPr>
        <w:widowControl/>
        <w:rPr>
          <w:lang w:val="en-US"/>
        </w:rPr>
      </w:pPr>
    </w:p>
    <w:p w14:paraId="3500C29E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a) DANO MORAL</w:t>
      </w:r>
    </w:p>
    <w:p w14:paraId="7936FE2A" w14:textId="77777777" w:rsidR="00265620" w:rsidRDefault="00265620">
      <w:pPr>
        <w:widowControl/>
        <w:rPr>
          <w:lang w:val="en-US"/>
        </w:rPr>
      </w:pPr>
    </w:p>
    <w:p w14:paraId="4DC17822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33. Como de resto, a parte autora elabora requerimentos sem nenhuma força probante. Como requerer dano moral se, conforme antes referido, nem mesmo a prova da efetiva realização do negócio é feita.</w:t>
      </w:r>
    </w:p>
    <w:p w14:paraId="122A9954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34. Em nenhum momento, aliás, o autor comprovou, nem sequer indicou, qual o dano moral sofreu. Torna-se impossível reconhecer tal direito.</w:t>
      </w:r>
    </w:p>
    <w:p w14:paraId="0748F15A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35. Através da narrativa da inicial e juntamente com a documentação acostada à mesma, estabeleceu-se uma grandiosa dificuldade em descobrir-se a existência do dano.</w:t>
      </w:r>
    </w:p>
    <w:p w14:paraId="145FC843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36.  E vai além: alega ter sofrido dano moral em decorrência do descumprimento contratual que, ao que se depreende dos autos, deu causa.</w:t>
      </w:r>
    </w:p>
    <w:p w14:paraId="39927F84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DIANTE DO EXPOSTO, requer:</w:t>
      </w:r>
    </w:p>
    <w:p w14:paraId="4432C83D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a) a improcedência total da presente demanda, com a condenação da parte autora aos ônus de sucumbência.</w:t>
      </w:r>
    </w:p>
    <w:p w14:paraId="6B38AB77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 xml:space="preserve">B) protesta provar o alegado por todos os meios lícitos em direito admitidos. </w:t>
      </w:r>
    </w:p>
    <w:p w14:paraId="7816F63A" w14:textId="77777777" w:rsidR="00265620" w:rsidRDefault="00265620">
      <w:pPr>
        <w:widowControl/>
        <w:rPr>
          <w:lang w:val="en-US"/>
        </w:rPr>
      </w:pPr>
    </w:p>
    <w:p w14:paraId="23F114F8" w14:textId="77777777" w:rsidR="00265620" w:rsidRDefault="00265620">
      <w:pPr>
        <w:widowControl/>
        <w:rPr>
          <w:lang w:val="en-US"/>
        </w:rPr>
      </w:pPr>
    </w:p>
    <w:p w14:paraId="72BE3858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6848866" w14:textId="77777777" w:rsidR="00265620" w:rsidRDefault="00265620">
      <w:pPr>
        <w:widowControl/>
        <w:rPr>
          <w:lang w:val="en-US"/>
        </w:rPr>
      </w:pPr>
    </w:p>
    <w:p w14:paraId="2571716C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C18F0D6" w14:textId="77777777" w:rsidR="00265620" w:rsidRDefault="00265620">
      <w:pPr>
        <w:widowControl/>
        <w:rPr>
          <w:lang w:val="en-US"/>
        </w:rPr>
      </w:pPr>
    </w:p>
    <w:p w14:paraId="33DC08DA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B4C5523" w14:textId="77777777" w:rsidR="00265620" w:rsidRDefault="00265620">
      <w:pPr>
        <w:widowControl/>
        <w:rPr>
          <w:lang w:val="en-US"/>
        </w:rPr>
      </w:pPr>
    </w:p>
    <w:p w14:paraId="5A6ACD32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E4EDAD1" w14:textId="77777777" w:rsidR="00265620" w:rsidRDefault="00265620">
      <w:pPr>
        <w:widowControl/>
        <w:rPr>
          <w:lang w:val="en-US"/>
        </w:rPr>
      </w:pPr>
    </w:p>
    <w:p w14:paraId="422D7418" w14:textId="77777777" w:rsidR="00265620" w:rsidRDefault="0026562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4CB9355" w14:textId="77777777" w:rsidR="00265620" w:rsidRDefault="00265620">
      <w:pPr>
        <w:widowControl/>
        <w:rPr>
          <w:lang w:val="en-US"/>
        </w:rPr>
      </w:pPr>
    </w:p>
    <w:sectPr w:rsidR="002656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149FF" w14:textId="77777777" w:rsidR="00EF1936" w:rsidRDefault="00EF1936" w:rsidP="00EF1936">
      <w:r>
        <w:separator/>
      </w:r>
    </w:p>
  </w:endnote>
  <w:endnote w:type="continuationSeparator" w:id="0">
    <w:p w14:paraId="689A4CF4" w14:textId="77777777" w:rsidR="00EF1936" w:rsidRDefault="00EF1936" w:rsidP="00EF1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16741" w14:textId="77777777" w:rsidR="00EF1936" w:rsidRDefault="00EF19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FD0C9" w14:textId="307D484C" w:rsidR="00EF1936" w:rsidRPr="00EF1936" w:rsidRDefault="00EF1936" w:rsidP="00EF193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6B7C0" w14:textId="77777777" w:rsidR="00EF1936" w:rsidRDefault="00EF19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94B2F" w14:textId="77777777" w:rsidR="00EF1936" w:rsidRDefault="00EF1936" w:rsidP="00EF1936">
      <w:r>
        <w:separator/>
      </w:r>
    </w:p>
  </w:footnote>
  <w:footnote w:type="continuationSeparator" w:id="0">
    <w:p w14:paraId="37E7F640" w14:textId="77777777" w:rsidR="00EF1936" w:rsidRDefault="00EF1936" w:rsidP="00EF1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6BF49" w14:textId="77777777" w:rsidR="00EF1936" w:rsidRDefault="00EF19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394D0" w14:textId="08834F13" w:rsidR="00EF1936" w:rsidRPr="00EF1936" w:rsidRDefault="00EF1936" w:rsidP="00EF193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9313" w14:textId="77777777" w:rsidR="00EF1936" w:rsidRDefault="00EF19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65620"/>
    <w:rsid w:val="00265620"/>
    <w:rsid w:val="00E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B28CD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F19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193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F19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193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1944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2023-11-05T21:02:00Z</dcterms:modified>
</cp:coreProperties>
</file>