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BB202" w14:textId="77777777" w:rsidR="00A646DA" w:rsidRDefault="00A646DA">
      <w:pPr>
        <w:widowControl/>
        <w:rPr>
          <w:lang w:val="en-US"/>
        </w:rPr>
      </w:pPr>
    </w:p>
    <w:p w14:paraId="4108B43E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CONTESTAÇÃO - DECLARATÓRIA DE NULIDADE DE TÍTULO JUDICIAL - TÍTULO PROTESTADO - NOVO CPC</w:t>
      </w:r>
    </w:p>
    <w:p w14:paraId="05F78D3D" w14:textId="77777777" w:rsidR="00A646DA" w:rsidRDefault="00A646DA">
      <w:pPr>
        <w:widowControl/>
        <w:rPr>
          <w:lang w:val="en-US"/>
        </w:rPr>
      </w:pPr>
    </w:p>
    <w:p w14:paraId="04F2010E" w14:textId="77777777" w:rsidR="00A646DA" w:rsidRDefault="00A646DA">
      <w:pPr>
        <w:widowControl/>
        <w:rPr>
          <w:lang w:val="en-US"/>
        </w:rPr>
      </w:pPr>
    </w:p>
    <w:p w14:paraId="531F29C9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D92EA98" w14:textId="77777777" w:rsidR="00A646DA" w:rsidRDefault="00A646DA">
      <w:pPr>
        <w:widowControl/>
        <w:rPr>
          <w:lang w:val="en-US"/>
        </w:rPr>
      </w:pPr>
    </w:p>
    <w:p w14:paraId="383EBC9C" w14:textId="77777777" w:rsidR="00A646DA" w:rsidRDefault="00A646DA">
      <w:pPr>
        <w:widowControl/>
        <w:rPr>
          <w:lang w:val="en-US"/>
        </w:rPr>
      </w:pPr>
    </w:p>
    <w:p w14:paraId="59D67C05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460B35F" w14:textId="77777777" w:rsidR="00A646DA" w:rsidRDefault="00A646DA">
      <w:pPr>
        <w:widowControl/>
        <w:rPr>
          <w:lang w:val="en-US"/>
        </w:rPr>
      </w:pPr>
    </w:p>
    <w:p w14:paraId="5CCDF809" w14:textId="77777777" w:rsidR="00A646DA" w:rsidRDefault="00A646DA">
      <w:pPr>
        <w:widowControl/>
        <w:rPr>
          <w:lang w:val="en-US"/>
        </w:rPr>
      </w:pPr>
    </w:p>
    <w:p w14:paraId="64B157C5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 xml:space="preserve"> ____________ Ltda. Já devidamente qualificado nos autos da DECLARATÓRIA DE NULIDADE DE TÍTULO, ação supra que lhe move ____________, por seu procurador infra-assinado, vem, respeitosamente perante V. Exª, apresentar sua</w:t>
      </w:r>
    </w:p>
    <w:p w14:paraId="02810CFE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CONTESTAÇÃO, com fulcro no artigo 335 do CPC/2015</w:t>
      </w:r>
    </w:p>
    <w:p w14:paraId="2BDC1962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e o faz pelos fundamentos a seguir expostos:</w:t>
      </w:r>
    </w:p>
    <w:p w14:paraId="35C6856B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O requerido ajuizou ação de cobrança de aluguéis contra o requerente, perante o Juizado Especial Cível desta Capital, vindo este último a ser condenado, em sentença já transitada em julgado (conforme cópia e certidão anexas), ao pagamento da quantia líquida de R$ ______ (_________ reais).</w:t>
      </w:r>
    </w:p>
    <w:p w14:paraId="1BF928EC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Preenchendo os requisitos legais, o requerido apresentou o título judicial a protesto. E chegando o ato ao conhecimento do requerente, este cuidou de ajuizar ação de sustação de protesto, com o intuito de obstar a sua anotação.</w:t>
      </w:r>
    </w:p>
    <w:p w14:paraId="40A3B16A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Assim, dando regular prosseguimento à ação, o autor intentou a presente ação principal declaratória de nulidade de título. O autor, dissimuladamente, alega a inexistência de qualquer relação jurídica entre as partes que pudesse ensejar a criação do título. Fundamenta seu pedido dizendo que, sendo a sentença um título executivo judicial, caberia ao credor propor ação de execução, sobremaneira por ser ela ilíquida e carecedora de acertamento do quantum debeatur, além de suscitar a impossibilidade legal do protesto do decisório.</w:t>
      </w:r>
    </w:p>
    <w:p w14:paraId="62D9F484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Todavia, o pedido inicial apresenta-se ausente de qualquer fundamentação jurídica idônea a ensejar o seu julgamento de procedência, conforme será demonstrado.</w:t>
      </w:r>
    </w:p>
    <w:p w14:paraId="5E8650F4" w14:textId="77777777" w:rsidR="00A646DA" w:rsidRDefault="00A646DA">
      <w:pPr>
        <w:widowControl/>
        <w:rPr>
          <w:lang w:val="en-US"/>
        </w:rPr>
      </w:pPr>
    </w:p>
    <w:p w14:paraId="61DC9B26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PRELIMINAR DE INVIABILIDADE DA PRESENTE AÇÃO DECLARATÓRIA</w:t>
      </w:r>
    </w:p>
    <w:p w14:paraId="6738D9F8" w14:textId="77777777" w:rsidR="00A646DA" w:rsidRDefault="00A646DA">
      <w:pPr>
        <w:widowControl/>
        <w:rPr>
          <w:lang w:val="en-US"/>
        </w:rPr>
      </w:pPr>
    </w:p>
    <w:p w14:paraId="0B0EDEC8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A presente ação visa a declaração de nulidade do título executivo judicial, qual seja, a sentença proferida na ação de cobrança de aluguéis ajuizada pelo réu perante o Juizado Especial Cível desta Capital. Entretanto, olvida-se o autor de que se trata de sentença condenatória que já foi alcançada pelo manto da coisa julgada, operando seus efeitos positivos e negativos, quais sejam, o de impedir nova discussão sobre a lide solucionada e o de dever ser respeitado, em outras demandas, o assentado na decisão.</w:t>
      </w:r>
    </w:p>
    <w:p w14:paraId="54855068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Assim, não é a relação jurídica constante da sentença passível de ser declarada nula pela ação proposta. Legalmente, só seria possível a desconstituição do título judicial por meio de ação rescisória proposta perante Tribunal.</w:t>
      </w:r>
    </w:p>
    <w:p w14:paraId="196A9700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Esse é o entendimento dominante da doutrina pátria, senão veja-se:</w:t>
      </w:r>
    </w:p>
    <w:p w14:paraId="292FA016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"E, 'quando a sentença é nula, por uma das razões qualificadas em lei, concede-se ao interessado ação para pleitear a declaração de nulidade'.</w:t>
      </w:r>
    </w:p>
    <w:p w14:paraId="231D319A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 xml:space="preserve">Trata-se da ação rescisória, que não se confunde com o recurso justamente por atacar uma decisão já sob o efeito da res judicata. [...] A ação rescisória é tecnicamente ação, portanto. Visa a rescindir, a romper, a cindir a sentença como ato jurídico viciado. Conceituam-na </w:t>
      </w:r>
      <w:r>
        <w:rPr>
          <w:lang w:val="en-US"/>
        </w:rPr>
        <w:lastRenderedPageBreak/>
        <w:t>Bueno Vidigal e Amaral Santos como 'a ação pela qual se pede a declaração de nulidade da sentença'". (THEODORO JÚNIOR, Humberto. Curso de direito processual civil. 28. ed. Rio de Janeiro: Forense, v. I, 1999. p. 651-652).</w:t>
      </w:r>
    </w:p>
    <w:p w14:paraId="3204B0F8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Assim, resta clara a inviabilidade da presente ação proposta pelo autor, a fim de desconstituir sentença já transitada em julgado. Inexistindo, pois, um processo principal viável, não se pode julgar procedente a ação, sob pena de ferir-se a ordem jurídica, devendo, portanto, ser julgado improcedente o pedido inicial.</w:t>
      </w:r>
    </w:p>
    <w:p w14:paraId="7905F3A1" w14:textId="77777777" w:rsidR="00A646DA" w:rsidRDefault="00A646DA">
      <w:pPr>
        <w:widowControl/>
        <w:rPr>
          <w:lang w:val="en-US"/>
        </w:rPr>
      </w:pPr>
    </w:p>
    <w:p w14:paraId="74606A03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DA POSSIBILIDADE LEGAL DO PROTESTO DE TÍTULO JUDICIAL</w:t>
      </w:r>
    </w:p>
    <w:p w14:paraId="31CFDF1D" w14:textId="77777777" w:rsidR="00A646DA" w:rsidRDefault="00A646DA">
      <w:pPr>
        <w:widowControl/>
        <w:rPr>
          <w:lang w:val="en-US"/>
        </w:rPr>
      </w:pPr>
    </w:p>
    <w:p w14:paraId="0EAF3647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O primeiro artigo da lei que dispõe sobre protestos de títulos, Lei nº 9.492, de 10.09.1997, além de emitir o conceito legal do instituto jurídico, admite a possibilidade de levar-se a protesto qualquer documento de dívida. Veja-se:</w:t>
      </w:r>
    </w:p>
    <w:p w14:paraId="72C1F3FE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"Art. 1º Protesto é o ato formal e solene pelo qual se prova a inadimplência e o descumprimento de obrigação originada em títulos e outros documentos de dívida."</w:t>
      </w:r>
    </w:p>
    <w:p w14:paraId="15BA4BF1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A doutrina é acorde quanto à qualidade dos títulos que podem ser protestados: qualquer documento de dívida não paga. Comporta aqui mencionar-se a lição de JOÃO ROBERTO PARIZATO, que, em sua obra "Nova Lei de Protesto de Títulos", Editora de Direito, assevera:</w:t>
      </w:r>
    </w:p>
    <w:p w14:paraId="270008FC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"O protesto de títulos se faz como medida probatória de falta de cumprimento de determinada obrigação firmada em título de crédito ou outros documentos de dívida, pressupondo-se que esse tenha vencido e não tenha sido pago pelo devedor".</w:t>
      </w:r>
    </w:p>
    <w:p w14:paraId="47657A5F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Destarte, sendo a sentença apresentada a protesto é um documento que contém obrigação líquida, exigível e não paga pelo devedor, não há falar-se na impossibilidade do aperfeiçoamento de seu protesto.</w:t>
      </w:r>
    </w:p>
    <w:p w14:paraId="1B146BA6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Para ilustrar, reproduz-se jurisprudência pertinente à matéria:</w:t>
      </w:r>
    </w:p>
    <w:p w14:paraId="797290AC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APELAÇÃO CÍVEL - AÇÃO CAUTELAR DE PROTESTO - PROTESTO DE TÍTULO JUDICIAL - POSSIBILIDADE - INTERPRETAÇÃO DO ARTIGO 1º DA LEI Nº 9.492/1997 - ILIQUIDEZ DO TÍTULO - INOCORRÊNCIA. É perfeitamente viável a realização do protesto de título executivo judicial por força do disposto no artigo 1º da Lei nº 9.492/1997. Inexiste qualquer óbice no ordenamento jurídico no sentido de efetuar o protesto de título executivo judicial. A apuração dos valores objeto da condenação exige simples cálculos aritméticos e a possível ocorrência de eventual excesso na cobrança promovida pelo exequente não retira a liquidez do título que fundamenta a sua pretensão. (Apelação Cível nº 0238485-92.2006.8.13.0372, 14ª Câmara Cível do TJMG, Rel. Rogério Medeiros. J. 14.07.2011, unânime, Publ. 09.08.2011).</w:t>
      </w:r>
    </w:p>
    <w:p w14:paraId="3B2520BA" w14:textId="77777777" w:rsidR="00A646DA" w:rsidRDefault="00A646DA">
      <w:pPr>
        <w:widowControl/>
        <w:rPr>
          <w:lang w:val="en-US"/>
        </w:rPr>
      </w:pPr>
    </w:p>
    <w:p w14:paraId="1A655E5B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De salientar-se que o título executivo judicial levado a protesto, em estreita atenção às disposições legais, enuncia obrigação líquida, o pagamento da quantia já mencionada, pois a Lei nº 9.099, de 26.09.1995, que dispõe sobre os Juizados Especiais Cíveis e Criminais, em seu art. 52, I, prevê que "as sentenças serão necessariamente líquidas". Quanto à sua exigibilidade, está ela comprovada pela sua certidão de trânsito em julgado.</w:t>
      </w:r>
    </w:p>
    <w:p w14:paraId="3DE19A48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Aliás, improcedente o argumento do autor de que não pode o título judicial ser protestado, em razão do procedimento correto ser a execução.</w:t>
      </w:r>
    </w:p>
    <w:p w14:paraId="12E8921A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 xml:space="preserve">Ora, o processo de execução é instrumento colocado à disposição do credor para ver implementado no mundo real o seu direito constante de um título. Contudo, toca também ao credor a faculdade de protestar esse mesmo título, uma vez que o protesto servirá de prova da inadimplência do devedor. Dentro da ordem jurídica vigente, o protesto e o processo de execução podem perfeitamente coexistir. São institutos distintos e sem qualquer incompatibilidade legal. </w:t>
      </w:r>
    </w:p>
    <w:p w14:paraId="7F39B008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lastRenderedPageBreak/>
        <w:t>Assim, resta clara a possibilidade legal do protesto de sentença cível condenatória, o que implica no necessário julgamento de improcedência do pedido inicial.</w:t>
      </w:r>
    </w:p>
    <w:p w14:paraId="632312C6" w14:textId="77777777" w:rsidR="00A646DA" w:rsidRDefault="00A646DA">
      <w:pPr>
        <w:widowControl/>
        <w:rPr>
          <w:lang w:val="en-US"/>
        </w:rPr>
      </w:pPr>
    </w:p>
    <w:p w14:paraId="5394171C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DO PEDIDO</w:t>
      </w:r>
    </w:p>
    <w:p w14:paraId="73477D90" w14:textId="77777777" w:rsidR="00A646DA" w:rsidRDefault="00A646DA">
      <w:pPr>
        <w:widowControl/>
        <w:rPr>
          <w:lang w:val="en-US"/>
        </w:rPr>
      </w:pPr>
    </w:p>
    <w:p w14:paraId="18A8E8D6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Pelo que se expôs, requer o réu que seja imediatamente revogada a liminar concedida e, ao final, julgado improcedente o pedido da vestibular, com a condenação do autor nas verbas sucumbenciais de estilo.</w:t>
      </w:r>
    </w:p>
    <w:p w14:paraId="22F92665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A prova juntada ao processo cautelar, que ora se reproduz, já é mais do que suficiente para o julgamento antecipado da lide. Se, entretanto, este não for o entendimento do douto juízo, protesta pela produção de provas por todos os meios admitidos em direito.</w:t>
      </w:r>
    </w:p>
    <w:p w14:paraId="4B42C390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Outrossim, requer a juntada do instrumento de mandato anexo e que o nome dos advogados passem a integrar as intimações. O endereço dos advogados do réu, para intimação, é o constante do timbre desta petição.</w:t>
      </w:r>
    </w:p>
    <w:p w14:paraId="5B55411B" w14:textId="77777777" w:rsidR="00A646DA" w:rsidRDefault="00A646DA">
      <w:pPr>
        <w:widowControl/>
        <w:rPr>
          <w:lang w:val="en-US"/>
        </w:rPr>
      </w:pPr>
    </w:p>
    <w:p w14:paraId="70AF81D2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8144D67" w14:textId="77777777" w:rsidR="00A646DA" w:rsidRDefault="00A646DA">
      <w:pPr>
        <w:widowControl/>
        <w:rPr>
          <w:lang w:val="en-US"/>
        </w:rPr>
      </w:pPr>
    </w:p>
    <w:p w14:paraId="5DEA227C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A39E67B" w14:textId="77777777" w:rsidR="00A646DA" w:rsidRDefault="00A646DA">
      <w:pPr>
        <w:widowControl/>
        <w:rPr>
          <w:lang w:val="en-US"/>
        </w:rPr>
      </w:pPr>
    </w:p>
    <w:p w14:paraId="1A4BEB0E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D8540FD" w14:textId="77777777" w:rsidR="00A646DA" w:rsidRDefault="00A646DA">
      <w:pPr>
        <w:widowControl/>
        <w:rPr>
          <w:lang w:val="en-US"/>
        </w:rPr>
      </w:pPr>
    </w:p>
    <w:p w14:paraId="2C1B2000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7A75DAB" w14:textId="77777777" w:rsidR="00A646DA" w:rsidRDefault="00A646DA">
      <w:pPr>
        <w:widowControl/>
        <w:rPr>
          <w:lang w:val="en-US"/>
        </w:rPr>
      </w:pPr>
    </w:p>
    <w:p w14:paraId="5AC12F67" w14:textId="77777777" w:rsidR="00A646DA" w:rsidRDefault="00A646D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0446ACB" w14:textId="77777777" w:rsidR="00A646DA" w:rsidRDefault="00A646DA">
      <w:pPr>
        <w:widowControl/>
        <w:rPr>
          <w:lang w:val="en-US"/>
        </w:rPr>
      </w:pPr>
    </w:p>
    <w:sectPr w:rsidR="00A646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3A70F" w14:textId="77777777" w:rsidR="002007C7" w:rsidRDefault="002007C7" w:rsidP="002007C7">
      <w:r>
        <w:separator/>
      </w:r>
    </w:p>
  </w:endnote>
  <w:endnote w:type="continuationSeparator" w:id="0">
    <w:p w14:paraId="42F6A84F" w14:textId="77777777" w:rsidR="002007C7" w:rsidRDefault="002007C7" w:rsidP="00200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4AAE3" w14:textId="77777777" w:rsidR="002007C7" w:rsidRDefault="002007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3393A" w14:textId="2B098627" w:rsidR="002007C7" w:rsidRPr="002007C7" w:rsidRDefault="002007C7" w:rsidP="002007C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80C2B" w14:textId="77777777" w:rsidR="002007C7" w:rsidRDefault="002007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3880C" w14:textId="77777777" w:rsidR="002007C7" w:rsidRDefault="002007C7" w:rsidP="002007C7">
      <w:r>
        <w:separator/>
      </w:r>
    </w:p>
  </w:footnote>
  <w:footnote w:type="continuationSeparator" w:id="0">
    <w:p w14:paraId="0F28EE1A" w14:textId="77777777" w:rsidR="002007C7" w:rsidRDefault="002007C7" w:rsidP="00200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422EE" w14:textId="77777777" w:rsidR="002007C7" w:rsidRDefault="002007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6B4DB" w14:textId="74959F34" w:rsidR="002007C7" w:rsidRPr="002007C7" w:rsidRDefault="002007C7" w:rsidP="002007C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9868B" w14:textId="77777777" w:rsidR="002007C7" w:rsidRDefault="002007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646DA"/>
    <w:rsid w:val="002007C7"/>
    <w:rsid w:val="00A6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37F57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007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007C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007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007C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6362</Characters>
  <Application>Microsoft Office Word</Application>
  <DocSecurity>0</DocSecurity>
  <Lines>53</Lines>
  <Paragraphs>15</Paragraphs>
  <ScaleCrop>false</ScaleCrop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