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>EXECUÇÃO DE TÍTULO EXTRAJUDICIAL - NOVO CPC</w:t>
      </w:r>
    </w:p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NOME, nacionalidade, estado civil, profissão, portador da Cédula de Identidade RG nº ______ e inscrito no CPF/MF sob o nº ______, com e-mail ______, residente e domiciliado na ______, nº ______, Bairro, Cidade/UF, por meio de seu advogado que ao final subscreve (procuração em anexo - doc. 1), vem, respeitosamente à honrosa presença de Vossa Excelência propor a presente: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AÇÃO DE EXECUÇÃO DE TÍTULO EXTRAJUDICIAL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Em face de NOME, nacionalidade, estado civil, profissão, com e-mail ______, portador da Cédula de Identidade RG nº ______, e inscrito no CPF/MF sob o nº ______, residente e domiciliado na ______, nº ______, Bairro, Cidade/UF, pelos motivos de fato e de direito que passa a expor.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DOS FATOS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O Exequente é credor do Executado na quantia de R$ ______ (______), representada pelas notas promissórias vencidas em ______ e em ______, que com atualização monetária perfazem o valor total de R$ ______ (______).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Apesar de o Exequente buscar por vias amigáveis o pagamento da quantia supramencionada, restaram infrutíferas todas as suas tentativas, demonstrando o Executado o seu total desinteresse em cumprir com suas obrigações.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Desta forma, restou ao Exequente somente a via judicial para que seja devidamente efetuado o pagamento pelo Executado do valor devido, acrescido de juros e atualização monetária.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DO DIREITO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Com efeito, os artigos 783 e 784 do Novo Código de Processo Civil estabelecem que: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Art. 783. A execução para cobrança de crédito fundar-se-á sempre em título de obrigação certa, líquida e exigível (grifo nosso).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Art. 784. São títulos executivos extrajudiciais: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I - a letra de câmbio, a nota promissória, a duplicata, a debênture e o cheque (grifo nosso).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Por seu turno, o artigo 206, § 3º, inciso VIII, do Código Civil, estabelece que: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lastRenderedPageBreak/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Art. 206. Prescreve: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[...]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§ 3º Em três anos: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[...]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VIII - a pretensão para haver o pagamento de título de crédito, a contar do vencimento, ressalvadas as disposições de lei especial (grifo nosso).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Por conseguinte, as notas promissórias emitidas em nome do Executado preenchem os requisitos exigidos para sua execução, quais sejam, de título líquido, certo e exigível, ensejando a sua cobrança por meio do procedimento para a execução de quantia certa, a teor do artigo 824 e seguintes, do Novo Código de Processo Civil.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DA AUDIÊNCIA DE CONCILIAÇÃO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Com a devida vênia, Excelência, tendo em vista que o Exequente já buscou por meio de todas as formas amigáveis o pagamento da dívida pelo Executado, não logrando êxito em nenhuma delas, restando demonstrada a intenção do Executado em não cumprir com suas obrigações, a dispensa de designação de audiência de conciliação é medida que desde já se Requer, devendo, portanto, prosseguir a execução em seus ulteriores atos.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DOS PEDIDOS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Diante de todo o exposto, REQUER-SE a Vossa Excelência: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a) Seja dispensada a designação de audiência de conciliação, com fulcro no artigo 319, inciso VII, do Novo Código de Processo Civil;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b) Seja o Executado citado para, em 3 (três) dias, efetuar o pagamento do valor de R$ ______ (______), referente ao valor total das notas promissórias com a devida correção e atualização monetária, sob pena de, não o fazendo, ter de imediato tantos bens penhorados quanto bastem para a garantia da dívida, conforme os artigos 829 e 831 do Novo Código de Processo Civil;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c) Em havendo penhora, seja o Executado intimado a comparecer em audiência de conciliação, a ser designada por Vossa Excelência, e, em querendo, apresente defesa, a teor do artigo 53, § 1º, da Lei nº 9.099/95;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d) Não sendo o Executado localizado, desde já REQUER seja determinado ao Sr. Oficial de Justiça o ARRESTO de tantos bens quanto bastem para garantir a presente Execução, com fulcro no artigo 830, do Novo Código de Processo Civil;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e) Sejam concedidos os benefícios do artigo 212, § 2º, do Novo Código de Processo Civil ao Sr. Oficial de Justiça, para cumprir com as diligências determinadas;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f) Seja imputado ao Executado o ônus da sucumbência, em caso de interposição de Recurso, fixando-se os honorários advocatícios nos termos do artigo 55, da Lei nº 9.099/95;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lastRenderedPageBreak/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g) Seja expedida Certidão comprobatória do ajuizamento da presente Execução, a teor do artigo 828, do Novo Código de Processo Civil, para fins de averbação no registro de imóveis, veículos ou outros bens sujeitos à penhora, arresto ou indisponibilidade;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h) Seja o Executado inscrito em cadastros de inadimplentes, na forma do artigo 782, § 3º, do Novo Código de Processo Civil.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Protesta provar o alegado por todos os meios de prova admitidas em direito, assim como a posterior juntada de documentos que se fizerem necessários ao deslinde da presente causa.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 xml:space="preserve">       Dá-se à causa, o valor de R$ ______ (______).</w:t>
      </w:r>
    </w:p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12D97" w:rsidRDefault="00412D97">
      <w:pPr>
        <w:widowControl/>
        <w:rPr>
          <w:lang w:val="en-US"/>
        </w:rPr>
      </w:pPr>
    </w:p>
    <w:p w:rsidR="00412D97" w:rsidRDefault="00412D9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12D97" w:rsidRDefault="00412D97">
      <w:pPr>
        <w:widowControl/>
        <w:rPr>
          <w:lang w:val="en-US"/>
        </w:rPr>
      </w:pPr>
    </w:p>
    <w:sectPr w:rsidR="00412D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42942" w:rsidRDefault="00B42942" w:rsidP="00B42942">
      <w:r>
        <w:separator/>
      </w:r>
    </w:p>
  </w:endnote>
  <w:endnote w:type="continuationSeparator" w:id="0">
    <w:p w:rsidR="00B42942" w:rsidRDefault="00B42942" w:rsidP="00B42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942" w:rsidRDefault="00B429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942" w:rsidRPr="00B42942" w:rsidRDefault="00B42942" w:rsidP="00B4294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942" w:rsidRDefault="00B429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42942" w:rsidRDefault="00B42942" w:rsidP="00B42942">
      <w:r>
        <w:separator/>
      </w:r>
    </w:p>
  </w:footnote>
  <w:footnote w:type="continuationSeparator" w:id="0">
    <w:p w:rsidR="00B42942" w:rsidRDefault="00B42942" w:rsidP="00B42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942" w:rsidRDefault="00B429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942" w:rsidRPr="00B42942" w:rsidRDefault="00B42942" w:rsidP="00B4294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942" w:rsidRDefault="00B4294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12D97"/>
    <w:rsid w:val="00412D97"/>
    <w:rsid w:val="00B4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429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4294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4294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4294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849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