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934AF6" w:rsidRDefault="00934AF6">
      <w:pPr>
        <w:widowControl/>
        <w:rPr>
          <w:lang w:val="en-US"/>
        </w:rPr>
      </w:pPr>
    </w:p>
    <w:p w:rsidR="00934AF6" w:rsidRDefault="00934AF6">
      <w:pPr>
        <w:widowControl/>
        <w:rPr>
          <w:lang w:val="en-US"/>
        </w:rPr>
      </w:pPr>
      <w:r>
        <w:rPr>
          <w:lang w:val="en-US"/>
        </w:rPr>
        <w:t>MODELO DE PETIÇÃO DE DEVOLUÇÃO DE PRAZOL</w:t>
      </w:r>
    </w:p>
    <w:p w:rsidR="00934AF6" w:rsidRDefault="00934AF6">
      <w:pPr>
        <w:widowControl/>
        <w:rPr>
          <w:lang w:val="en-US"/>
        </w:rPr>
      </w:pPr>
    </w:p>
    <w:p w:rsidR="00934AF6" w:rsidRDefault="00934AF6">
      <w:pPr>
        <w:widowControl/>
        <w:rPr>
          <w:lang w:val="en-US"/>
        </w:rPr>
      </w:pPr>
    </w:p>
    <w:p w:rsidR="00934AF6" w:rsidRDefault="00934AF6">
      <w:pPr>
        <w:widowControl/>
        <w:rPr>
          <w:lang w:val="en-US"/>
        </w:rPr>
      </w:pPr>
      <w:r>
        <w:rPr>
          <w:lang w:val="en-US"/>
        </w:rPr>
        <w:t>Excelentíssimo Senhor Doutor Juiz de Direito da __ Vara do Trabalho da Comarca de __________</w:t>
      </w:r>
    </w:p>
    <w:p w:rsidR="00934AF6" w:rsidRDefault="00934AF6">
      <w:pPr>
        <w:widowControl/>
        <w:rPr>
          <w:lang w:val="en-US"/>
        </w:rPr>
      </w:pPr>
    </w:p>
    <w:p w:rsidR="00934AF6" w:rsidRDefault="00934AF6">
      <w:pPr>
        <w:widowControl/>
        <w:rPr>
          <w:lang w:val="en-US"/>
        </w:rPr>
      </w:pPr>
    </w:p>
    <w:p w:rsidR="00934AF6" w:rsidRDefault="00934AF6">
      <w:pPr>
        <w:widowControl/>
        <w:rPr>
          <w:lang w:val="en-US"/>
        </w:rPr>
      </w:pPr>
    </w:p>
    <w:p w:rsidR="00934AF6" w:rsidRDefault="00934AF6">
      <w:pPr>
        <w:widowControl/>
        <w:rPr>
          <w:lang w:val="en-US"/>
        </w:rPr>
      </w:pPr>
      <w:r>
        <w:rPr>
          <w:lang w:val="en-US"/>
        </w:rPr>
        <w:t>_____, já devidamente qualificado nos autos supra, comparece, por meio desta, mediante seu procurador infra-assinado, à presença de Vossa Excelência para expor e requerer o que se segue:</w:t>
      </w:r>
    </w:p>
    <w:p w:rsidR="00934AF6" w:rsidRDefault="00934AF6">
      <w:pPr>
        <w:widowControl/>
        <w:rPr>
          <w:lang w:val="en-US"/>
        </w:rPr>
      </w:pPr>
    </w:p>
    <w:p w:rsidR="00934AF6" w:rsidRDefault="00934AF6">
      <w:pPr>
        <w:widowControl/>
        <w:rPr>
          <w:lang w:val="en-US"/>
        </w:rPr>
      </w:pPr>
      <w:r>
        <w:rPr>
          <w:lang w:val="en-US"/>
        </w:rPr>
        <w:t xml:space="preserve"> </w:t>
      </w:r>
    </w:p>
    <w:p w:rsidR="00934AF6" w:rsidRDefault="00934AF6">
      <w:pPr>
        <w:widowControl/>
        <w:rPr>
          <w:lang w:val="en-US"/>
        </w:rPr>
      </w:pPr>
    </w:p>
    <w:p w:rsidR="00934AF6" w:rsidRDefault="00934AF6">
      <w:pPr>
        <w:widowControl/>
        <w:rPr>
          <w:lang w:val="en-US"/>
        </w:rPr>
      </w:pPr>
      <w:r>
        <w:rPr>
          <w:lang w:val="en-US"/>
        </w:rPr>
        <w:t>Foi a peticionária intimada - aos __ de __ de ___, mediante publicação em diário de justiça – a tomar ciência da decisão prolatada nestes autos.</w:t>
      </w:r>
    </w:p>
    <w:p w:rsidR="00934AF6" w:rsidRDefault="00934AF6">
      <w:pPr>
        <w:widowControl/>
        <w:rPr>
          <w:lang w:val="en-US"/>
        </w:rPr>
      </w:pPr>
    </w:p>
    <w:p w:rsidR="00934AF6" w:rsidRDefault="00934AF6">
      <w:pPr>
        <w:widowControl/>
        <w:rPr>
          <w:lang w:val="en-US"/>
        </w:rPr>
      </w:pPr>
      <w:r>
        <w:rPr>
          <w:lang w:val="en-US"/>
        </w:rPr>
        <w:t xml:space="preserve"> </w:t>
      </w:r>
    </w:p>
    <w:p w:rsidR="00934AF6" w:rsidRDefault="00934AF6">
      <w:pPr>
        <w:widowControl/>
        <w:rPr>
          <w:lang w:val="en-US"/>
        </w:rPr>
      </w:pPr>
    </w:p>
    <w:p w:rsidR="00934AF6" w:rsidRDefault="00934AF6">
      <w:pPr>
        <w:widowControl/>
        <w:rPr>
          <w:lang w:val="en-US"/>
        </w:rPr>
      </w:pPr>
      <w:r>
        <w:rPr>
          <w:lang w:val="en-US"/>
        </w:rPr>
        <w:t>Para este fim, compareceu a requerente, no dia seguinte à publicação referida, à Secretaria desta Vara. Contudo, não obteve acesso aos autos, vez que a parte contrária os retirara indevidamente em carga, consoante atestam os extratos de movimentação do feito em anexo.</w:t>
      </w:r>
    </w:p>
    <w:p w:rsidR="00934AF6" w:rsidRDefault="00934AF6">
      <w:pPr>
        <w:widowControl/>
        <w:rPr>
          <w:lang w:val="en-US"/>
        </w:rPr>
      </w:pPr>
    </w:p>
    <w:p w:rsidR="00934AF6" w:rsidRDefault="00934AF6">
      <w:pPr>
        <w:widowControl/>
        <w:rPr>
          <w:lang w:val="en-US"/>
        </w:rPr>
      </w:pPr>
      <w:r>
        <w:rPr>
          <w:lang w:val="en-US"/>
        </w:rPr>
        <w:t xml:space="preserve"> </w:t>
      </w:r>
    </w:p>
    <w:p w:rsidR="00934AF6" w:rsidRDefault="00934AF6">
      <w:pPr>
        <w:widowControl/>
        <w:rPr>
          <w:lang w:val="en-US"/>
        </w:rPr>
      </w:pPr>
    </w:p>
    <w:p w:rsidR="00934AF6" w:rsidRDefault="00934AF6">
      <w:pPr>
        <w:widowControl/>
        <w:rPr>
          <w:lang w:val="en-US"/>
        </w:rPr>
      </w:pPr>
      <w:r>
        <w:rPr>
          <w:lang w:val="en-US"/>
        </w:rPr>
        <w:t>A retirada dos autos pela parte adversa, impedindo a peticionária de compulsá-los e, a par da documentação deles constantes, aviar os recursos eventualmente cabíveis da decisão prolatada, estanca a fluência do prazo recursal até que devolvidos sejam os autos à Secretaria desta Vara, a teor do artigo 180 do Código de Processo Civil, verbis:</w:t>
      </w:r>
    </w:p>
    <w:p w:rsidR="00934AF6" w:rsidRDefault="00934AF6">
      <w:pPr>
        <w:widowControl/>
        <w:rPr>
          <w:lang w:val="en-US"/>
        </w:rPr>
      </w:pPr>
    </w:p>
    <w:p w:rsidR="00934AF6" w:rsidRDefault="00934AF6">
      <w:pPr>
        <w:widowControl/>
        <w:rPr>
          <w:lang w:val="en-US"/>
        </w:rPr>
      </w:pPr>
      <w:r>
        <w:rPr>
          <w:lang w:val="en-US"/>
        </w:rPr>
        <w:t xml:space="preserve"> </w:t>
      </w:r>
    </w:p>
    <w:p w:rsidR="00934AF6" w:rsidRDefault="00934AF6">
      <w:pPr>
        <w:widowControl/>
        <w:rPr>
          <w:lang w:val="en-US"/>
        </w:rPr>
      </w:pPr>
    </w:p>
    <w:p w:rsidR="00934AF6" w:rsidRDefault="00934AF6">
      <w:pPr>
        <w:widowControl/>
        <w:rPr>
          <w:lang w:val="en-US"/>
        </w:rPr>
      </w:pPr>
      <w:r>
        <w:rPr>
          <w:lang w:val="en-US"/>
        </w:rPr>
        <w:t>Art. 180 - Suspende-se também o curso do prazo por obstáculo criado pela parte ou ocorrendo qualquer das hipóteses do Art. 265, I e III; casos em que o prazo será restituído por tempo igual ao que faltava para a sua complementação.</w:t>
      </w:r>
    </w:p>
    <w:p w:rsidR="00934AF6" w:rsidRDefault="00934AF6">
      <w:pPr>
        <w:widowControl/>
        <w:rPr>
          <w:lang w:val="en-US"/>
        </w:rPr>
      </w:pPr>
    </w:p>
    <w:p w:rsidR="00934AF6" w:rsidRDefault="00934AF6">
      <w:pPr>
        <w:widowControl/>
        <w:rPr>
          <w:lang w:val="en-US"/>
        </w:rPr>
      </w:pPr>
      <w:r>
        <w:rPr>
          <w:lang w:val="en-US"/>
        </w:rPr>
        <w:t xml:space="preserve"> </w:t>
      </w:r>
    </w:p>
    <w:p w:rsidR="00934AF6" w:rsidRDefault="00934AF6">
      <w:pPr>
        <w:widowControl/>
        <w:rPr>
          <w:lang w:val="en-US"/>
        </w:rPr>
      </w:pPr>
    </w:p>
    <w:p w:rsidR="00934AF6" w:rsidRDefault="00934AF6">
      <w:pPr>
        <w:widowControl/>
        <w:rPr>
          <w:lang w:val="en-US"/>
        </w:rPr>
      </w:pPr>
      <w:r>
        <w:rPr>
          <w:lang w:val="en-US"/>
        </w:rPr>
        <w:t>Em apreciação de situação idêntica à da ora peticionária, tiveram nossos Tribunais a ocasião de assentar:</w:t>
      </w:r>
    </w:p>
    <w:p w:rsidR="00934AF6" w:rsidRDefault="00934AF6">
      <w:pPr>
        <w:widowControl/>
        <w:rPr>
          <w:lang w:val="en-US"/>
        </w:rPr>
      </w:pPr>
    </w:p>
    <w:p w:rsidR="00934AF6" w:rsidRDefault="00934AF6">
      <w:pPr>
        <w:widowControl/>
        <w:rPr>
          <w:lang w:val="en-US"/>
        </w:rPr>
      </w:pPr>
      <w:r>
        <w:rPr>
          <w:lang w:val="en-US"/>
        </w:rPr>
        <w:t>PROCESSUAL CIVIL. RECURSO ESPECIAL. PRAZO. SUSPENSÃO DE SEU CURSO. AUTOS RETIRADOS PELA PARTE CONTRÁRIA. PROVIMENTO DO RECURSO.</w:t>
      </w:r>
    </w:p>
    <w:p w:rsidR="00934AF6" w:rsidRDefault="00934AF6">
      <w:pPr>
        <w:widowControl/>
        <w:rPr>
          <w:lang w:val="en-US"/>
        </w:rPr>
      </w:pPr>
    </w:p>
    <w:p w:rsidR="00934AF6" w:rsidRDefault="00934AF6">
      <w:pPr>
        <w:widowControl/>
        <w:rPr>
          <w:lang w:val="en-US"/>
        </w:rPr>
      </w:pPr>
      <w:r>
        <w:rPr>
          <w:lang w:val="en-US"/>
        </w:rPr>
        <w:t>1. A retirada dos autos do cartório pela parte contrária, durante o curso de prazo recursal, suspende a sua contagem.</w:t>
      </w:r>
    </w:p>
    <w:p w:rsidR="00934AF6" w:rsidRDefault="00934AF6">
      <w:pPr>
        <w:widowControl/>
        <w:rPr>
          <w:lang w:val="en-US"/>
        </w:rPr>
      </w:pPr>
    </w:p>
    <w:p w:rsidR="00934AF6" w:rsidRDefault="00934AF6">
      <w:pPr>
        <w:widowControl/>
        <w:rPr>
          <w:lang w:val="en-US"/>
        </w:rPr>
      </w:pPr>
      <w:r>
        <w:rPr>
          <w:lang w:val="en-US"/>
        </w:rPr>
        <w:t>2. A retirada dos autos em tais circunstâncias constitui obstáculo ao pleno conhecimento da parte interessada no referente às razões do recurso.</w:t>
      </w:r>
    </w:p>
    <w:p w:rsidR="00934AF6" w:rsidRDefault="00934AF6">
      <w:pPr>
        <w:widowControl/>
        <w:rPr>
          <w:lang w:val="en-US"/>
        </w:rPr>
      </w:pPr>
    </w:p>
    <w:p w:rsidR="00934AF6" w:rsidRDefault="00934AF6">
      <w:pPr>
        <w:widowControl/>
        <w:rPr>
          <w:lang w:val="en-US"/>
        </w:rPr>
      </w:pPr>
      <w:r>
        <w:rPr>
          <w:lang w:val="en-US"/>
        </w:rPr>
        <w:t>3. Há de ser prestigiada, em homenagem ao devido processo legal, a regra do art. 180 do CPC: "Suspende-se também o curso do prazo por obstáculo criado pela parte ou ocorrendo qualquer das hipóteses do art. 265, nºs I e III; casos em que o prazo será restituído por tempo igual ao que faltava para a sua complementação."</w:t>
      </w:r>
    </w:p>
    <w:p w:rsidR="00934AF6" w:rsidRDefault="00934AF6">
      <w:pPr>
        <w:widowControl/>
        <w:rPr>
          <w:lang w:val="en-US"/>
        </w:rPr>
      </w:pPr>
    </w:p>
    <w:p w:rsidR="00934AF6" w:rsidRDefault="00934AF6">
      <w:pPr>
        <w:widowControl/>
        <w:rPr>
          <w:lang w:val="en-US"/>
        </w:rPr>
      </w:pPr>
      <w:r>
        <w:rPr>
          <w:lang w:val="en-US"/>
        </w:rPr>
        <w:t>4. Recurso especial conhecido e provido[1].</w:t>
      </w:r>
    </w:p>
    <w:p w:rsidR="00934AF6" w:rsidRDefault="00934AF6">
      <w:pPr>
        <w:widowControl/>
        <w:rPr>
          <w:lang w:val="en-US"/>
        </w:rPr>
      </w:pPr>
    </w:p>
    <w:p w:rsidR="00934AF6" w:rsidRDefault="00934AF6">
      <w:pPr>
        <w:widowControl/>
        <w:rPr>
          <w:lang w:val="en-US"/>
        </w:rPr>
      </w:pPr>
      <w:r>
        <w:rPr>
          <w:lang w:val="en-US"/>
        </w:rPr>
        <w:t xml:space="preserve"> </w:t>
      </w:r>
    </w:p>
    <w:p w:rsidR="00934AF6" w:rsidRDefault="00934AF6">
      <w:pPr>
        <w:widowControl/>
        <w:rPr>
          <w:lang w:val="en-US"/>
        </w:rPr>
      </w:pPr>
    </w:p>
    <w:p w:rsidR="00934AF6" w:rsidRDefault="00934AF6">
      <w:pPr>
        <w:widowControl/>
        <w:rPr>
          <w:lang w:val="en-US"/>
        </w:rPr>
      </w:pPr>
      <w:r>
        <w:rPr>
          <w:lang w:val="en-US"/>
        </w:rPr>
        <w:t>No mesmo sentido:</w:t>
      </w:r>
    </w:p>
    <w:p w:rsidR="00934AF6" w:rsidRDefault="00934AF6">
      <w:pPr>
        <w:widowControl/>
        <w:rPr>
          <w:lang w:val="en-US"/>
        </w:rPr>
      </w:pPr>
    </w:p>
    <w:p w:rsidR="00934AF6" w:rsidRDefault="00934AF6">
      <w:pPr>
        <w:widowControl/>
        <w:rPr>
          <w:lang w:val="en-US"/>
        </w:rPr>
      </w:pPr>
      <w:r>
        <w:rPr>
          <w:lang w:val="en-US"/>
        </w:rPr>
        <w:t>"a retirada dos autos de modo que o interessado em recorrer não os possa compulsar é obstáculo criado pela outra parte e suspende o prazo" (7ª Câmara Cível do Tribunal de Justiça da Guanabara, 17 de abril de 1964, Rio de Janeiro, 12, 162" (Pontes de Miranda, in Comentários ao Código de Processo Civil, tomo III, Ed. Forense, 1974, j p. 129/130).</w:t>
      </w:r>
    </w:p>
    <w:p w:rsidR="00934AF6" w:rsidRDefault="00934AF6">
      <w:pPr>
        <w:widowControl/>
        <w:rPr>
          <w:lang w:val="en-US"/>
        </w:rPr>
      </w:pPr>
    </w:p>
    <w:p w:rsidR="00934AF6" w:rsidRDefault="00934AF6">
      <w:pPr>
        <w:widowControl/>
        <w:rPr>
          <w:lang w:val="en-US"/>
        </w:rPr>
      </w:pPr>
      <w:r>
        <w:rPr>
          <w:lang w:val="en-US"/>
        </w:rPr>
        <w:t xml:space="preserve"> </w:t>
      </w:r>
    </w:p>
    <w:p w:rsidR="00934AF6" w:rsidRDefault="00934AF6">
      <w:pPr>
        <w:widowControl/>
        <w:rPr>
          <w:lang w:val="en-US"/>
        </w:rPr>
      </w:pPr>
    </w:p>
    <w:p w:rsidR="00934AF6" w:rsidRDefault="00934AF6">
      <w:pPr>
        <w:widowControl/>
        <w:rPr>
          <w:lang w:val="en-US"/>
        </w:rPr>
      </w:pPr>
      <w:r>
        <w:rPr>
          <w:lang w:val="en-US"/>
        </w:rPr>
        <w:t>Acrescente-se ainda que a retirada dos autos pela parte contrária, se não interrompesse o prazo recursal a teor do supramencionado artigo 180, malferiria o artigo 125, I do CPC, verbis:</w:t>
      </w:r>
    </w:p>
    <w:p w:rsidR="00934AF6" w:rsidRDefault="00934AF6">
      <w:pPr>
        <w:widowControl/>
        <w:rPr>
          <w:lang w:val="en-US"/>
        </w:rPr>
      </w:pPr>
    </w:p>
    <w:p w:rsidR="00934AF6" w:rsidRDefault="00934AF6">
      <w:pPr>
        <w:widowControl/>
        <w:rPr>
          <w:lang w:val="en-US"/>
        </w:rPr>
      </w:pPr>
    </w:p>
    <w:p w:rsidR="00934AF6" w:rsidRDefault="00934AF6">
      <w:pPr>
        <w:widowControl/>
        <w:rPr>
          <w:lang w:val="en-US"/>
        </w:rPr>
      </w:pPr>
      <w:r>
        <w:rPr>
          <w:lang w:val="en-US"/>
        </w:rPr>
        <w:t>Art. 125 - O juiz dirigirá o processo conforme as disposições deste Código, competindo-lhe:</w:t>
      </w:r>
    </w:p>
    <w:p w:rsidR="00934AF6" w:rsidRDefault="00934AF6">
      <w:pPr>
        <w:widowControl/>
        <w:rPr>
          <w:lang w:val="en-US"/>
        </w:rPr>
      </w:pPr>
    </w:p>
    <w:p w:rsidR="00934AF6" w:rsidRDefault="00934AF6">
      <w:pPr>
        <w:widowControl/>
        <w:rPr>
          <w:lang w:val="en-US"/>
        </w:rPr>
      </w:pPr>
      <w:r>
        <w:rPr>
          <w:lang w:val="en-US"/>
        </w:rPr>
        <w:t>I - assegurar às partes igualdade de tratamento;</w:t>
      </w:r>
    </w:p>
    <w:p w:rsidR="00934AF6" w:rsidRDefault="00934AF6">
      <w:pPr>
        <w:widowControl/>
        <w:rPr>
          <w:lang w:val="en-US"/>
        </w:rPr>
      </w:pPr>
    </w:p>
    <w:p w:rsidR="00934AF6" w:rsidRDefault="00934AF6">
      <w:pPr>
        <w:widowControl/>
        <w:rPr>
          <w:lang w:val="en-US"/>
        </w:rPr>
      </w:pPr>
      <w:r>
        <w:rPr>
          <w:lang w:val="en-US"/>
        </w:rPr>
        <w:t xml:space="preserve"> </w:t>
      </w:r>
    </w:p>
    <w:p w:rsidR="00934AF6" w:rsidRDefault="00934AF6">
      <w:pPr>
        <w:widowControl/>
        <w:rPr>
          <w:lang w:val="en-US"/>
        </w:rPr>
      </w:pPr>
    </w:p>
    <w:p w:rsidR="00934AF6" w:rsidRDefault="00934AF6">
      <w:pPr>
        <w:widowControl/>
        <w:rPr>
          <w:lang w:val="en-US"/>
        </w:rPr>
      </w:pPr>
      <w:r>
        <w:rPr>
          <w:lang w:val="en-US"/>
        </w:rPr>
        <w:t>Ilegal, por esse prisma, seria franquear a uma das partes o acesso aos autos, vedando-o à outra, conferindo-lhes tratamento manifestamente desigual.</w:t>
      </w:r>
    </w:p>
    <w:p w:rsidR="00934AF6" w:rsidRDefault="00934AF6">
      <w:pPr>
        <w:widowControl/>
        <w:rPr>
          <w:lang w:val="en-US"/>
        </w:rPr>
      </w:pPr>
    </w:p>
    <w:p w:rsidR="00934AF6" w:rsidRDefault="00934AF6">
      <w:pPr>
        <w:widowControl/>
        <w:rPr>
          <w:lang w:val="en-US"/>
        </w:rPr>
      </w:pPr>
      <w:r>
        <w:rPr>
          <w:lang w:val="en-US"/>
        </w:rPr>
        <w:t xml:space="preserve"> </w:t>
      </w:r>
    </w:p>
    <w:p w:rsidR="00934AF6" w:rsidRDefault="00934AF6">
      <w:pPr>
        <w:widowControl/>
        <w:rPr>
          <w:lang w:val="en-US"/>
        </w:rPr>
      </w:pPr>
    </w:p>
    <w:p w:rsidR="00934AF6" w:rsidRDefault="00934AF6">
      <w:pPr>
        <w:widowControl/>
        <w:rPr>
          <w:lang w:val="en-US"/>
        </w:rPr>
      </w:pPr>
      <w:r>
        <w:rPr>
          <w:lang w:val="en-US"/>
        </w:rPr>
        <w:t>Em virtude do ora exposto requer-se a Vossa Excelência a devolução do prazo recursal, que deverá fluir assim que intimada, pelo Diário de Justiça, a peticionária da entrega dos autos pela parte contrária ao Cartório[2].</w:t>
      </w:r>
    </w:p>
    <w:p w:rsidR="00934AF6" w:rsidRDefault="00934AF6">
      <w:pPr>
        <w:widowControl/>
        <w:rPr>
          <w:lang w:val="en-US"/>
        </w:rPr>
      </w:pPr>
    </w:p>
    <w:p w:rsidR="00934AF6" w:rsidRDefault="00934AF6">
      <w:pPr>
        <w:widowControl/>
        <w:rPr>
          <w:lang w:val="en-US"/>
        </w:rPr>
      </w:pPr>
      <w:r>
        <w:rPr>
          <w:lang w:val="en-US"/>
        </w:rPr>
        <w:t>Nestes termos,</w:t>
      </w:r>
    </w:p>
    <w:p w:rsidR="00934AF6" w:rsidRDefault="00934AF6">
      <w:pPr>
        <w:widowControl/>
        <w:rPr>
          <w:lang w:val="en-US"/>
        </w:rPr>
      </w:pPr>
    </w:p>
    <w:p w:rsidR="00934AF6" w:rsidRDefault="00934AF6">
      <w:pPr>
        <w:widowControl/>
        <w:rPr>
          <w:lang w:val="en-US"/>
        </w:rPr>
      </w:pPr>
      <w:r>
        <w:rPr>
          <w:lang w:val="en-US"/>
        </w:rPr>
        <w:t>Pede deferimento.</w:t>
      </w:r>
    </w:p>
    <w:p w:rsidR="00934AF6" w:rsidRDefault="00934AF6">
      <w:pPr>
        <w:widowControl/>
        <w:rPr>
          <w:lang w:val="en-US"/>
        </w:rPr>
      </w:pPr>
    </w:p>
    <w:p w:rsidR="00934AF6" w:rsidRDefault="00934AF6">
      <w:pPr>
        <w:widowControl/>
        <w:rPr>
          <w:lang w:val="en-US"/>
        </w:rPr>
      </w:pPr>
      <w:r>
        <w:rPr>
          <w:lang w:val="en-US"/>
        </w:rPr>
        <w:t>[Local] [data]</w:t>
      </w:r>
    </w:p>
    <w:p w:rsidR="00934AF6" w:rsidRDefault="00934AF6">
      <w:pPr>
        <w:widowControl/>
        <w:rPr>
          <w:lang w:val="en-US"/>
        </w:rPr>
      </w:pPr>
    </w:p>
    <w:p w:rsidR="00934AF6" w:rsidRDefault="00934AF6">
      <w:pPr>
        <w:widowControl/>
        <w:rPr>
          <w:lang w:val="en-US"/>
        </w:rPr>
      </w:pPr>
      <w:r>
        <w:rPr>
          <w:lang w:val="en-US"/>
        </w:rPr>
        <w:t>__________________________________</w:t>
      </w:r>
    </w:p>
    <w:p w:rsidR="00934AF6" w:rsidRDefault="00934AF6">
      <w:pPr>
        <w:widowControl/>
        <w:rPr>
          <w:lang w:val="en-US"/>
        </w:rPr>
      </w:pPr>
    </w:p>
    <w:p w:rsidR="00934AF6" w:rsidRDefault="00934AF6">
      <w:pPr>
        <w:widowControl/>
        <w:rPr>
          <w:lang w:val="en-US"/>
        </w:rPr>
      </w:pPr>
      <w:r>
        <w:rPr>
          <w:lang w:val="en-US"/>
        </w:rPr>
        <w:t>[Nome Advogado] - [OAB] [UF].</w:t>
      </w:r>
    </w:p>
    <w:p w:rsidR="00934AF6" w:rsidRDefault="00934AF6">
      <w:pPr>
        <w:widowControl/>
        <w:rPr>
          <w:lang w:val="en-US"/>
        </w:rPr>
      </w:pPr>
    </w:p>
    <w:sectPr w:rsidR="00934AF6">
      <w:headerReference w:type="even" r:id="rId6"/>
      <w:headerReference w:type="default" r:id="rId7"/>
      <w:footerReference w:type="even" r:id="rId8"/>
      <w:footerReference w:type="default" r:id="rId9"/>
      <w:headerReference w:type="first" r:id="rId10"/>
      <w:footerReference w:type="first" r:id="rId11"/>
      <w:type w:val="continuous"/>
      <w:pgSz w:w="11905" w:h="16837"/>
      <w:pgMar w:top="1417" w:right="1440" w:bottom="1417" w:left="1440" w:header="0" w:footer="0" w:gutter="0"/>
      <w:cols w:space="36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B30D61" w:rsidRDefault="00B30D61" w:rsidP="00B30D61">
      <w:r>
        <w:separator/>
      </w:r>
    </w:p>
  </w:endnote>
  <w:endnote w:type="continuationSeparator" w:id="0">
    <w:p w:rsidR="00B30D61" w:rsidRDefault="00B30D61" w:rsidP="00B30D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altName w:val="Times New Roman"/>
    <w:panose1 w:val="02020603050405020304"/>
    <w:charset w:val="00"/>
    <w:family w:val="roman"/>
    <w:pitch w:val="variable"/>
    <w:sig w:usb0="E0002EFF" w:usb1="C000785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30D61" w:rsidRDefault="00B30D61">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30D61" w:rsidRPr="00B30D61" w:rsidRDefault="00B30D61" w:rsidP="00B30D61">
    <w:pPr>
      <w:pStyle w:val="Rodap"/>
      <w:jc w:val="center"/>
      <w:rPr>
        <w:color w:val="000000"/>
      </w:rPr>
    </w:pPr>
    <w:r>
      <w:rPr>
        <w:color w:val="00000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30D61" w:rsidRDefault="00B30D61">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B30D61" w:rsidRDefault="00B30D61" w:rsidP="00B30D61">
      <w:r>
        <w:separator/>
      </w:r>
    </w:p>
  </w:footnote>
  <w:footnote w:type="continuationSeparator" w:id="0">
    <w:p w:rsidR="00B30D61" w:rsidRDefault="00B30D61" w:rsidP="00B30D6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30D61" w:rsidRDefault="00B30D61">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30D61" w:rsidRPr="00B30D61" w:rsidRDefault="00B30D61" w:rsidP="00B30D61">
    <w:pPr>
      <w:pStyle w:val="Cabealho"/>
      <w:jc w:val="center"/>
      <w:rPr>
        <w:color w:val="000000"/>
      </w:rPr>
    </w:pPr>
    <w:r>
      <w:rPr>
        <w:color w:val="00000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30D61" w:rsidRDefault="00B30D61">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defaultTabStop w:val="720"/>
  <w:hyphenationZone w:val="425"/>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0"/>
  </w:compat>
  <w:rsids>
    <w:rsidRoot w:val="00934AF6"/>
    <w:rsid w:val="00934AF6"/>
    <w:rsid w:val="00B30D6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15FBF982-F404-4E7B-A725-23DC85723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pt-BR" w:eastAsia="pt-B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qFormat/>
    <w:pPr>
      <w:widowControl w:val="0"/>
      <w:autoSpaceDE w:val="0"/>
      <w:autoSpaceDN w:val="0"/>
      <w:adjustRightInd w:val="0"/>
      <w:spacing w:after="0" w:line="240" w:lineRule="auto"/>
    </w:pPr>
    <w:rPr>
      <w:rFonts w:ascii="Times New Roman" w:hAnsi="Times New Roman" w:cs="Times New Roman"/>
      <w:kern w:val="0"/>
      <w:sz w:val="24"/>
      <w:szCs w:val="24"/>
    </w:rPr>
  </w:style>
  <w:style w:type="paragraph" w:styleId="Ttulo1">
    <w:name w:val="heading 1"/>
    <w:basedOn w:val="Normal"/>
    <w:next w:val="Normal"/>
    <w:link w:val="Ttulo1Char"/>
    <w:uiPriority w:val="99"/>
    <w:qFormat/>
    <w:pPr>
      <w:spacing w:before="440" w:after="60"/>
      <w:outlineLvl w:val="0"/>
    </w:pPr>
    <w:rPr>
      <w:rFonts w:ascii="Arial" w:hAnsi="Arial" w:cs="Arial"/>
      <w:b/>
      <w:bCs/>
      <w:sz w:val="34"/>
      <w:szCs w:val="34"/>
    </w:rPr>
  </w:style>
  <w:style w:type="paragraph" w:styleId="Ttulo2">
    <w:name w:val="heading 2"/>
    <w:basedOn w:val="Normal"/>
    <w:next w:val="Normal"/>
    <w:link w:val="Ttulo2Char"/>
    <w:uiPriority w:val="99"/>
    <w:qFormat/>
    <w:pPr>
      <w:spacing w:before="440" w:after="60"/>
      <w:outlineLvl w:val="1"/>
    </w:pPr>
    <w:rPr>
      <w:rFonts w:ascii="Arial" w:hAnsi="Arial" w:cs="Arial"/>
      <w:b/>
      <w:bCs/>
      <w:sz w:val="28"/>
      <w:szCs w:val="28"/>
    </w:rPr>
  </w:style>
  <w:style w:type="paragraph" w:styleId="Ttulo3">
    <w:name w:val="heading 3"/>
    <w:basedOn w:val="Normal"/>
    <w:next w:val="Normal"/>
    <w:link w:val="Ttulo3Char"/>
    <w:uiPriority w:val="99"/>
    <w:qFormat/>
    <w:pPr>
      <w:spacing w:before="440" w:after="60"/>
      <w:outlineLvl w:val="2"/>
    </w:pPr>
    <w:rPr>
      <w:rFonts w:ascii="Arial" w:hAnsi="Arial" w:cs="Arial"/>
      <w:b/>
      <w:bCs/>
    </w:rPr>
  </w:style>
  <w:style w:type="paragraph" w:styleId="Ttulo4">
    <w:name w:val="heading 4"/>
    <w:basedOn w:val="Normal"/>
    <w:next w:val="Normal"/>
    <w:link w:val="Ttulo4Char"/>
    <w:uiPriority w:val="99"/>
    <w:qFormat/>
    <w:pPr>
      <w:spacing w:before="440" w:after="60"/>
      <w:outlineLvl w:val="3"/>
    </w:pPr>
    <w:rPr>
      <w:rFonts w:ascii="Arial" w:hAnsi="Arial" w:cs="Arial"/>
      <w:b/>
      <w:bC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Contents1">
    <w:name w:val="Contents 1"/>
    <w:basedOn w:val="Normal"/>
    <w:next w:val="Normal"/>
    <w:pPr>
      <w:ind w:left="720" w:hanging="431"/>
    </w:pPr>
  </w:style>
  <w:style w:type="paragraph" w:customStyle="1" w:styleId="Contents2">
    <w:name w:val="Contents 2"/>
    <w:basedOn w:val="Normal"/>
    <w:next w:val="Normal"/>
    <w:uiPriority w:val="99"/>
    <w:pPr>
      <w:ind w:left="1440" w:hanging="431"/>
    </w:pPr>
  </w:style>
  <w:style w:type="paragraph" w:customStyle="1" w:styleId="Contents3">
    <w:name w:val="Contents 3"/>
    <w:basedOn w:val="Normal"/>
    <w:next w:val="Normal"/>
    <w:uiPriority w:val="99"/>
    <w:pPr>
      <w:ind w:left="2160" w:hanging="431"/>
    </w:pPr>
  </w:style>
  <w:style w:type="paragraph" w:customStyle="1" w:styleId="LowerRomanList">
    <w:name w:val="Lower Roman List"/>
    <w:basedOn w:val="Normal"/>
    <w:uiPriority w:val="99"/>
    <w:pPr>
      <w:ind w:left="720" w:hanging="431"/>
    </w:pPr>
  </w:style>
  <w:style w:type="paragraph" w:customStyle="1" w:styleId="NumberedHeading1">
    <w:name w:val="Numbered Heading 1"/>
    <w:basedOn w:val="Ttulo1"/>
    <w:next w:val="Normal"/>
    <w:uiPriority w:val="99"/>
    <w:pPr>
      <w:tabs>
        <w:tab w:val="left" w:pos="431"/>
      </w:tabs>
      <w:spacing w:before="0" w:after="0"/>
      <w:outlineLvl w:val="9"/>
    </w:pPr>
    <w:rPr>
      <w:rFonts w:ascii="Times New Roman" w:hAnsi="Times New Roman" w:cs="Times New Roman"/>
      <w:b w:val="0"/>
      <w:bCs w:val="0"/>
      <w:sz w:val="24"/>
      <w:szCs w:val="24"/>
    </w:rPr>
  </w:style>
  <w:style w:type="paragraph" w:customStyle="1" w:styleId="NumberedHeading2">
    <w:name w:val="Numbered Heading 2"/>
    <w:basedOn w:val="Ttulo2"/>
    <w:next w:val="Normal"/>
    <w:uiPriority w:val="99"/>
    <w:pPr>
      <w:tabs>
        <w:tab w:val="left" w:pos="431"/>
      </w:tabs>
      <w:spacing w:before="0" w:after="0"/>
      <w:outlineLvl w:val="9"/>
    </w:pPr>
    <w:rPr>
      <w:rFonts w:ascii="Times New Roman" w:hAnsi="Times New Roman" w:cs="Times New Roman"/>
      <w:b w:val="0"/>
      <w:bCs w:val="0"/>
      <w:sz w:val="24"/>
      <w:szCs w:val="24"/>
    </w:rPr>
  </w:style>
  <w:style w:type="paragraph" w:customStyle="1" w:styleId="SquareList">
    <w:name w:val="Square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styleId="Textodenotadefim">
    <w:name w:val="endnote text"/>
    <w:basedOn w:val="Normal"/>
    <w:link w:val="TextodenotadefimChar"/>
    <w:uiPriority w:val="99"/>
    <w:semiHidden/>
    <w:unhideWhenUsed/>
    <w:pPr>
      <w:widowControl/>
      <w:autoSpaceDE/>
      <w:autoSpaceDN/>
      <w:adjustRightInd/>
      <w:spacing w:after="160" w:line="259" w:lineRule="auto"/>
    </w:pPr>
    <w:rPr>
      <w:rFonts w:asciiTheme="minorHAnsi" w:hAnsiTheme="minorHAnsi" w:cstheme="minorBidi"/>
      <w:kern w:val="2"/>
      <w:sz w:val="20"/>
      <w:szCs w:val="20"/>
    </w:rPr>
  </w:style>
  <w:style w:type="character" w:customStyle="1" w:styleId="TextodenotadefimChar">
    <w:name w:val="Texto de nota de fim Char"/>
    <w:basedOn w:val="Fontepargpadro"/>
    <w:link w:val="Textodenotadefim"/>
    <w:uiPriority w:val="99"/>
    <w:semiHidden/>
    <w:rPr>
      <w:sz w:val="20"/>
      <w:szCs w:val="20"/>
    </w:rPr>
  </w:style>
  <w:style w:type="paragraph" w:customStyle="1" w:styleId="Contents4">
    <w:name w:val="Contents 4"/>
    <w:basedOn w:val="Normal"/>
    <w:next w:val="Normal"/>
    <w:uiPriority w:val="99"/>
    <w:pPr>
      <w:ind w:left="2880" w:hanging="431"/>
    </w:pPr>
  </w:style>
  <w:style w:type="paragraph" w:customStyle="1" w:styleId="DiamondList">
    <w:name w:val="Diamon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NumberedList">
    <w:name w:val="Numbere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Reference">
    <w:name w:val="Reference"/>
    <w:uiPriority w:val="99"/>
    <w:rPr>
      <w:sz w:val="20"/>
      <w:szCs w:val="20"/>
    </w:rPr>
  </w:style>
  <w:style w:type="paragraph" w:customStyle="1" w:styleId="TriangleList">
    <w:name w:val="Triangle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NumberedHeading3">
    <w:name w:val="Numbered Heading 3"/>
    <w:basedOn w:val="Ttulo3"/>
    <w:next w:val="Normal"/>
    <w:uiPriority w:val="99"/>
    <w:pPr>
      <w:tabs>
        <w:tab w:val="left" w:pos="431"/>
      </w:tabs>
      <w:spacing w:before="0" w:after="0"/>
      <w:outlineLvl w:val="9"/>
    </w:pPr>
    <w:rPr>
      <w:rFonts w:ascii="Times New Roman" w:hAnsi="Times New Roman" w:cs="Times New Roman"/>
      <w:b w:val="0"/>
      <w:bCs w:val="0"/>
    </w:rPr>
  </w:style>
  <w:style w:type="paragraph" w:customStyle="1" w:styleId="DashedList">
    <w:name w:val="Dashe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UpperRomanList">
    <w:name w:val="Upper Roman List"/>
    <w:basedOn w:val="NumberedList"/>
    <w:uiPriority w:val="99"/>
  </w:style>
  <w:style w:type="character" w:customStyle="1" w:styleId="Ttulo4Char">
    <w:name w:val="Título 4 Char"/>
    <w:basedOn w:val="Fontepargpadro"/>
    <w:link w:val="Ttulo4"/>
    <w:uiPriority w:val="9"/>
    <w:semiHidden/>
    <w:rPr>
      <w:b/>
      <w:bCs/>
      <w:sz w:val="28"/>
      <w:szCs w:val="28"/>
    </w:rPr>
  </w:style>
  <w:style w:type="paragraph" w:customStyle="1" w:styleId="HeartList">
    <w:name w:val="Heart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BoxList">
    <w:name w:val="Box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UpperCaseList">
    <w:name w:val="Upper Case List"/>
    <w:basedOn w:val="NumberedList"/>
    <w:uiPriority w:val="99"/>
  </w:style>
  <w:style w:type="paragraph" w:customStyle="1" w:styleId="BulletList">
    <w:name w:val="Bullet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HandList">
    <w:name w:val="Han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styleId="Textodenotaderodap">
    <w:name w:val="footnote text"/>
    <w:basedOn w:val="Normal"/>
    <w:link w:val="TextodenotaderodapChar"/>
    <w:uiPriority w:val="99"/>
    <w:semiHidden/>
    <w:unhideWhenUsed/>
    <w:pPr>
      <w:widowControl/>
      <w:autoSpaceDE/>
      <w:autoSpaceDN/>
      <w:adjustRightInd/>
      <w:spacing w:after="160" w:line="259" w:lineRule="auto"/>
    </w:pPr>
    <w:rPr>
      <w:rFonts w:asciiTheme="minorHAnsi" w:hAnsiTheme="minorHAnsi" w:cstheme="minorBidi"/>
      <w:kern w:val="2"/>
      <w:sz w:val="20"/>
      <w:szCs w:val="20"/>
    </w:rPr>
  </w:style>
  <w:style w:type="character" w:customStyle="1" w:styleId="TextodenotaderodapChar">
    <w:name w:val="Texto de nota de rodapé Char"/>
    <w:basedOn w:val="Fontepargpadro"/>
    <w:link w:val="Textodenotaderodap"/>
    <w:uiPriority w:val="99"/>
    <w:semiHidden/>
    <w:rPr>
      <w:sz w:val="20"/>
      <w:szCs w:val="20"/>
    </w:rPr>
  </w:style>
  <w:style w:type="character" w:customStyle="1" w:styleId="Ttulo1Char">
    <w:name w:val="Título 1 Char"/>
    <w:basedOn w:val="Fontepargpadro"/>
    <w:link w:val="Ttulo1"/>
    <w:uiPriority w:val="9"/>
    <w:rPr>
      <w:rFonts w:asciiTheme="majorHAnsi" w:eastAsiaTheme="majorEastAsia" w:hAnsiTheme="majorHAnsi" w:cstheme="majorBidi"/>
      <w:b/>
      <w:bCs/>
      <w:kern w:val="32"/>
      <w:sz w:val="32"/>
      <w:szCs w:val="32"/>
    </w:rPr>
  </w:style>
  <w:style w:type="character" w:customStyle="1" w:styleId="Ttulo2Char">
    <w:name w:val="Título 2 Char"/>
    <w:basedOn w:val="Fontepargpadro"/>
    <w:link w:val="Ttulo2"/>
    <w:uiPriority w:val="9"/>
    <w:semiHidden/>
    <w:rPr>
      <w:rFonts w:asciiTheme="majorHAnsi" w:eastAsiaTheme="majorEastAsia" w:hAnsiTheme="majorHAnsi" w:cstheme="majorBidi"/>
      <w:b/>
      <w:bCs/>
      <w:i/>
      <w:iCs/>
      <w:sz w:val="28"/>
      <w:szCs w:val="28"/>
    </w:rPr>
  </w:style>
  <w:style w:type="paragraph" w:customStyle="1" w:styleId="ContentsHeader">
    <w:name w:val="Contents Header"/>
    <w:basedOn w:val="Normal"/>
    <w:next w:val="Normal"/>
    <w:uiPriority w:val="99"/>
    <w:pPr>
      <w:spacing w:before="240" w:after="120"/>
      <w:jc w:val="center"/>
    </w:pPr>
    <w:rPr>
      <w:rFonts w:ascii="Arial" w:hAnsi="Arial" w:cs="Arial"/>
      <w:b/>
      <w:bCs/>
      <w:sz w:val="32"/>
      <w:szCs w:val="32"/>
    </w:rPr>
  </w:style>
  <w:style w:type="paragraph" w:customStyle="1" w:styleId="TickList">
    <w:name w:val="Tick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Ttulo3Char">
    <w:name w:val="Título 3 Char"/>
    <w:basedOn w:val="Fontepargpadro"/>
    <w:link w:val="Ttulo3"/>
    <w:uiPriority w:val="9"/>
    <w:semiHidden/>
    <w:rPr>
      <w:rFonts w:asciiTheme="majorHAnsi" w:eastAsiaTheme="majorEastAsia" w:hAnsiTheme="majorHAnsi" w:cstheme="majorBidi"/>
      <w:b/>
      <w:bCs/>
      <w:sz w:val="26"/>
      <w:szCs w:val="26"/>
    </w:rPr>
  </w:style>
  <w:style w:type="paragraph" w:customStyle="1" w:styleId="LowerCaseList">
    <w:name w:val="Lower Case List"/>
    <w:basedOn w:val="NumberedList"/>
    <w:uiPriority w:val="99"/>
  </w:style>
  <w:style w:type="paragraph" w:styleId="Textoembloco">
    <w:name w:val="Block Text"/>
    <w:basedOn w:val="Normal"/>
    <w:uiPriority w:val="99"/>
    <w:pPr>
      <w:spacing w:after="120"/>
      <w:ind w:left="1440" w:right="1440"/>
    </w:pPr>
  </w:style>
  <w:style w:type="paragraph" w:styleId="TextosemFormatao">
    <w:name w:val="Plain Text"/>
    <w:basedOn w:val="Normal"/>
    <w:link w:val="TextosemFormataoChar"/>
    <w:uiPriority w:val="99"/>
    <w:rPr>
      <w:rFonts w:ascii="Courier New" w:hAnsi="Courier New" w:cs="Courier New"/>
    </w:rPr>
  </w:style>
  <w:style w:type="character" w:customStyle="1" w:styleId="TextosemFormataoChar">
    <w:name w:val="Texto sem Formatação Char"/>
    <w:basedOn w:val="Fontepargpadro"/>
    <w:link w:val="TextosemFormatao"/>
    <w:uiPriority w:val="99"/>
    <w:semiHidden/>
    <w:rPr>
      <w:rFonts w:ascii="Courier New" w:hAnsi="Courier New" w:cs="Courier New"/>
      <w:sz w:val="20"/>
      <w:szCs w:val="20"/>
    </w:rPr>
  </w:style>
  <w:style w:type="paragraph" w:customStyle="1" w:styleId="SectionHeading">
    <w:name w:val="Section Heading"/>
    <w:basedOn w:val="NumberedHeading1"/>
    <w:next w:val="Normal"/>
    <w:uiPriority w:val="99"/>
    <w:pPr>
      <w:tabs>
        <w:tab w:val="clear" w:pos="431"/>
        <w:tab w:val="left" w:pos="1584"/>
      </w:tabs>
    </w:pPr>
  </w:style>
  <w:style w:type="paragraph" w:customStyle="1" w:styleId="ImpliesList">
    <w:name w:val="Implies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StarList">
    <w:name w:val="Star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Reference1">
    <w:name w:val="Reference1"/>
    <w:uiPriority w:val="99"/>
    <w:rPr>
      <w:sz w:val="20"/>
      <w:szCs w:val="20"/>
    </w:rPr>
  </w:style>
  <w:style w:type="paragraph" w:customStyle="1" w:styleId="ChapterHeading">
    <w:name w:val="Chapter Heading"/>
    <w:basedOn w:val="NumberedHeading1"/>
    <w:next w:val="Normal"/>
    <w:uiPriority w:val="99"/>
    <w:pPr>
      <w:tabs>
        <w:tab w:val="clear" w:pos="431"/>
        <w:tab w:val="left" w:pos="1584"/>
      </w:tabs>
    </w:pPr>
  </w:style>
  <w:style w:type="paragraph" w:styleId="Cabealho">
    <w:name w:val="header"/>
    <w:basedOn w:val="Normal"/>
    <w:link w:val="CabealhoChar"/>
    <w:uiPriority w:val="99"/>
    <w:unhideWhenUsed/>
    <w:rsid w:val="00B30D61"/>
    <w:pPr>
      <w:tabs>
        <w:tab w:val="center" w:pos="4252"/>
        <w:tab w:val="right" w:pos="8504"/>
      </w:tabs>
    </w:pPr>
  </w:style>
  <w:style w:type="character" w:customStyle="1" w:styleId="CabealhoChar">
    <w:name w:val="Cabeçalho Char"/>
    <w:basedOn w:val="Fontepargpadro"/>
    <w:link w:val="Cabealho"/>
    <w:uiPriority w:val="99"/>
    <w:rsid w:val="00B30D61"/>
    <w:rPr>
      <w:rFonts w:ascii="Times New Roman" w:hAnsi="Times New Roman" w:cs="Times New Roman"/>
      <w:kern w:val="0"/>
      <w:sz w:val="24"/>
      <w:szCs w:val="24"/>
    </w:rPr>
  </w:style>
  <w:style w:type="paragraph" w:styleId="Rodap">
    <w:name w:val="footer"/>
    <w:basedOn w:val="Normal"/>
    <w:link w:val="RodapChar"/>
    <w:uiPriority w:val="99"/>
    <w:unhideWhenUsed/>
    <w:rsid w:val="00B30D61"/>
    <w:pPr>
      <w:tabs>
        <w:tab w:val="center" w:pos="4252"/>
        <w:tab w:val="right" w:pos="8504"/>
      </w:tabs>
    </w:pPr>
  </w:style>
  <w:style w:type="character" w:customStyle="1" w:styleId="RodapChar">
    <w:name w:val="Rodapé Char"/>
    <w:basedOn w:val="Fontepargpadro"/>
    <w:link w:val="Rodap"/>
    <w:uiPriority w:val="99"/>
    <w:rsid w:val="00B30D61"/>
    <w:rPr>
      <w:rFonts w:ascii="Times New Roman" w:hAnsi="Times New Roman" w:cs="Times New Roman"/>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531</Words>
  <Characters>2870</Characters>
  <Application>Microsoft Office Word</Application>
  <DocSecurity>0</DocSecurity>
  <Lines>23</Lines>
  <Paragraphs>6</Paragraphs>
  <ScaleCrop>false</ScaleCrop>
  <Company/>
  <LinksUpToDate>false</LinksUpToDate>
  <CharactersWithSpaces>3395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Anderson Chile</cp:lastModifiedBy>
  <cp:revision>3</cp:revision>
  <dcterms:created xsi:type="dcterms:W3CDTF">2023-11-05T16:12:00Z</dcterms:created>
  <dcterms:modified xsi:type="dcterms:W3CDTF">2023-11-05T21:17:00Z</dcterms:modified>
</cp:coreProperties>
</file>