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  <w:r>
        <w:rPr>
          <w:lang w:val="en-US"/>
        </w:rPr>
        <w:t>PEDIDO - ARREMATAÇÃO INVALIDADA - NÃO PRESTOU CAUÇÃO - NOVO CPC</w:t>
      </w: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903, § 1º, III, do CPC/2015, requerer que a arrematação seja resolvida, tendo em vista que o arrematante não prestou caução. (doc. Anexo)</w:t>
      </w: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660DA" w:rsidRDefault="008660DA">
      <w:pPr>
        <w:widowControl/>
        <w:rPr>
          <w:lang w:val="en-US"/>
        </w:rPr>
      </w:pPr>
    </w:p>
    <w:p w:rsidR="008660DA" w:rsidRDefault="008660D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660DA" w:rsidRDefault="008660DA">
      <w:pPr>
        <w:widowControl/>
        <w:rPr>
          <w:lang w:val="en-US"/>
        </w:rPr>
      </w:pPr>
    </w:p>
    <w:sectPr w:rsidR="008660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224F" w:rsidRDefault="00F7224F" w:rsidP="00F7224F">
      <w:r>
        <w:separator/>
      </w:r>
    </w:p>
  </w:endnote>
  <w:endnote w:type="continuationSeparator" w:id="0">
    <w:p w:rsidR="00F7224F" w:rsidRDefault="00F7224F" w:rsidP="00F72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224F" w:rsidRDefault="00F7224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224F" w:rsidRPr="00F7224F" w:rsidRDefault="00F7224F" w:rsidP="00F7224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224F" w:rsidRDefault="00F722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224F" w:rsidRDefault="00F7224F" w:rsidP="00F7224F">
      <w:r>
        <w:separator/>
      </w:r>
    </w:p>
  </w:footnote>
  <w:footnote w:type="continuationSeparator" w:id="0">
    <w:p w:rsidR="00F7224F" w:rsidRDefault="00F7224F" w:rsidP="00F72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224F" w:rsidRDefault="00F722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224F" w:rsidRPr="00F7224F" w:rsidRDefault="00F7224F" w:rsidP="00F7224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224F" w:rsidRDefault="00F7224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660DA"/>
    <w:rsid w:val="008660DA"/>
    <w:rsid w:val="00F7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7224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7224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7224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7224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481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