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6682" w:rsidRDefault="00386682" w:rsidP="00386682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PEDIDO DE CONHECIMENTO DIRETO DO PEDIDO </w:t>
      </w:r>
      <w:smartTag w:uri="urn:schemas-microsoft-com:office:smarttags" w:element="PersonName">
        <w:smartTagPr>
          <w:attr w:name="ProductID" w:val="EM VIRTUDE DE AUSÊNCIA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VIRTUDE DE AUSÊNCIA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DE PROVAS (Art. 330,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386682" w:rsidRDefault="00386682" w:rsidP="00386682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não possuindo provas a apresentar em audiência, vem à presença de Vossa Excelência, com fulcro no Art. 330 do Código de Processo Civil, requerer seja julgado diretamente o pedido.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:rsidR="00386682" w:rsidRDefault="00386682"/>
    <w:sectPr w:rsidR="0038668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772EE" w:rsidRDefault="00F772EE" w:rsidP="00F772EE">
      <w:r>
        <w:separator/>
      </w:r>
    </w:p>
  </w:endnote>
  <w:endnote w:type="continuationSeparator" w:id="0">
    <w:p w:rsidR="00F772EE" w:rsidRDefault="00F772EE" w:rsidP="00F77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72EE" w:rsidRDefault="00F772E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72EE" w:rsidRPr="00F772EE" w:rsidRDefault="00F772EE" w:rsidP="00F772E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72EE" w:rsidRDefault="00F772E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772EE" w:rsidRDefault="00F772EE" w:rsidP="00F772EE">
      <w:r>
        <w:separator/>
      </w:r>
    </w:p>
  </w:footnote>
  <w:footnote w:type="continuationSeparator" w:id="0">
    <w:p w:rsidR="00F772EE" w:rsidRDefault="00F772EE" w:rsidP="00F77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72EE" w:rsidRDefault="00F772E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72EE" w:rsidRPr="00F772EE" w:rsidRDefault="00F772EE" w:rsidP="00F772E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72EE" w:rsidRDefault="00F772E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6682"/>
    <w:rsid w:val="00386682"/>
    <w:rsid w:val="00E769BE"/>
    <w:rsid w:val="00F7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F0889C-E9C4-4122-950B-658730C26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386682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F772E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F772EE"/>
    <w:rPr>
      <w:sz w:val="24"/>
      <w:szCs w:val="24"/>
    </w:rPr>
  </w:style>
  <w:style w:type="paragraph" w:styleId="Rodap">
    <w:name w:val="footer"/>
    <w:basedOn w:val="Normal"/>
    <w:link w:val="RodapChar"/>
    <w:rsid w:val="00F772E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F772E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CONHECIMENTO DIRETO DO PEDIDO EM VIRTUDE DE AUSÊNCIA DE PROVAS (Art</vt:lpstr>
    </vt:vector>
  </TitlesOfParts>
  <Company>MicroHardware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CONHECIMENTO DIRETO DO PEDIDO EM VIRTUDE DE AUSÊNCIA DE PROVAS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