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278BD" w:rsidRDefault="007278BD" w:rsidP="007278BD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DESENTRANHAMENTO DE DOCUMENTO - PRECLUSÃO (Art. 397 c/c 396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7278BD" w:rsidRDefault="007278BD" w:rsidP="007278BD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Exmo. Sr. Dr. Juiz de Direito da (xxxª) Vara Cível da Comarca de (xxx) 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Autos Nº: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(xxx)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REQUERENTE</w:t>
      </w:r>
      <w:r>
        <w:rPr>
          <w:rFonts w:ascii="Arial" w:hAnsi="Arial" w:cs="Arial"/>
          <w:color w:val="000000"/>
          <w:sz w:val="17"/>
          <w:szCs w:val="17"/>
        </w:rPr>
        <w:t xml:space="preserve"> (ou Autor, Demandante, Suplicante), por seu procurador infra-assinado, nos autos da </w:t>
      </w:r>
      <w:r>
        <w:rPr>
          <w:rFonts w:ascii="Arial" w:hAnsi="Arial" w:cs="Arial"/>
          <w:i/>
          <w:iCs/>
          <w:color w:val="000000"/>
          <w:sz w:val="17"/>
          <w:szCs w:val="17"/>
        </w:rPr>
        <w:t>AÇÃO (XXX)</w:t>
      </w:r>
      <w:r>
        <w:rPr>
          <w:rFonts w:ascii="Arial" w:hAnsi="Arial" w:cs="Arial"/>
          <w:color w:val="000000"/>
          <w:sz w:val="17"/>
          <w:szCs w:val="17"/>
        </w:rPr>
        <w:t xml:space="preserve">, que move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REQUERIDO</w:t>
      </w:r>
      <w:r>
        <w:rPr>
          <w:rFonts w:ascii="Arial" w:hAnsi="Arial" w:cs="Arial"/>
          <w:color w:val="000000"/>
          <w:sz w:val="17"/>
          <w:szCs w:val="17"/>
        </w:rPr>
        <w:t xml:space="preserve"> (ou Ré, Demandado, Suplicado), vem à presença de V. Exa., consoante despacho de fls. (xxx) que atende ao disposto no artigo 398 do CPC, expor e requerer o que se segue: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apresentou contestação às fls. (xxx), bem como toda documentação supostamente destinada a provar os fatos articulados, nos exatos termos do artigo 396 do CPC.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Saneado o feito,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deixou transcorrer </w:t>
      </w:r>
      <w:r>
        <w:rPr>
          <w:rFonts w:ascii="Arial" w:hAnsi="Arial" w:cs="Arial"/>
          <w:i/>
          <w:iCs/>
          <w:color w:val="000000"/>
          <w:sz w:val="17"/>
          <w:szCs w:val="17"/>
        </w:rPr>
        <w:t>in albis</w:t>
      </w:r>
      <w:r>
        <w:rPr>
          <w:rFonts w:ascii="Arial" w:hAnsi="Arial" w:cs="Arial"/>
          <w:color w:val="000000"/>
          <w:sz w:val="17"/>
          <w:szCs w:val="17"/>
        </w:rPr>
        <w:t xml:space="preserve"> o prazo para apresentação de provas, operando-se o efeito da preclusão.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Não pode, desta forma, apresentar documentos aleatórios como assim o pretende. Não se tratam de documentos destinados a contrapor fatos posteriormente articulados, tampouco interessam à instrução do feito, violando gravemente o artigo 397 c/c 398 do CPC.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Tendo em vista a tentativa de ocasionar tumulto processual e operada a preclusão, seja determinado o desentranhamento de tais documentos.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Termos que,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Pede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(Local, data e ano).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advogado).</w:t>
      </w:r>
    </w:p>
    <w:p w:rsidR="007278BD" w:rsidRDefault="007278BD"/>
    <w:sectPr w:rsidR="007278B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E3B49" w:rsidRDefault="002E3B49" w:rsidP="002E3B49">
      <w:r>
        <w:separator/>
      </w:r>
    </w:p>
  </w:endnote>
  <w:endnote w:type="continuationSeparator" w:id="0">
    <w:p w:rsidR="002E3B49" w:rsidRDefault="002E3B49" w:rsidP="002E3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E3B49" w:rsidRDefault="002E3B4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E3B49" w:rsidRPr="002E3B49" w:rsidRDefault="002E3B49" w:rsidP="002E3B4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E3B49" w:rsidRDefault="002E3B4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E3B49" w:rsidRDefault="002E3B49" w:rsidP="002E3B49">
      <w:r>
        <w:separator/>
      </w:r>
    </w:p>
  </w:footnote>
  <w:footnote w:type="continuationSeparator" w:id="0">
    <w:p w:rsidR="002E3B49" w:rsidRDefault="002E3B49" w:rsidP="002E3B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E3B49" w:rsidRDefault="002E3B4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E3B49" w:rsidRPr="002E3B49" w:rsidRDefault="002E3B49" w:rsidP="002E3B4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E3B49" w:rsidRDefault="002E3B4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78BD"/>
    <w:rsid w:val="002E3B49"/>
    <w:rsid w:val="00531A4C"/>
    <w:rsid w:val="0072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E52C15-6F0B-49C9-8955-A5B205BD7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7278BD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2E3B4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2E3B49"/>
    <w:rPr>
      <w:sz w:val="24"/>
      <w:szCs w:val="24"/>
    </w:rPr>
  </w:style>
  <w:style w:type="paragraph" w:styleId="Rodap">
    <w:name w:val="footer"/>
    <w:basedOn w:val="Normal"/>
    <w:link w:val="RodapChar"/>
    <w:rsid w:val="002E3B4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2E3B4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08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6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DESENTRANHAMENTO DE DOCUMENTO - PRECLUSÃO (Art</vt:lpstr>
    </vt:vector>
  </TitlesOfParts>
  <Company>MicroHardware</Company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DESENTRANHAMENTO DE DOCUMENTO - PRECLUSÃO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2023-11-05T21:21:00Z</dcterms:modified>
</cp:coreProperties>
</file>