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7475" w:rsidRDefault="00517475" w:rsidP="0051747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HOMOLOGAÇÃO DE ACORDO (Art. 269, III,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17475" w:rsidRDefault="00517475" w:rsidP="0051747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de Família da Comarca de (xxx)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AUTOR</w:t>
      </w:r>
      <w:r>
        <w:rPr>
          <w:rFonts w:ascii="Arial" w:hAnsi="Arial" w:cs="Arial"/>
          <w:color w:val="000000"/>
          <w:sz w:val="17"/>
          <w:szCs w:val="17"/>
        </w:rPr>
        <w:t xml:space="preserve">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RÉU</w:t>
      </w:r>
      <w:r>
        <w:rPr>
          <w:rFonts w:ascii="Arial" w:hAnsi="Arial" w:cs="Arial"/>
          <w:color w:val="000000"/>
          <w:sz w:val="17"/>
          <w:szCs w:val="17"/>
        </w:rPr>
        <w:t xml:space="preserve">, por seus procuradores infra-assinados, nos autos da (xxx) (Nome da ação) em epígrafe, vêm à presença de V. Exa. dizer que transigiram e requerer a </w:t>
      </w:r>
      <w:r>
        <w:rPr>
          <w:rFonts w:ascii="Arial" w:hAnsi="Arial" w:cs="Arial"/>
          <w:i/>
          <w:iCs/>
          <w:color w:val="000000"/>
          <w:sz w:val="17"/>
          <w:szCs w:val="17"/>
        </w:rPr>
        <w:t>HOMOLOGAÇÃO DO ACORDO DE VONTADES</w:t>
      </w:r>
      <w:r>
        <w:rPr>
          <w:rFonts w:ascii="Arial" w:hAnsi="Arial" w:cs="Arial"/>
          <w:color w:val="000000"/>
          <w:sz w:val="17"/>
          <w:szCs w:val="17"/>
        </w:rPr>
        <w:t xml:space="preserve"> anexo a este petição.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homologado por sentença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o presente acordo, fazendo lei entre as partes e surtindo seus efeitos legais, ordenando a baixa dos autos.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pedem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 do Autor).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 do Réu).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Autor).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Réu).</w:t>
      </w:r>
    </w:p>
    <w:p w:rsidR="00517475" w:rsidRDefault="00517475"/>
    <w:sectPr w:rsidR="005174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4EA3" w:rsidRDefault="009D4EA3" w:rsidP="009D4EA3">
      <w:r>
        <w:separator/>
      </w:r>
    </w:p>
  </w:endnote>
  <w:endnote w:type="continuationSeparator" w:id="0">
    <w:p w:rsidR="009D4EA3" w:rsidRDefault="009D4EA3" w:rsidP="009D4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Default="009D4E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Pr="009D4EA3" w:rsidRDefault="009D4EA3" w:rsidP="009D4EA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Default="009D4E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4EA3" w:rsidRDefault="009D4EA3" w:rsidP="009D4EA3">
      <w:r>
        <w:separator/>
      </w:r>
    </w:p>
  </w:footnote>
  <w:footnote w:type="continuationSeparator" w:id="0">
    <w:p w:rsidR="009D4EA3" w:rsidRDefault="009D4EA3" w:rsidP="009D4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Default="009D4E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Pr="009D4EA3" w:rsidRDefault="009D4EA3" w:rsidP="009D4EA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EA3" w:rsidRDefault="009D4EA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475"/>
    <w:rsid w:val="00517475"/>
    <w:rsid w:val="00595113"/>
    <w:rsid w:val="009D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CC451-32CE-4789-BEB0-C7E41C9F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1747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D4E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D4EA3"/>
    <w:rPr>
      <w:sz w:val="24"/>
      <w:szCs w:val="24"/>
    </w:rPr>
  </w:style>
  <w:style w:type="paragraph" w:styleId="Rodap">
    <w:name w:val="footer"/>
    <w:basedOn w:val="Normal"/>
    <w:link w:val="RodapChar"/>
    <w:rsid w:val="009D4E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D4E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9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HOMOLOGAÇÃO DE ACORDO (Art</vt:lpstr>
    </vt:vector>
  </TitlesOfParts>
  <Company>MicroHardware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HOMOLOGAÇÃO DE ACORDO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