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23F8" w:rsidRDefault="00A723F8" w:rsidP="00A723F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HOMOLOGAÇÃO DE CÁLCULOS PARA LIQUIDAÇÃO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723F8" w:rsidRDefault="00A723F8" w:rsidP="00A723F8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já qualificado nos autos em epígrafe, por seu advogado infra-assinado, vem à presença de V. Exa., apresentar Artigos de Liquidação e requerer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, para que o mesmo tome ciência dos cálculos apresentados, impugnando-os se achar necessário. Caso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 não conteste os referidos cálculos, requer sejam os mesmos homologados, somados às devidas correções monetárias e juros, bem como custas e demais despesas processuais.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A723F8" w:rsidRDefault="00A723F8"/>
    <w:sectPr w:rsidR="00A723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1714" w:rsidRDefault="00181714" w:rsidP="00181714">
      <w:r>
        <w:separator/>
      </w:r>
    </w:p>
  </w:endnote>
  <w:endnote w:type="continuationSeparator" w:id="0">
    <w:p w:rsidR="00181714" w:rsidRDefault="00181714" w:rsidP="00181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1714" w:rsidRDefault="001817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1714" w:rsidRPr="00181714" w:rsidRDefault="00181714" w:rsidP="0018171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1714" w:rsidRDefault="001817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1714" w:rsidRDefault="00181714" w:rsidP="00181714">
      <w:r>
        <w:separator/>
      </w:r>
    </w:p>
  </w:footnote>
  <w:footnote w:type="continuationSeparator" w:id="0">
    <w:p w:rsidR="00181714" w:rsidRDefault="00181714" w:rsidP="00181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1714" w:rsidRDefault="001817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1714" w:rsidRPr="00181714" w:rsidRDefault="00181714" w:rsidP="0018171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1714" w:rsidRDefault="0018171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3F8"/>
    <w:rsid w:val="00181714"/>
    <w:rsid w:val="00755153"/>
    <w:rsid w:val="00A7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2D4029-6330-482A-9048-03599DE4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723F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817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81714"/>
    <w:rPr>
      <w:sz w:val="24"/>
      <w:szCs w:val="24"/>
    </w:rPr>
  </w:style>
  <w:style w:type="paragraph" w:styleId="Rodap">
    <w:name w:val="footer"/>
    <w:basedOn w:val="Normal"/>
    <w:link w:val="RodapChar"/>
    <w:rsid w:val="001817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817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9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HOMOLOGAÇÃO DE CÁLCULOS PARA LIQUIDAÇÃO TRABALHISTA </vt:lpstr>
    </vt:vector>
  </TitlesOfParts>
  <Company>MicroHardware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HOMOLOGAÇÃO DE CÁLCULOS PARA LIQUIDAÇÃO TRABALHISTA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