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7E92" w:rsidRDefault="00937E92" w:rsidP="00937E9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SUBSTABELECIMENTO COM RESERVA DE PODERES (art. 162, § 4º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937E92" w:rsidRDefault="00937E92" w:rsidP="00937E9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devidamente qualificado nos autos em epígrafe,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(XXX)</w:t>
      </w:r>
      <w:r>
        <w:rPr>
          <w:rFonts w:ascii="Arial" w:hAnsi="Arial" w:cs="Arial"/>
          <w:color w:val="000000"/>
          <w:sz w:val="17"/>
          <w:szCs w:val="17"/>
        </w:rPr>
        <w:t xml:space="preserve">, por seu advogado ao final assinado,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vem a presença de V. Exa. requerer a juntada do substabelecimento com reserva de poderes,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 Por oportuno, requer seja o nome deste substabelecido anotado na capa dos presentes autos, na forma e para os devidos fins legais.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 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 Pede deferimento,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 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 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:rsidR="00937E92" w:rsidRDefault="00937E92"/>
    <w:sectPr w:rsidR="00937E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6F6B" w:rsidRDefault="00D56F6B" w:rsidP="00D56F6B">
      <w:r>
        <w:separator/>
      </w:r>
    </w:p>
  </w:endnote>
  <w:endnote w:type="continuationSeparator" w:id="0">
    <w:p w:rsidR="00D56F6B" w:rsidRDefault="00D56F6B" w:rsidP="00D5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Default="00D56F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Pr="00D56F6B" w:rsidRDefault="00D56F6B" w:rsidP="00D56F6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Default="00D56F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6F6B" w:rsidRDefault="00D56F6B" w:rsidP="00D56F6B">
      <w:r>
        <w:separator/>
      </w:r>
    </w:p>
  </w:footnote>
  <w:footnote w:type="continuationSeparator" w:id="0">
    <w:p w:rsidR="00D56F6B" w:rsidRDefault="00D56F6B" w:rsidP="00D56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Default="00D56F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Pr="00D56F6B" w:rsidRDefault="00D56F6B" w:rsidP="00D56F6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6F6B" w:rsidRDefault="00D56F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E92"/>
    <w:rsid w:val="00937E92"/>
    <w:rsid w:val="00D56F6B"/>
    <w:rsid w:val="00E3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E129A7-446A-4111-B10F-2A6948DE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37E9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56F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56F6B"/>
    <w:rPr>
      <w:sz w:val="24"/>
      <w:szCs w:val="24"/>
    </w:rPr>
  </w:style>
  <w:style w:type="paragraph" w:styleId="Rodap">
    <w:name w:val="footer"/>
    <w:basedOn w:val="Normal"/>
    <w:link w:val="RodapChar"/>
    <w:rsid w:val="00D56F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56F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SUBSTABELECIMENTO COM RESERVA DE PODERES (art</vt:lpstr>
    </vt:vector>
  </TitlesOfParts>
  <Company>MicroHardware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SUBSTABELECIMENTO COM RESERVA DE PODERES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