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12A1" w:rsidRDefault="008E12A1" w:rsidP="008E12A1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REDUÇÃO DE PENHORA (Art. 685, I,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8E12A1" w:rsidRDefault="008E12A1" w:rsidP="008E12A1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       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       </w:t>
      </w:r>
      <w:r>
        <w:rPr>
          <w:rFonts w:ascii="Arial" w:hAnsi="Arial" w:cs="Arial"/>
          <w:color w:val="000000"/>
          <w:sz w:val="17"/>
          <w:szCs w:val="17"/>
        </w:rPr>
        <w:t>                                          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qualificado,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lhe move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por seu procurador infra-assinado, vem à presença de V. Exa., tendo sido realizada a avaliação dos bens penhorados, constatando-se o excesso, pois somente uma parcela dos bens bastaria para a execução, na forma do Art. 685, I, do Código de Processo Civil, requerer a redução da penhora, a fim de abarcar somente os bens suficientes, liberando-se os demais.       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8E12A1" w:rsidRDefault="008E12A1"/>
    <w:sectPr w:rsidR="008E1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C6673" w:rsidRDefault="00AC6673" w:rsidP="00AC6673">
      <w:r>
        <w:separator/>
      </w:r>
    </w:p>
  </w:endnote>
  <w:endnote w:type="continuationSeparator" w:id="0">
    <w:p w:rsidR="00AC6673" w:rsidRDefault="00AC6673" w:rsidP="00AC6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6673" w:rsidRDefault="00AC667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6673" w:rsidRPr="00AC6673" w:rsidRDefault="00AC6673" w:rsidP="00AC667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6673" w:rsidRDefault="00AC667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C6673" w:rsidRDefault="00AC6673" w:rsidP="00AC6673">
      <w:r>
        <w:separator/>
      </w:r>
    </w:p>
  </w:footnote>
  <w:footnote w:type="continuationSeparator" w:id="0">
    <w:p w:rsidR="00AC6673" w:rsidRDefault="00AC6673" w:rsidP="00AC66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6673" w:rsidRDefault="00AC667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6673" w:rsidRPr="00AC6673" w:rsidRDefault="00AC6673" w:rsidP="00AC667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6673" w:rsidRDefault="00AC667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12A1"/>
    <w:rsid w:val="00242CC6"/>
    <w:rsid w:val="008E12A1"/>
    <w:rsid w:val="00AC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E21E98-FC66-42C8-9344-BDB66B8F1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8E12A1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AC66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AC6673"/>
    <w:rPr>
      <w:sz w:val="24"/>
      <w:szCs w:val="24"/>
    </w:rPr>
  </w:style>
  <w:style w:type="paragraph" w:styleId="Rodap">
    <w:name w:val="footer"/>
    <w:basedOn w:val="Normal"/>
    <w:link w:val="RodapChar"/>
    <w:rsid w:val="00AC66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AC667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6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2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REDUÇÃO DE PENHORA (Art</vt:lpstr>
    </vt:vector>
  </TitlesOfParts>
  <Company>MicroHardware</Company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REDUÇÃO DE PENHORA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