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1F86" w:rsidRDefault="00EF1F86" w:rsidP="00EF1F8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SUBSTITUIÇÃO DE DOCUMENTOS ORIGINAIS E DEPÓSITO </w:t>
      </w:r>
      <w:smartTag w:uri="urn:schemas-microsoft-com:office:smarttags" w:element="PersonName">
        <w:smartTagPr>
          <w:attr w:name="ProductID" w:val="EM COFRE DO JUÍZ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COFRE DO JUÍZO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EF1F86" w:rsidRDefault="00EF1F86" w:rsidP="00EF1F86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por seu procurador infra-assinado, vem à presença de V. Exa.,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1. </w:t>
      </w:r>
      <w:r>
        <w:rPr>
          <w:rFonts w:ascii="Arial" w:hAnsi="Arial" w:cs="Arial"/>
          <w:color w:val="000000"/>
          <w:sz w:val="17"/>
          <w:szCs w:val="17"/>
        </w:rPr>
        <w:t>Encontrando-se os presentes autos em trâmite perante este d. Juízo há mais de (xxx) anos (ou meses), verifica-se que o seu constante manuseio está gradativamente danificando os documentos originais de fls. (xxx/xxx).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2. </w:t>
      </w:r>
      <w:r>
        <w:rPr>
          <w:rFonts w:ascii="Arial" w:hAnsi="Arial" w:cs="Arial"/>
          <w:color w:val="000000"/>
          <w:sz w:val="17"/>
          <w:szCs w:val="17"/>
        </w:rPr>
        <w:t xml:space="preserve">Destarte Exa., encontrando-se o feito ainda em sua fase instrutória, verifica-se que o manuseio dos autos certamente acarretará irreparáveis danificações em sua documentação, podendo, inclusive, inviabilizar o pleito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i/>
          <w:iCs/>
          <w:color w:val="000000"/>
          <w:sz w:val="17"/>
          <w:szCs w:val="17"/>
        </w:rPr>
        <w:t>Ad cautelam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, REQUER: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Sejam os documentos de fls. (xxx/xxx) desentranhados e substituídos por cópias devidamente autenticadas (em anexo), depositando-se os originais em cofre deste d. Juízo, mantendo, pois, a integridade da referida documentação.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EF1F86" w:rsidRDefault="00EF1F86"/>
    <w:sectPr w:rsidR="00EF1F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3E4F" w:rsidRDefault="00393E4F" w:rsidP="00393E4F">
      <w:r>
        <w:separator/>
      </w:r>
    </w:p>
  </w:endnote>
  <w:endnote w:type="continuationSeparator" w:id="0">
    <w:p w:rsidR="00393E4F" w:rsidRDefault="00393E4F" w:rsidP="00393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3E4F" w:rsidRDefault="00393E4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3E4F" w:rsidRPr="00393E4F" w:rsidRDefault="00393E4F" w:rsidP="00393E4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3E4F" w:rsidRDefault="00393E4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3E4F" w:rsidRDefault="00393E4F" w:rsidP="00393E4F">
      <w:r>
        <w:separator/>
      </w:r>
    </w:p>
  </w:footnote>
  <w:footnote w:type="continuationSeparator" w:id="0">
    <w:p w:rsidR="00393E4F" w:rsidRDefault="00393E4F" w:rsidP="00393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3E4F" w:rsidRDefault="00393E4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3E4F" w:rsidRPr="00393E4F" w:rsidRDefault="00393E4F" w:rsidP="00393E4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3E4F" w:rsidRDefault="00393E4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1F86"/>
    <w:rsid w:val="00393E4F"/>
    <w:rsid w:val="006F7155"/>
    <w:rsid w:val="00EF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78477-3930-4F36-BC17-E55DC179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F1F86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EF1F86"/>
    <w:rPr>
      <w:b/>
      <w:bCs/>
    </w:rPr>
  </w:style>
  <w:style w:type="paragraph" w:styleId="Cabealho">
    <w:name w:val="header"/>
    <w:basedOn w:val="Normal"/>
    <w:link w:val="CabealhoChar"/>
    <w:rsid w:val="00393E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93E4F"/>
    <w:rPr>
      <w:sz w:val="24"/>
      <w:szCs w:val="24"/>
    </w:rPr>
  </w:style>
  <w:style w:type="paragraph" w:styleId="Rodap">
    <w:name w:val="footer"/>
    <w:basedOn w:val="Normal"/>
    <w:link w:val="RodapChar"/>
    <w:rsid w:val="00393E4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93E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5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SUBSTITUIÇÃO DE DOCUMENTOS ORIGINAIS E DEPÓSITO EM COFRE DO JUÍZO </vt:lpstr>
    </vt:vector>
  </TitlesOfParts>
  <Company>MicroHardware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SUBSTITUIÇÃO DE DOCUMENTOS ORIGINAIS E DEPÓSITO EM COFRE DO JUÍZO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