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PERICIA QUESITOS PERITO ASSISTENTE MEDICA - NOVO CPC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Ação de Reparação de Danos </w:t>
      </w: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Proc. Nº. 803-05.0000.5.03.0030</w:t>
      </w: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Reclamante: Pedro das Quantas </w:t>
      </w: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Reclamada: Posto Xista Ltda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PEDRO DAS QUANTAS, já qualificado na exordial desta querela trabalhista, para, com estribo no art. 465, § 1º, do Novo Código de Processo Civil, na quinzena legal, apresentar seus quesitos à perícia.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Cumpre-nos, primeiramente, pleitear que o expert utilize-se da faculdade expressa no art. 473 do CPC/2015. 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NOVO CÓDIGO DE PROCESSO CIVIL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Art. 473.  O laudo pericial deverá conter:</w:t>
      </w: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( . . . )</w:t>
      </w: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§ 3º - Para o desempenho de sua função, o perito e os assistentes técnicos podem valer-se de todos os meios necessários, ouvindo testemunhas, obtendo informações, solicitando documentos que estejam em poder da parte, de terceiros ou em repartições públicas, bem como instruir o laudo com planilhas, mapas, plantas, desenhos, fotografias ou outros elementos necessários ao esclarecimento do objeto da perícia.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Ademais, o Reclamante indica seu assistente técnico, a saber (CPC/2015, art. 465, § 1º, inc. II):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Dr. José das Quantas, brasileiro, casado, médico, com consultório sito na Av. Delta, nº. 0000 – sala 1122 –  Curitiba (PR) – CRM (PR) n. 001122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Outrossim, por oportuno, apresenta os quesitos a serem respondidos pelo senhor perito (CPC/2015, art. 465, § 1º, inc. III)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                                   </w:t>
      </w: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1 - O(A) periciado(a) se encontra acometido(a) de alguma doença que o(a) incapacite para o trabalho? Em caso positivo, qual a sua natureza 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lastRenderedPageBreak/>
        <w:t xml:space="preserve">2 - Desde quando o(a) periciado(a) é portador(a) da doença e há quanto tempo estaria incapacitado(a)? E, sendo possível, informar a data provável da consolidação da lesão. 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3 - Desde quando se manifestaram as sequelas da doença?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4 - Caso o(a) periciado(a) tenha fruído de benefício previdenciário, é possível afirmar que se encontrava incapacitado(a) para o trabalho ou para suas atividades habituais quando da cessação do referido benefício? Em caso de resposta positiva, por quanto tempo 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5 - Houve (ou continua havendo) progressão ou agravamento da doença? E de suas sequelas? Especifique.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6 - As seqüelas da doença podem ser eliminadas ou minimizadas? Como?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7 - Tal doença incapacita-o(a) temporariamente, permitindo recuperação; ou permanentemente?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8 - Há chance de reabilitação profissional?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9 - A incapacidade é restrita a algum(ns) tipo(s) de atividade(s); ou é plena, para qualquer atividade laboral?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10 - Há outras informações, inclusive sobre doenças diversas das mencionadas na petição inicial, que podem ser úteis à solução da lide?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11 - Está o(a) periciado(a) incapacitado(a) para a vida independente?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12 - O(A) periciado(a) necessita de constante assistência de terceira pessoa, sobretudo para sua higiene, para vestir-se ou alimentar-se?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13 – A(s) sequela(s) encontradas tem(têm) nexo causal com o acidente relatado neste processo ?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14 – Houve progressão, agravamento ou desdobramento da doença ou lesão, ao longo do tempo ? 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15 – Em razão de sua enfermidade a parte autora necessita de permanente cuidados médicos, de enfermagem ou de terceiros? Especificar. 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16 – A parte autora necessita de auxílio de órteses ou próteses ? Caso positivo, especificar. 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 xml:space="preserve">17 – Se necessário prestar outras informações que o caso requeira e sejam pertinentes à solução da lide. 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0015C" w:rsidRDefault="0020015C">
      <w:pPr>
        <w:widowControl/>
        <w:rPr>
          <w:lang w:val="en-US"/>
        </w:rPr>
      </w:pPr>
    </w:p>
    <w:p w:rsidR="0020015C" w:rsidRDefault="0020015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0015C" w:rsidRDefault="0020015C">
      <w:pPr>
        <w:widowControl/>
        <w:rPr>
          <w:lang w:val="en-US"/>
        </w:rPr>
      </w:pPr>
    </w:p>
    <w:sectPr w:rsidR="002001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4D4F" w:rsidRDefault="00B04D4F" w:rsidP="00B04D4F">
      <w:r>
        <w:separator/>
      </w:r>
    </w:p>
  </w:endnote>
  <w:endnote w:type="continuationSeparator" w:id="0">
    <w:p w:rsidR="00B04D4F" w:rsidRDefault="00B04D4F" w:rsidP="00B04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4D4F" w:rsidRDefault="00B04D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4D4F" w:rsidRPr="00B04D4F" w:rsidRDefault="00B04D4F" w:rsidP="00B04D4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4D4F" w:rsidRDefault="00B04D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4D4F" w:rsidRDefault="00B04D4F" w:rsidP="00B04D4F">
      <w:r>
        <w:separator/>
      </w:r>
    </w:p>
  </w:footnote>
  <w:footnote w:type="continuationSeparator" w:id="0">
    <w:p w:rsidR="00B04D4F" w:rsidRDefault="00B04D4F" w:rsidP="00B04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4D4F" w:rsidRDefault="00B04D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4D4F" w:rsidRPr="00B04D4F" w:rsidRDefault="00B04D4F" w:rsidP="00B04D4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4D4F" w:rsidRDefault="00B04D4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0015C"/>
    <w:rsid w:val="0020015C"/>
    <w:rsid w:val="00B0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04D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4D4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04D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4D4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