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6FEB" w:rsidRDefault="00C86FEB">
      <w:pPr>
        <w:widowControl/>
        <w:rPr>
          <w:lang w:val="en-US"/>
        </w:rPr>
      </w:pPr>
    </w:p>
    <w:p w:rsidR="00C86FEB" w:rsidRDefault="00C86FEB">
      <w:pPr>
        <w:widowControl/>
        <w:rPr>
          <w:lang w:val="en-US"/>
        </w:rPr>
      </w:pPr>
      <w:r>
        <w:rPr>
          <w:lang w:val="en-US"/>
        </w:rPr>
        <w:t>SUBSTITUIÇÃO DA PENHORA - NOVO CPC</w:t>
      </w:r>
    </w:p>
    <w:p w:rsidR="00C86FEB" w:rsidRDefault="00C86FEB">
      <w:pPr>
        <w:widowControl/>
        <w:rPr>
          <w:lang w:val="en-US"/>
        </w:rPr>
      </w:pPr>
    </w:p>
    <w:p w:rsidR="00C86FEB" w:rsidRDefault="00C86FEB">
      <w:pPr>
        <w:widowControl/>
        <w:rPr>
          <w:lang w:val="en-US"/>
        </w:rPr>
      </w:pPr>
    </w:p>
    <w:p w:rsidR="00C86FEB" w:rsidRDefault="00C86FE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C86FEB" w:rsidRDefault="00C86FEB">
      <w:pPr>
        <w:widowControl/>
        <w:rPr>
          <w:lang w:val="en-US"/>
        </w:rPr>
      </w:pPr>
    </w:p>
    <w:p w:rsidR="00C86FEB" w:rsidRDefault="00C86FEB">
      <w:pPr>
        <w:widowControl/>
        <w:rPr>
          <w:lang w:val="en-US"/>
        </w:rPr>
      </w:pPr>
    </w:p>
    <w:p w:rsidR="00C86FEB" w:rsidRDefault="00C86FEB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C86FEB" w:rsidRDefault="00C86FEB">
      <w:pPr>
        <w:widowControl/>
        <w:rPr>
          <w:lang w:val="en-US"/>
        </w:rPr>
      </w:pPr>
    </w:p>
    <w:p w:rsidR="00C86FEB" w:rsidRDefault="00C86FEB">
      <w:pPr>
        <w:widowControl/>
        <w:rPr>
          <w:lang w:val="en-US"/>
        </w:rPr>
      </w:pPr>
    </w:p>
    <w:p w:rsidR="00C86FEB" w:rsidRDefault="00C86FEB">
      <w:pPr>
        <w:widowControl/>
        <w:rPr>
          <w:lang w:val="en-US"/>
        </w:rPr>
      </w:pPr>
    </w:p>
    <w:p w:rsidR="00C86FEB" w:rsidRDefault="00C86FEB">
      <w:pPr>
        <w:widowControl/>
        <w:rPr>
          <w:lang w:val="en-US"/>
        </w:rPr>
      </w:pPr>
      <w:r>
        <w:rPr>
          <w:lang w:val="en-US"/>
        </w:rPr>
        <w:t>___________, já qualificado nos autos do processo em epígrafe, vem, por meio de seu advogado, perante Vossa Excelência, com fulcro no art. 848 do CPC/2015, requerer a substituição da penhora do bem __________, pela do bem ___________, tendo em vista que __________ (hipóteses dos incisos do art. 848 do CPC/2015).</w:t>
      </w:r>
    </w:p>
    <w:p w:rsidR="00C86FEB" w:rsidRDefault="00C86FEB">
      <w:pPr>
        <w:widowControl/>
        <w:rPr>
          <w:lang w:val="en-US"/>
        </w:rPr>
      </w:pPr>
    </w:p>
    <w:p w:rsidR="00C86FEB" w:rsidRDefault="00C86FEB">
      <w:pPr>
        <w:widowControl/>
        <w:rPr>
          <w:lang w:val="en-US"/>
        </w:rPr>
      </w:pPr>
      <w:r>
        <w:rPr>
          <w:lang w:val="en-US"/>
        </w:rPr>
        <w:t>Requer ainda, que a parte contrária seja ouvida, acerca do pedido no prazo de 3 (três) dia, cf. art. 853 do CPC/2015.</w:t>
      </w:r>
    </w:p>
    <w:p w:rsidR="00C86FEB" w:rsidRDefault="00C86FEB">
      <w:pPr>
        <w:widowControl/>
        <w:rPr>
          <w:lang w:val="en-US"/>
        </w:rPr>
      </w:pPr>
    </w:p>
    <w:p w:rsidR="00C86FEB" w:rsidRDefault="00C86FEB">
      <w:pPr>
        <w:widowControl/>
        <w:rPr>
          <w:lang w:val="en-US"/>
        </w:rPr>
      </w:pPr>
    </w:p>
    <w:p w:rsidR="00C86FEB" w:rsidRDefault="00C86FEB">
      <w:pPr>
        <w:widowControl/>
        <w:rPr>
          <w:lang w:val="en-US"/>
        </w:rPr>
      </w:pPr>
    </w:p>
    <w:p w:rsidR="00C86FEB" w:rsidRDefault="00C86FEB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C86FEB" w:rsidRDefault="00C86FEB">
      <w:pPr>
        <w:widowControl/>
        <w:rPr>
          <w:lang w:val="en-US"/>
        </w:rPr>
      </w:pPr>
    </w:p>
    <w:p w:rsidR="00C86FEB" w:rsidRDefault="00C86FEB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C86FEB" w:rsidRDefault="00C86FEB">
      <w:pPr>
        <w:widowControl/>
        <w:rPr>
          <w:lang w:val="en-US"/>
        </w:rPr>
      </w:pPr>
    </w:p>
    <w:p w:rsidR="00C86FEB" w:rsidRDefault="00C86FEB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C86FEB" w:rsidRDefault="00C86FEB">
      <w:pPr>
        <w:widowControl/>
        <w:rPr>
          <w:lang w:val="en-US"/>
        </w:rPr>
      </w:pPr>
    </w:p>
    <w:p w:rsidR="00C86FEB" w:rsidRDefault="00C86FE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C86FEB" w:rsidRDefault="00C86FEB">
      <w:pPr>
        <w:widowControl/>
        <w:rPr>
          <w:lang w:val="en-US"/>
        </w:rPr>
      </w:pPr>
    </w:p>
    <w:p w:rsidR="00C86FEB" w:rsidRDefault="00C86FE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C86FEB" w:rsidRDefault="00C86FEB">
      <w:pPr>
        <w:widowControl/>
        <w:rPr>
          <w:lang w:val="en-US"/>
        </w:rPr>
      </w:pPr>
    </w:p>
    <w:sectPr w:rsidR="00C86FE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95745" w:rsidRDefault="00395745" w:rsidP="00395745">
      <w:r>
        <w:separator/>
      </w:r>
    </w:p>
  </w:endnote>
  <w:endnote w:type="continuationSeparator" w:id="0">
    <w:p w:rsidR="00395745" w:rsidRDefault="00395745" w:rsidP="00395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95745" w:rsidRDefault="003957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95745" w:rsidRPr="00395745" w:rsidRDefault="00395745" w:rsidP="0039574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95745" w:rsidRDefault="003957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95745" w:rsidRDefault="00395745" w:rsidP="00395745">
      <w:r>
        <w:separator/>
      </w:r>
    </w:p>
  </w:footnote>
  <w:footnote w:type="continuationSeparator" w:id="0">
    <w:p w:rsidR="00395745" w:rsidRDefault="00395745" w:rsidP="003957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95745" w:rsidRDefault="0039574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95745" w:rsidRPr="00395745" w:rsidRDefault="00395745" w:rsidP="0039574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95745" w:rsidRDefault="0039574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86FEB"/>
    <w:rsid w:val="00395745"/>
    <w:rsid w:val="00C8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9574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9574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9574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9574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589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2023-11-05T21:28:00Z</dcterms:modified>
</cp:coreProperties>
</file>