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  <w:r>
        <w:rPr>
          <w:lang w:val="en-US"/>
        </w:rPr>
        <w:t>SUBSTITUIÇÃO DO PERITO - NOVO CPC</w:t>
      </w: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  <w:r>
        <w:rPr>
          <w:lang w:val="en-US"/>
        </w:rPr>
        <w:t>____________, já qualificado nos autos do processo em epígrafe, vem, por meio de seu advogado, perante Vossa Excelência, com fulcro do art. 468, do CPC/2015, requerer o perito nomeado pelo i. Magistrado seja substituído, tendo em vista que __________ (apresentar os motivos para a substituição do perito).</w:t>
      </w: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E0890" w:rsidRDefault="008E0890">
      <w:pPr>
        <w:widowControl/>
        <w:rPr>
          <w:lang w:val="en-US"/>
        </w:rPr>
      </w:pPr>
    </w:p>
    <w:p w:rsidR="008E0890" w:rsidRDefault="008E089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E0890" w:rsidRDefault="008E0890">
      <w:pPr>
        <w:widowControl/>
        <w:rPr>
          <w:lang w:val="en-US"/>
        </w:rPr>
      </w:pPr>
    </w:p>
    <w:sectPr w:rsidR="008E089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0DFF" w:rsidRDefault="00DC0DFF" w:rsidP="00DC0DFF">
      <w:r>
        <w:separator/>
      </w:r>
    </w:p>
  </w:endnote>
  <w:endnote w:type="continuationSeparator" w:id="0">
    <w:p w:rsidR="00DC0DFF" w:rsidRDefault="00DC0DFF" w:rsidP="00DC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0DFF" w:rsidRDefault="00DC0DF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0DFF" w:rsidRPr="00DC0DFF" w:rsidRDefault="00DC0DFF" w:rsidP="00DC0DF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0DFF" w:rsidRDefault="00DC0D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0DFF" w:rsidRDefault="00DC0DFF" w:rsidP="00DC0DFF">
      <w:r>
        <w:separator/>
      </w:r>
    </w:p>
  </w:footnote>
  <w:footnote w:type="continuationSeparator" w:id="0">
    <w:p w:rsidR="00DC0DFF" w:rsidRDefault="00DC0DFF" w:rsidP="00DC0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0DFF" w:rsidRDefault="00DC0DF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0DFF" w:rsidRPr="00DC0DFF" w:rsidRDefault="00DC0DFF" w:rsidP="00DC0DF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0DFF" w:rsidRDefault="00DC0DF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E0890"/>
    <w:rsid w:val="008E0890"/>
    <w:rsid w:val="00DC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C0D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C0DF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C0D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0DF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481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