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F0CF7" w14:textId="77777777" w:rsidR="00332D81" w:rsidRPr="00673CE9" w:rsidRDefault="00332D81" w:rsidP="006A0754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673CE9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673CE9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2521002D" w14:textId="77777777" w:rsidR="00332D81" w:rsidRPr="00673CE9" w:rsidRDefault="00332D81" w:rsidP="006A075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E108AC6" w14:textId="77777777" w:rsidR="00332D81" w:rsidRPr="00673CE9" w:rsidRDefault="00332D81" w:rsidP="006A075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BA8BDC2" w14:textId="77777777" w:rsidR="00332D81" w:rsidRPr="00673CE9" w:rsidRDefault="00332D81" w:rsidP="006A075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384AC64" w14:textId="77777777" w:rsidR="00332D81" w:rsidRPr="00673CE9" w:rsidRDefault="00332D81" w:rsidP="006A075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43D66E44" w14:textId="77777777" w:rsidR="00332D81" w:rsidRPr="00673CE9" w:rsidRDefault="00332D81" w:rsidP="006A0754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673CE9">
        <w:rPr>
          <w:rFonts w:ascii="Cambria" w:hAnsi="Cambria"/>
          <w:b/>
          <w:color w:val="000000"/>
          <w:sz w:val="24"/>
          <w:szCs w:val="24"/>
        </w:rPr>
        <w:t>EMENTA: PREVIDENCIÁRIO. APOSENTADORIA POR INVALIDEZ. CONCESSÃO DO ACRÉSCIMO DE 25%</w:t>
      </w:r>
      <w:r w:rsidR="00302CE0" w:rsidRPr="00673CE9">
        <w:rPr>
          <w:rFonts w:ascii="Cambria" w:hAnsi="Cambria"/>
          <w:b/>
          <w:color w:val="000000"/>
          <w:sz w:val="24"/>
          <w:szCs w:val="24"/>
        </w:rPr>
        <w:t>.</w:t>
      </w:r>
    </w:p>
    <w:p w14:paraId="1450FCF3" w14:textId="77777777" w:rsidR="00332D81" w:rsidRPr="00673CE9" w:rsidRDefault="00332D81" w:rsidP="006A075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204AC61" w14:textId="77777777" w:rsidR="00332D81" w:rsidRPr="00673CE9" w:rsidRDefault="00332D81" w:rsidP="006A075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855BE43" w14:textId="77777777" w:rsidR="00A36B53" w:rsidRPr="00673CE9" w:rsidRDefault="00A36B53" w:rsidP="006A075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C70CC95" w14:textId="77777777" w:rsidR="00332D81" w:rsidRPr="00673CE9" w:rsidRDefault="00332D81" w:rsidP="006A075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E656275" w14:textId="77777777" w:rsidR="00332D81" w:rsidRPr="00673CE9" w:rsidRDefault="00332D81" w:rsidP="006A0754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673CE9">
        <w:rPr>
          <w:rFonts w:ascii="Cambria" w:hAnsi="Cambria"/>
          <w:b/>
          <w:color w:val="000000"/>
          <w:sz w:val="24"/>
          <w:szCs w:val="24"/>
        </w:rPr>
        <w:t>PARTE AUTORA</w:t>
      </w:r>
      <w:r w:rsidRPr="00673CE9">
        <w:rPr>
          <w:rFonts w:ascii="Cambria" w:hAnsi="Cambria"/>
          <w:color w:val="000000"/>
          <w:sz w:val="24"/>
          <w:szCs w:val="24"/>
        </w:rPr>
        <w:t>, (nacionalidade), (estado civil</w:t>
      </w:r>
      <w:r w:rsidR="00B8717D" w:rsidRPr="00673CE9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673CE9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673CE9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673CE9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673CE9">
        <w:rPr>
          <w:rFonts w:ascii="Cambria" w:hAnsi="Cambria" w:cs="Times-Roman"/>
          <w:color w:val="000000"/>
          <w:sz w:val="24"/>
          <w:szCs w:val="24"/>
        </w:rPr>
        <w:t>º...</w:t>
      </w:r>
      <w:r w:rsidRPr="00673CE9">
        <w:rPr>
          <w:rFonts w:ascii="Cambria" w:hAnsi="Cambria"/>
          <w:color w:val="000000"/>
          <w:sz w:val="24"/>
          <w:szCs w:val="24"/>
        </w:rPr>
        <w:t>,</w:t>
      </w:r>
      <w:r w:rsidR="00B8717D" w:rsidRPr="00673CE9">
        <w:rPr>
          <w:rFonts w:ascii="Cambria" w:hAnsi="Cambria"/>
          <w:color w:val="000000"/>
          <w:sz w:val="24"/>
          <w:szCs w:val="24"/>
        </w:rPr>
        <w:t xml:space="preserve"> e-mail…, </w:t>
      </w:r>
      <w:r w:rsidRPr="00673CE9">
        <w:rPr>
          <w:rFonts w:ascii="Cambria" w:hAnsi="Cambria"/>
          <w:color w:val="000000"/>
          <w:sz w:val="24"/>
          <w:szCs w:val="24"/>
        </w:rPr>
        <w:t xml:space="preserve"> residente e domiciliado(a) na rua.., bairro.., cidade.., estado..,</w:t>
      </w:r>
      <w:r w:rsidR="00A57864" w:rsidRPr="00673CE9">
        <w:rPr>
          <w:rFonts w:ascii="Cambria" w:hAnsi="Cambria"/>
          <w:color w:val="000000"/>
          <w:sz w:val="24"/>
          <w:szCs w:val="24"/>
        </w:rPr>
        <w:t xml:space="preserve"> CEP...,</w:t>
      </w:r>
      <w:r w:rsidRPr="00673CE9">
        <w:rPr>
          <w:rFonts w:ascii="Cambria" w:hAnsi="Cambria"/>
          <w:color w:val="000000"/>
          <w:sz w:val="24"/>
          <w:szCs w:val="24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332D81" w:rsidRPr="00673CE9" w14:paraId="212719BB" w14:textId="77777777" w:rsidTr="00A150F2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F1A77" w14:textId="77777777" w:rsidR="00332D81" w:rsidRPr="00673CE9" w:rsidRDefault="00332D81" w:rsidP="00332D81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673CE9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DE BENEFÍCIO PREVIDENCIÁRIO </w:t>
            </w:r>
          </w:p>
        </w:tc>
      </w:tr>
    </w:tbl>
    <w:p w14:paraId="7412CDE2" w14:textId="77777777" w:rsidR="00332D81" w:rsidRPr="00673CE9" w:rsidRDefault="00332D81" w:rsidP="00332D81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673CE9">
        <w:rPr>
          <w:rFonts w:ascii="Cambria" w:hAnsi="Cambria"/>
          <w:color w:val="000000"/>
          <w:sz w:val="24"/>
          <w:szCs w:val="24"/>
        </w:rPr>
        <w:t xml:space="preserve">contra o </w:t>
      </w:r>
      <w:r w:rsidRPr="00673CE9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673CE9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673CE9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673CE9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673CE9" w14:paraId="64663D27" w14:textId="77777777" w:rsidTr="00A150F2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07144BA" w14:textId="77777777" w:rsidR="00C663C3" w:rsidRPr="00673CE9" w:rsidRDefault="00C663C3" w:rsidP="00C339D5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673CE9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673CE9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673CE9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673CE9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4144FA1A" w14:textId="77777777" w:rsidR="00332D81" w:rsidRPr="00673CE9" w:rsidRDefault="00332D81" w:rsidP="00332D8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673CE9">
        <w:rPr>
          <w:rFonts w:ascii="Cambria" w:hAnsi="Cambria"/>
          <w:sz w:val="24"/>
          <w:szCs w:val="24"/>
        </w:rPr>
        <w:t xml:space="preserve">A Parte Autora é aposentada por invalidez desde... </w:t>
      </w:r>
      <w:r w:rsidRPr="00673CE9">
        <w:rPr>
          <w:rFonts w:ascii="Cambria" w:hAnsi="Cambria"/>
          <w:i/>
          <w:color w:val="FF0000"/>
          <w:sz w:val="24"/>
          <w:szCs w:val="24"/>
        </w:rPr>
        <w:t>(data do inicio do benefício de aposentadoria por invalidez)</w:t>
      </w:r>
      <w:r w:rsidRPr="00673CE9">
        <w:rPr>
          <w:rFonts w:ascii="Cambria" w:hAnsi="Cambria"/>
          <w:sz w:val="24"/>
          <w:szCs w:val="24"/>
        </w:rPr>
        <w:t xml:space="preserve"> </w:t>
      </w:r>
      <w:r w:rsidRPr="00673CE9">
        <w:rPr>
          <w:rFonts w:ascii="Cambria" w:hAnsi="Cambria" w:cs="Calibri"/>
          <w:sz w:val="24"/>
          <w:szCs w:val="24"/>
        </w:rPr>
        <w:t>pelo Regime Geral da Previdência Social</w:t>
      </w:r>
      <w:r w:rsidRPr="00673CE9">
        <w:rPr>
          <w:rFonts w:ascii="Cambria" w:hAnsi="Cambria"/>
          <w:sz w:val="24"/>
          <w:szCs w:val="24"/>
        </w:rPr>
        <w:t>.</w:t>
      </w:r>
    </w:p>
    <w:p w14:paraId="0E3B97BB" w14:textId="77777777" w:rsidR="00EE2FBB" w:rsidRPr="00673CE9" w:rsidRDefault="00E600F4" w:rsidP="00C339D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color w:val="000000"/>
          <w:sz w:val="24"/>
          <w:szCs w:val="24"/>
        </w:rPr>
      </w:pPr>
      <w:r w:rsidRPr="00673CE9">
        <w:rPr>
          <w:rFonts w:ascii="Cambria" w:hAnsi="Cambria" w:cs="Calibri"/>
          <w:color w:val="000000"/>
          <w:sz w:val="24"/>
          <w:szCs w:val="24"/>
        </w:rPr>
        <w:lastRenderedPageBreak/>
        <w:t xml:space="preserve">Porém, por ocasião da concessão da aposentadoria por invalidez deveria ter sido pago </w:t>
      </w:r>
      <w:r w:rsidRPr="00673CE9">
        <w:rPr>
          <w:rFonts w:ascii="Cambria" w:hAnsi="Cambria"/>
          <w:sz w:val="24"/>
          <w:szCs w:val="24"/>
        </w:rPr>
        <w:t>o acréscimo de 25%</w:t>
      </w:r>
      <w:r w:rsidR="00AE60EF" w:rsidRPr="00673CE9">
        <w:rPr>
          <w:rFonts w:ascii="Cambria" w:hAnsi="Cambria"/>
          <w:sz w:val="24"/>
          <w:szCs w:val="24"/>
        </w:rPr>
        <w:t xml:space="preserve"> (vinte cinco por cento)</w:t>
      </w:r>
      <w:r w:rsidRPr="00673CE9">
        <w:rPr>
          <w:rFonts w:ascii="Cambria" w:hAnsi="Cambria"/>
          <w:sz w:val="24"/>
          <w:szCs w:val="24"/>
        </w:rPr>
        <w:t xml:space="preserve"> sobre o valor do benefício, uma vez que desde esta data</w:t>
      </w:r>
      <w:r w:rsidR="00A57864" w:rsidRPr="00673CE9">
        <w:rPr>
          <w:rFonts w:ascii="Cambria" w:hAnsi="Cambria"/>
          <w:sz w:val="24"/>
          <w:szCs w:val="24"/>
        </w:rPr>
        <w:t xml:space="preserve"> a Parte Autora</w:t>
      </w:r>
      <w:r w:rsidRPr="00673CE9">
        <w:rPr>
          <w:rFonts w:ascii="Cambria" w:hAnsi="Cambria"/>
          <w:sz w:val="24"/>
          <w:szCs w:val="24"/>
        </w:rPr>
        <w:t xml:space="preserve"> necessita de auxílio permanente para as atividades diárias.</w:t>
      </w:r>
    </w:p>
    <w:p w14:paraId="1F38A412" w14:textId="77777777" w:rsidR="00875CD0" w:rsidRPr="00673CE9" w:rsidRDefault="00332D81" w:rsidP="00C339D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673CE9">
        <w:rPr>
          <w:rFonts w:ascii="Cambria" w:hAnsi="Cambria" w:cs="Calibri"/>
          <w:sz w:val="24"/>
          <w:szCs w:val="24"/>
        </w:rPr>
        <w:t>Destarte, busca a Parte A</w:t>
      </w:r>
      <w:r w:rsidR="001333D0" w:rsidRPr="00673CE9">
        <w:rPr>
          <w:rFonts w:ascii="Cambria" w:hAnsi="Cambria" w:cs="Calibri"/>
          <w:sz w:val="24"/>
          <w:szCs w:val="24"/>
        </w:rPr>
        <w:t xml:space="preserve">utora a tutela jurisdicional do Estado para ver garantido o seu direito de </w:t>
      </w:r>
      <w:r w:rsidR="00E600F4" w:rsidRPr="00673CE9">
        <w:rPr>
          <w:rFonts w:ascii="Cambria" w:hAnsi="Cambria" w:cs="Calibri"/>
          <w:sz w:val="24"/>
          <w:szCs w:val="24"/>
        </w:rPr>
        <w:t>receber o acréscimo de 25% sobre o valor do seu benefício de aposentadoria por invalidez.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673CE9" w14:paraId="6DA60B76" w14:textId="77777777" w:rsidTr="00A150F2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5AFB16C9" w14:textId="77777777" w:rsidR="00C663C3" w:rsidRPr="00673CE9" w:rsidRDefault="00C663C3" w:rsidP="005C1174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673CE9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673CE9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1612A408" w14:textId="77777777" w:rsidR="00EE2FBB" w:rsidRPr="00673CE9" w:rsidRDefault="00EE2FBB" w:rsidP="00B353C8">
      <w:pPr>
        <w:spacing w:before="240" w:after="240" w:line="360" w:lineRule="auto"/>
        <w:ind w:firstLine="1134"/>
        <w:jc w:val="both"/>
        <w:rPr>
          <w:rFonts w:ascii="Cambria" w:eastAsia="Times New Roman" w:hAnsi="Cambria"/>
          <w:sz w:val="24"/>
          <w:szCs w:val="24"/>
          <w:lang w:eastAsia="pt-BR"/>
        </w:rPr>
      </w:pPr>
      <w:r w:rsidRPr="00673CE9">
        <w:rPr>
          <w:rFonts w:ascii="Cambria" w:eastAsia="Times New Roman" w:hAnsi="Cambria"/>
          <w:sz w:val="24"/>
          <w:szCs w:val="24"/>
          <w:lang w:eastAsia="pt-BR"/>
        </w:rPr>
        <w:t>O</w:t>
      </w:r>
      <w:r w:rsidR="00B353C8" w:rsidRPr="00673CE9">
        <w:rPr>
          <w:rFonts w:ascii="Cambria" w:eastAsia="Times New Roman" w:hAnsi="Cambria"/>
          <w:sz w:val="24"/>
          <w:szCs w:val="24"/>
          <w:lang w:eastAsia="pt-BR"/>
        </w:rPr>
        <w:t xml:space="preserve"> acréscimo de 25%</w:t>
      </w:r>
      <w:r w:rsidR="00AE60EF" w:rsidRPr="00673CE9">
        <w:rPr>
          <w:rFonts w:ascii="Cambria" w:eastAsia="Times New Roman" w:hAnsi="Cambria"/>
          <w:sz w:val="24"/>
          <w:szCs w:val="24"/>
          <w:lang w:eastAsia="pt-BR"/>
        </w:rPr>
        <w:t xml:space="preserve"> (vinte e cinco por cento)</w:t>
      </w:r>
      <w:r w:rsidR="00B353C8" w:rsidRPr="00673CE9">
        <w:rPr>
          <w:rFonts w:ascii="Cambria" w:eastAsia="Times New Roman" w:hAnsi="Cambria"/>
          <w:sz w:val="24"/>
          <w:szCs w:val="24"/>
          <w:lang w:eastAsia="pt-BR"/>
        </w:rPr>
        <w:t xml:space="preserve"> </w:t>
      </w:r>
      <w:r w:rsidRPr="00673CE9">
        <w:rPr>
          <w:rFonts w:ascii="Cambria" w:eastAsia="Times New Roman" w:hAnsi="Cambria"/>
          <w:sz w:val="24"/>
          <w:szCs w:val="24"/>
          <w:lang w:eastAsia="pt-BR"/>
        </w:rPr>
        <w:t>sobre o valor do benefício da aposentadoria por invalidez está previsto no artigo 45 da Lei n.º 8.213/91 e no artigo 45 do Decreto n</w:t>
      </w:r>
      <w:r w:rsidR="00A57864" w:rsidRPr="00673CE9">
        <w:rPr>
          <w:rFonts w:ascii="Cambria" w:eastAsia="Times New Roman" w:hAnsi="Cambria"/>
          <w:sz w:val="24"/>
          <w:szCs w:val="24"/>
          <w:lang w:eastAsia="pt-BR"/>
        </w:rPr>
        <w:t>.º</w:t>
      </w:r>
      <w:r w:rsidRPr="00673CE9">
        <w:rPr>
          <w:rFonts w:ascii="Cambria" w:eastAsia="Times New Roman" w:hAnsi="Cambria"/>
          <w:sz w:val="24"/>
          <w:szCs w:val="24"/>
          <w:lang w:eastAsia="pt-BR"/>
        </w:rPr>
        <w:t xml:space="preserve"> 3.048/99:</w:t>
      </w:r>
    </w:p>
    <w:p w14:paraId="642B8B9D" w14:textId="77777777" w:rsidR="00EE2FBB" w:rsidRPr="00673CE9" w:rsidRDefault="00EE2FBB" w:rsidP="00B353C8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>Art. 45. O valor da aposentadoria por invalidez do segurado que necessitar da assistência permanente de outra pessoa será acrescido de 25% (vinte e cinco por cento).</w:t>
      </w:r>
    </w:p>
    <w:p w14:paraId="7597F587" w14:textId="77777777" w:rsidR="00EE2FBB" w:rsidRPr="00673CE9" w:rsidRDefault="00EE2FBB" w:rsidP="00B353C8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>Parágrafo único. O acréscimo de que trata este artigo:</w:t>
      </w:r>
    </w:p>
    <w:p w14:paraId="61B320AC" w14:textId="77777777" w:rsidR="00EE2FBB" w:rsidRPr="00673CE9" w:rsidRDefault="00EE2FBB" w:rsidP="00B353C8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>a) será devido ainda que o valor da aposentadoria atinja o limite máximo legal;</w:t>
      </w:r>
    </w:p>
    <w:p w14:paraId="2FF93E3A" w14:textId="77777777" w:rsidR="00EE2FBB" w:rsidRPr="00673CE9" w:rsidRDefault="00EE2FBB" w:rsidP="00B353C8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>b) será recalculado quando o benefício que lhe deu origem for reajustado;</w:t>
      </w:r>
    </w:p>
    <w:p w14:paraId="07D50573" w14:textId="77777777" w:rsidR="00EE2FBB" w:rsidRPr="00673CE9" w:rsidRDefault="00EE2FBB" w:rsidP="00B353C8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>c) cessará com a morte do aposentado, não sendo incorporável ao valor da pensão.</w:t>
      </w:r>
    </w:p>
    <w:p w14:paraId="123EC01B" w14:textId="77777777" w:rsidR="00EE2FBB" w:rsidRPr="00673CE9" w:rsidRDefault="00EE2FBB" w:rsidP="00B353C8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</w:p>
    <w:p w14:paraId="0C5C8F8C" w14:textId="77777777" w:rsidR="00EE2FBB" w:rsidRPr="00673CE9" w:rsidRDefault="00EE2FBB" w:rsidP="00B353C8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>Art. 45. O valor da aposentadoria por invalidez do segurado que necessitar da assistência permanente de outra pessoa será acrescido de vinte e cinco por cento, observada a relação constante do Anexo I, e:</w:t>
      </w:r>
    </w:p>
    <w:p w14:paraId="55FBA920" w14:textId="77777777" w:rsidR="00EE2FBB" w:rsidRPr="00673CE9" w:rsidRDefault="00EE2FBB" w:rsidP="00B353C8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>I - devido ainda que o valor da aposentadoria atinja o limite máximo legal; e</w:t>
      </w:r>
    </w:p>
    <w:p w14:paraId="32942477" w14:textId="77777777" w:rsidR="00EE2FBB" w:rsidRPr="00673CE9" w:rsidRDefault="00EE2FBB" w:rsidP="00B353C8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>II - recalculado quando o benefício que lhe deu origem for reajustado.</w:t>
      </w:r>
    </w:p>
    <w:p w14:paraId="7847BC06" w14:textId="77777777" w:rsidR="00EE2FBB" w:rsidRPr="00673CE9" w:rsidRDefault="00EE2FBB" w:rsidP="00B353C8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 xml:space="preserve">Parágrafo único.  O acréscimo de que trata o </w:t>
      </w:r>
      <w:r w:rsidRPr="00673CE9">
        <w:rPr>
          <w:rFonts w:ascii="Cambria" w:eastAsia="Times New Roman" w:hAnsi="Cambria"/>
          <w:bCs/>
          <w:iCs/>
          <w:sz w:val="20"/>
          <w:szCs w:val="20"/>
          <w:lang w:eastAsia="pt-BR"/>
        </w:rPr>
        <w:t>caput</w:t>
      </w: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 xml:space="preserve"> cessará com a morte do aposentado, não sendo incorporado ao valor da pensão por morte.</w:t>
      </w:r>
    </w:p>
    <w:p w14:paraId="7305275D" w14:textId="77777777" w:rsidR="00AE60EF" w:rsidRPr="00673CE9" w:rsidRDefault="00EE2FBB" w:rsidP="00B353C8">
      <w:pPr>
        <w:spacing w:before="240" w:after="240" w:line="360" w:lineRule="auto"/>
        <w:ind w:firstLine="1134"/>
        <w:jc w:val="both"/>
        <w:rPr>
          <w:rFonts w:ascii="Cambria" w:eastAsia="Times New Roman" w:hAnsi="Cambria"/>
          <w:sz w:val="24"/>
          <w:szCs w:val="24"/>
          <w:lang w:eastAsia="pt-BR"/>
        </w:rPr>
      </w:pPr>
      <w:r w:rsidRPr="00673CE9">
        <w:rPr>
          <w:rFonts w:ascii="Cambria" w:eastAsia="Times New Roman" w:hAnsi="Cambria"/>
          <w:sz w:val="24"/>
          <w:szCs w:val="24"/>
          <w:lang w:eastAsia="pt-BR"/>
        </w:rPr>
        <w:t xml:space="preserve">Este acréscimo é devido ao aposentado que se encontra em </w:t>
      </w:r>
      <w:r w:rsidR="00AE60EF" w:rsidRPr="00673CE9">
        <w:rPr>
          <w:rFonts w:ascii="Cambria" w:eastAsia="Times New Roman" w:hAnsi="Cambria"/>
          <w:sz w:val="24"/>
          <w:szCs w:val="24"/>
          <w:lang w:eastAsia="pt-BR"/>
        </w:rPr>
        <w:t>alguma das seguintes situações presentes no anexo I do Decreto nº 3.048/99:</w:t>
      </w:r>
    </w:p>
    <w:p w14:paraId="27C41E49" w14:textId="77777777" w:rsidR="00EE2FBB" w:rsidRPr="00673CE9" w:rsidRDefault="00EE2FBB" w:rsidP="00AE60EF">
      <w:pPr>
        <w:spacing w:before="240" w:after="24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sz w:val="20"/>
          <w:szCs w:val="20"/>
          <w:lang w:eastAsia="pt-BR"/>
        </w:rPr>
        <w:t>Cegueira total; Perda de nove dedos das mãos ou superior a esta; Paralisia dos dois membros superiores ou inferiores; Perda dos membros inferiores, acima dos pés, quando a prótese for impossível; Perda de uma das mãos e de dois pés, ainda que a prótese seja possível; Perda de um membro superior e outro inferior, quando a prótese for impossível; Alteração das faculdades mentais com grave perturbação da vida orgânica e social; Doença que exija permanência contínua no leito; Incapacidade permanente para as atividades da vida diária (casos em que o segurado necessita de assistência permanente de outra pessoa).</w:t>
      </w:r>
    </w:p>
    <w:p w14:paraId="29CAA7F8" w14:textId="77777777" w:rsidR="00AE60EF" w:rsidRPr="00673CE9" w:rsidRDefault="00AE60EF" w:rsidP="00AE60E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 w:cs="Calibri"/>
          <w:sz w:val="24"/>
          <w:szCs w:val="24"/>
          <w:lang w:val="pt-BR"/>
        </w:rPr>
        <w:lastRenderedPageBreak/>
        <w:t>De acordo com os atestados e exames anexos</w:t>
      </w:r>
      <w:r w:rsidR="00A57864" w:rsidRPr="00673CE9">
        <w:rPr>
          <w:rFonts w:ascii="Cambria" w:hAnsi="Cambria" w:cs="Calibri"/>
          <w:sz w:val="24"/>
          <w:szCs w:val="24"/>
          <w:lang w:val="pt-BR"/>
        </w:rPr>
        <w:t>,</w:t>
      </w:r>
      <w:r w:rsidRPr="00673CE9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673CE9">
        <w:rPr>
          <w:rFonts w:ascii="Cambria" w:hAnsi="Cambria"/>
          <w:sz w:val="24"/>
          <w:szCs w:val="24"/>
          <w:lang w:val="pt-BR"/>
        </w:rPr>
        <w:t xml:space="preserve">a Parte Autora sofre de... </w:t>
      </w:r>
      <w:r w:rsidRPr="00673CE9">
        <w:rPr>
          <w:rFonts w:ascii="Cambria" w:hAnsi="Cambria"/>
          <w:i/>
          <w:iCs/>
          <w:color w:val="FF0000"/>
          <w:sz w:val="24"/>
          <w:szCs w:val="24"/>
          <w:lang w:val="pt-BR"/>
        </w:rPr>
        <w:t>(d</w:t>
      </w:r>
      <w:r w:rsidRPr="00673CE9">
        <w:rPr>
          <w:rFonts w:ascii="Cambria" w:hAnsi="Cambria"/>
          <w:i/>
          <w:color w:val="FF0000"/>
          <w:sz w:val="24"/>
          <w:szCs w:val="24"/>
          <w:lang w:val="pt-BR"/>
        </w:rPr>
        <w:t>escrever a doença ou lesão responsável pela concessão da aposentadoria por invalidez)</w:t>
      </w:r>
      <w:r w:rsidRPr="00673CE9">
        <w:rPr>
          <w:rFonts w:ascii="Cambria" w:hAnsi="Cambria"/>
          <w:sz w:val="24"/>
          <w:szCs w:val="24"/>
          <w:lang w:val="pt-BR"/>
        </w:rPr>
        <w:t xml:space="preserve">, </w:t>
      </w:r>
      <w:r w:rsidR="00A57864" w:rsidRPr="00673CE9">
        <w:rPr>
          <w:rFonts w:ascii="Cambria" w:hAnsi="Cambria"/>
          <w:sz w:val="24"/>
          <w:szCs w:val="24"/>
          <w:lang w:val="pt-BR"/>
        </w:rPr>
        <w:t>que impossibilitam</w:t>
      </w:r>
      <w:r w:rsidRPr="00673CE9">
        <w:rPr>
          <w:rFonts w:ascii="Cambria" w:hAnsi="Cambria"/>
          <w:sz w:val="24"/>
          <w:szCs w:val="24"/>
          <w:lang w:val="pt-BR"/>
        </w:rPr>
        <w:t xml:space="preserve"> que realize os atos da vida diária, necessitando da assistência permanente de outra pessoa.</w:t>
      </w:r>
    </w:p>
    <w:p w14:paraId="5E9A9994" w14:textId="77777777" w:rsidR="00AE60EF" w:rsidRPr="00673CE9" w:rsidRDefault="00AE60EF" w:rsidP="00AE60E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color w:val="000000"/>
          <w:sz w:val="24"/>
          <w:szCs w:val="24"/>
        </w:rPr>
      </w:pPr>
      <w:r w:rsidRPr="00673CE9">
        <w:rPr>
          <w:rFonts w:ascii="Cambria" w:hAnsi="Cambria"/>
          <w:sz w:val="24"/>
          <w:szCs w:val="24"/>
        </w:rPr>
        <w:t xml:space="preserve">Também, </w:t>
      </w:r>
      <w:r w:rsidRPr="00673CE9">
        <w:rPr>
          <w:rFonts w:ascii="Cambria" w:hAnsi="Cambria"/>
          <w:i/>
          <w:iCs/>
          <w:sz w:val="24"/>
          <w:szCs w:val="24"/>
        </w:rPr>
        <w:t xml:space="preserve">in casu, </w:t>
      </w:r>
      <w:r w:rsidR="00A57864" w:rsidRPr="00673CE9">
        <w:rPr>
          <w:rFonts w:ascii="Cambria" w:hAnsi="Cambria"/>
          <w:sz w:val="24"/>
          <w:szCs w:val="24"/>
        </w:rPr>
        <w:t>não se pode perder de vista</w:t>
      </w:r>
      <w:r w:rsidRPr="00673CE9">
        <w:rPr>
          <w:rFonts w:ascii="Cambria" w:hAnsi="Cambria"/>
          <w:sz w:val="24"/>
          <w:szCs w:val="24"/>
        </w:rPr>
        <w:t xml:space="preserve"> o parecer técnico do médico assistente da Parte Autora, indicando que, </w:t>
      </w:r>
      <w:r w:rsidR="00A57864" w:rsidRPr="00673CE9">
        <w:rPr>
          <w:rFonts w:ascii="Cambria" w:hAnsi="Cambria"/>
          <w:sz w:val="24"/>
          <w:szCs w:val="24"/>
        </w:rPr>
        <w:t>atualmente, está</w:t>
      </w:r>
      <w:r w:rsidRPr="00673CE9">
        <w:rPr>
          <w:rFonts w:ascii="Cambria" w:hAnsi="Cambria"/>
          <w:sz w:val="24"/>
          <w:szCs w:val="24"/>
        </w:rPr>
        <w:t xml:space="preserve"> incapacitado(a) definitivamente para o exercício de qualquer atividade laborativa e necessita de auxílio permanente para as atividades diárias</w:t>
      </w:r>
      <w:r w:rsidR="00A57864" w:rsidRPr="00673CE9">
        <w:rPr>
          <w:rFonts w:ascii="Cambria" w:hAnsi="Cambria"/>
          <w:sz w:val="24"/>
          <w:szCs w:val="24"/>
        </w:rPr>
        <w:t>. Tudo isto</w:t>
      </w:r>
      <w:r w:rsidRPr="00673CE9">
        <w:rPr>
          <w:rFonts w:ascii="Cambria" w:hAnsi="Cambria"/>
          <w:sz w:val="24"/>
          <w:szCs w:val="24"/>
        </w:rPr>
        <w:t xml:space="preserve"> é o que se pode extrair do laudo médico anexo.</w:t>
      </w:r>
    </w:p>
    <w:p w14:paraId="6C029D5A" w14:textId="77777777" w:rsidR="00AE60EF" w:rsidRPr="00673CE9" w:rsidRDefault="00AE60EF" w:rsidP="00AE60EF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673CE9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673CE9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3B5B76B0" w14:textId="77777777" w:rsidR="00AE60EF" w:rsidRPr="00673CE9" w:rsidRDefault="00AE60EF" w:rsidP="00AE60EF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673CE9">
        <w:rPr>
          <w:rFonts w:ascii="Cambria" w:hAnsi="Cambria"/>
          <w:sz w:val="20"/>
          <w:szCs w:val="20"/>
          <w:lang w:val="pt-BR"/>
        </w:rPr>
        <w:t xml:space="preserve">Conclusão:... </w:t>
      </w:r>
      <w:r w:rsidRPr="00673CE9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definitiva da Parte Autora e a necessidade e auxílio permanente) </w:t>
      </w:r>
    </w:p>
    <w:p w14:paraId="3EE5147B" w14:textId="77777777" w:rsidR="00B353C8" w:rsidRPr="00673CE9" w:rsidRDefault="00B353C8" w:rsidP="009E5C3C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>Portanto, é cer</w:t>
      </w:r>
      <w:r w:rsidR="00AE60EF" w:rsidRPr="00673CE9">
        <w:rPr>
          <w:rFonts w:ascii="Cambria" w:hAnsi="Cambria"/>
          <w:sz w:val="24"/>
          <w:szCs w:val="24"/>
          <w:lang w:val="pt-BR"/>
        </w:rPr>
        <w:t>to que o diagnóstico médico da Parte A</w:t>
      </w:r>
      <w:r w:rsidRPr="00673CE9">
        <w:rPr>
          <w:rFonts w:ascii="Cambria" w:hAnsi="Cambria"/>
          <w:sz w:val="24"/>
          <w:szCs w:val="24"/>
          <w:lang w:val="pt-BR"/>
        </w:rPr>
        <w:t>utora,</w:t>
      </w:r>
      <w:r w:rsidRPr="00673CE9">
        <w:rPr>
          <w:rFonts w:ascii="Cambria" w:hAnsi="Cambria"/>
          <w:b/>
          <w:sz w:val="24"/>
          <w:szCs w:val="24"/>
          <w:lang w:val="pt-BR"/>
        </w:rPr>
        <w:t xml:space="preserve"> </w:t>
      </w:r>
      <w:r w:rsidRPr="00673CE9">
        <w:rPr>
          <w:rFonts w:ascii="Cambria" w:hAnsi="Cambria"/>
          <w:sz w:val="24"/>
          <w:szCs w:val="24"/>
          <w:lang w:val="pt-BR"/>
        </w:rPr>
        <w:t xml:space="preserve">demonstra </w:t>
      </w:r>
      <w:r w:rsidR="009E5C3C" w:rsidRPr="00673CE9">
        <w:rPr>
          <w:rFonts w:ascii="Cambria" w:hAnsi="Cambria"/>
          <w:sz w:val="24"/>
          <w:szCs w:val="24"/>
          <w:lang w:val="pt-BR"/>
        </w:rPr>
        <w:t>que</w:t>
      </w:r>
      <w:r w:rsidRPr="00673CE9">
        <w:rPr>
          <w:rFonts w:ascii="Cambria" w:hAnsi="Cambria"/>
          <w:sz w:val="24"/>
          <w:szCs w:val="24"/>
          <w:lang w:val="pt-BR"/>
        </w:rPr>
        <w:t xml:space="preserve"> está total e permanentemente incapacitado</w:t>
      </w:r>
      <w:r w:rsidR="009E5C3C" w:rsidRPr="00673CE9">
        <w:rPr>
          <w:rFonts w:ascii="Cambria" w:hAnsi="Cambria"/>
          <w:sz w:val="24"/>
          <w:szCs w:val="24"/>
          <w:lang w:val="pt-BR"/>
        </w:rPr>
        <w:t>(a)</w:t>
      </w:r>
      <w:r w:rsidRPr="00673CE9">
        <w:rPr>
          <w:rFonts w:ascii="Cambria" w:hAnsi="Cambria"/>
          <w:sz w:val="24"/>
          <w:szCs w:val="24"/>
          <w:lang w:val="pt-BR"/>
        </w:rPr>
        <w:t xml:space="preserve"> para o trabalho e de que necessita de auxílio permanente de outra pessoa</w:t>
      </w:r>
      <w:r w:rsidR="00A57864" w:rsidRPr="00673CE9">
        <w:rPr>
          <w:rFonts w:ascii="Cambria" w:hAnsi="Cambria"/>
          <w:sz w:val="24"/>
          <w:szCs w:val="24"/>
          <w:lang w:val="pt-BR"/>
        </w:rPr>
        <w:t xml:space="preserve"> para os atos da vida diária, fazendo jus à</w:t>
      </w:r>
      <w:r w:rsidR="009E5C3C" w:rsidRPr="00673CE9">
        <w:rPr>
          <w:rFonts w:ascii="Cambria" w:hAnsi="Cambria"/>
          <w:sz w:val="24"/>
          <w:szCs w:val="24"/>
          <w:lang w:val="pt-BR"/>
        </w:rPr>
        <w:t xml:space="preserve"> </w:t>
      </w:r>
      <w:r w:rsidR="009E5C3C" w:rsidRPr="00673CE9">
        <w:rPr>
          <w:rFonts w:ascii="Cambria" w:eastAsia="Times New Roman" w:hAnsi="Cambria"/>
          <w:iCs/>
          <w:sz w:val="24"/>
          <w:szCs w:val="24"/>
          <w:lang w:val="pt-BR" w:eastAsia="pt-BR"/>
        </w:rPr>
        <w:t>implementação do adicional de 25%</w:t>
      </w:r>
      <w:r w:rsidR="00AE60EF" w:rsidRPr="00673CE9">
        <w:rPr>
          <w:rFonts w:ascii="Cambria" w:eastAsia="Times New Roman" w:hAnsi="Cambria"/>
          <w:iCs/>
          <w:sz w:val="24"/>
          <w:szCs w:val="24"/>
          <w:lang w:val="pt-BR" w:eastAsia="pt-BR"/>
        </w:rPr>
        <w:t xml:space="preserve"> (vinte e cinco por cento)</w:t>
      </w:r>
      <w:r w:rsidR="009E5C3C" w:rsidRPr="00673CE9">
        <w:rPr>
          <w:rFonts w:ascii="Cambria" w:eastAsia="Times New Roman" w:hAnsi="Cambria"/>
          <w:iCs/>
          <w:sz w:val="24"/>
          <w:szCs w:val="24"/>
          <w:lang w:val="pt-BR" w:eastAsia="pt-BR"/>
        </w:rPr>
        <w:t xml:space="preserve"> sobre a aposentadoria por invalidez que já percebe.</w:t>
      </w:r>
    </w:p>
    <w:p w14:paraId="754F84A7" w14:textId="77777777" w:rsidR="00E600F4" w:rsidRPr="00673CE9" w:rsidRDefault="00B353C8" w:rsidP="009E5C3C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>Neste sentido:</w:t>
      </w:r>
    </w:p>
    <w:p w14:paraId="06A0EFEF" w14:textId="77777777" w:rsidR="003C6073" w:rsidRPr="00673CE9" w:rsidRDefault="003C6073" w:rsidP="00AE60EF">
      <w:pPr>
        <w:pStyle w:val="PargrafodaLista"/>
        <w:spacing w:before="120" w:after="240" w:line="24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673CE9">
        <w:rPr>
          <w:rFonts w:ascii="Cambria" w:hAnsi="Cambria"/>
          <w:sz w:val="20"/>
          <w:szCs w:val="20"/>
          <w:lang w:val="pt-BR"/>
        </w:rPr>
        <w:t xml:space="preserve">PREVIDENCIÁRIO. </w:t>
      </w:r>
      <w:r w:rsidRPr="00673CE9">
        <w:rPr>
          <w:rFonts w:ascii="Cambria" w:hAnsi="Cambria"/>
          <w:b/>
          <w:sz w:val="20"/>
          <w:szCs w:val="20"/>
          <w:lang w:val="pt-BR"/>
        </w:rPr>
        <w:t xml:space="preserve">CONCESSÃO DE APOSENTADORIA POR INVALIDEZ. ADICIONAL DE 25%. </w:t>
      </w:r>
      <w:r w:rsidRPr="00673CE9">
        <w:rPr>
          <w:rFonts w:ascii="Cambria" w:hAnsi="Cambria"/>
          <w:sz w:val="20"/>
          <w:szCs w:val="20"/>
          <w:lang w:val="pt-BR"/>
        </w:rPr>
        <w:t xml:space="preserve">ATUALIZAÇÃO MONETÁRIA. 1. Comprovado pelo conjunto probatório que a parte autora é portadora de enfermidade que a incapacita para o trabalho total e permanentemente, é de ser mantida a sentença que concedeu o benefício de aposentadoria por invalidez desde a DER. 2. </w:t>
      </w:r>
      <w:r w:rsidRPr="00673CE9">
        <w:rPr>
          <w:rFonts w:ascii="Cambria" w:hAnsi="Cambria"/>
          <w:b/>
          <w:sz w:val="20"/>
          <w:szCs w:val="20"/>
          <w:lang w:val="pt-BR"/>
        </w:rPr>
        <w:t xml:space="preserve">Devido o adicional de 25% à aposentadoria por invalidez, previsto no art. 45 da Lei 8.213/91, porque demonstrado nos autos que a parte autora necessita do cuidado permanente de outra pessoa, ainda que não para todos os atos da vida diária. </w:t>
      </w:r>
      <w:r w:rsidRPr="00673CE9">
        <w:rPr>
          <w:rFonts w:ascii="Cambria" w:hAnsi="Cambria"/>
          <w:sz w:val="20"/>
          <w:szCs w:val="20"/>
          <w:lang w:val="pt-BR"/>
        </w:rPr>
        <w:t>3. Atualização monetária na forma da Lei 11.960/09. (TRF4, APELREEX 0012149-30.2015.404.9999, Sexta Turma, Relator João Batista Pinto Silveira, D.E. 03/02/2016</w:t>
      </w:r>
      <w:r w:rsidR="009A2B31" w:rsidRPr="00673CE9">
        <w:rPr>
          <w:rFonts w:ascii="Cambria" w:hAnsi="Cambria"/>
          <w:sz w:val="20"/>
          <w:szCs w:val="20"/>
          <w:lang w:val="pt-BR"/>
        </w:rPr>
        <w:t>, sem grifo no original</w:t>
      </w:r>
      <w:r w:rsidRPr="00673CE9">
        <w:rPr>
          <w:rFonts w:ascii="Cambria" w:hAnsi="Cambria"/>
          <w:sz w:val="20"/>
          <w:szCs w:val="20"/>
          <w:lang w:val="pt-BR"/>
        </w:rPr>
        <w:t>)</w:t>
      </w:r>
    </w:p>
    <w:p w14:paraId="672161A3" w14:textId="77777777" w:rsidR="003C6073" w:rsidRPr="00673CE9" w:rsidRDefault="003C6073" w:rsidP="00AE60EF">
      <w:pPr>
        <w:pStyle w:val="PargrafodaLista"/>
        <w:spacing w:before="120" w:after="240" w:line="24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</w:p>
    <w:p w14:paraId="06ABA4CD" w14:textId="77777777" w:rsidR="00D17E41" w:rsidRPr="00673CE9" w:rsidRDefault="007B56A0" w:rsidP="00AE60EF">
      <w:pPr>
        <w:pStyle w:val="PargrafodaLista"/>
        <w:spacing w:before="120" w:after="240" w:line="24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673CE9">
        <w:rPr>
          <w:rFonts w:ascii="Cambria" w:hAnsi="Cambria"/>
          <w:sz w:val="20"/>
          <w:szCs w:val="20"/>
          <w:lang w:val="pt-BR"/>
        </w:rPr>
        <w:t xml:space="preserve">PREVIDENCIÁRIO. APOSENTADORIA POR INVALIDEZ. ACRÉSCIMO 25% - VIABILIDADE. </w:t>
      </w:r>
      <w:r w:rsidRPr="00673CE9">
        <w:rPr>
          <w:rFonts w:ascii="Cambria" w:hAnsi="Cambria"/>
          <w:b/>
          <w:sz w:val="20"/>
          <w:szCs w:val="20"/>
          <w:lang w:val="pt-BR"/>
        </w:rPr>
        <w:t>Necessitando o autor do acompanhamento permanente de terceiros, faz jus ao acréscimo previsto no art. 45 da Lei nº 8.213/91</w:t>
      </w:r>
      <w:r w:rsidRPr="00673CE9">
        <w:rPr>
          <w:rFonts w:ascii="Cambria" w:hAnsi="Cambria"/>
          <w:sz w:val="20"/>
          <w:szCs w:val="20"/>
          <w:lang w:val="pt-BR"/>
        </w:rPr>
        <w:t>. (TRF4, APELREEX 0005958-03.2014.404.9999, Sexta Turma, Relator Paulo Paim da Silva, D.E. 31/10/2014, sem grifo no original</w:t>
      </w:r>
      <w:r w:rsidR="00D17E41" w:rsidRPr="00673CE9">
        <w:rPr>
          <w:rFonts w:ascii="Cambria" w:hAnsi="Cambria"/>
          <w:sz w:val="20"/>
          <w:szCs w:val="20"/>
          <w:lang w:val="pt-BR"/>
        </w:rPr>
        <w:t>)</w:t>
      </w:r>
    </w:p>
    <w:p w14:paraId="01DE063F" w14:textId="77777777" w:rsidR="00E600F4" w:rsidRPr="00673CE9" w:rsidRDefault="00442BDC" w:rsidP="00057E04">
      <w:pPr>
        <w:spacing w:before="240" w:after="240" w:line="360" w:lineRule="auto"/>
        <w:ind w:firstLine="1134"/>
        <w:jc w:val="both"/>
        <w:rPr>
          <w:rFonts w:ascii="Cambria" w:eastAsia="Times New Roman" w:hAnsi="Cambria"/>
          <w:sz w:val="24"/>
          <w:szCs w:val="24"/>
          <w:lang w:eastAsia="pt-BR"/>
        </w:rPr>
      </w:pPr>
      <w:r w:rsidRPr="00673CE9">
        <w:rPr>
          <w:rFonts w:ascii="Cambria" w:hAnsi="Cambria" w:cs="BookmanOldStyle"/>
          <w:sz w:val="24"/>
          <w:szCs w:val="24"/>
        </w:rPr>
        <w:t xml:space="preserve">Por fim, quanto ao termo inicial, </w:t>
      </w:r>
      <w:r w:rsidR="00057E04" w:rsidRPr="00673CE9">
        <w:rPr>
          <w:rFonts w:ascii="Cambria" w:eastAsia="Times New Roman" w:hAnsi="Cambria"/>
          <w:sz w:val="24"/>
          <w:szCs w:val="24"/>
          <w:lang w:eastAsia="pt-BR"/>
        </w:rPr>
        <w:t xml:space="preserve">independentemente de pedido expresso, </w:t>
      </w:r>
      <w:r w:rsidR="00E600F4" w:rsidRPr="00673CE9">
        <w:rPr>
          <w:rFonts w:ascii="Cambria" w:eastAsia="Times New Roman" w:hAnsi="Cambria"/>
          <w:sz w:val="24"/>
          <w:szCs w:val="24"/>
          <w:lang w:eastAsia="pt-BR"/>
        </w:rPr>
        <w:t xml:space="preserve">o acréscimo de 25% deve ser concedido </w:t>
      </w:r>
      <w:r w:rsidR="00057E04" w:rsidRPr="00673CE9">
        <w:rPr>
          <w:rFonts w:ascii="Cambria" w:eastAsia="Times New Roman" w:hAnsi="Cambria"/>
          <w:iCs/>
          <w:sz w:val="24"/>
          <w:szCs w:val="24"/>
          <w:lang w:eastAsia="pt-BR"/>
        </w:rPr>
        <w:t xml:space="preserve">quando </w:t>
      </w:r>
      <w:r w:rsidR="00BD5571" w:rsidRPr="00673CE9">
        <w:rPr>
          <w:rFonts w:ascii="Cambria" w:eastAsia="Times New Roman" w:hAnsi="Cambria"/>
          <w:iCs/>
          <w:sz w:val="24"/>
          <w:szCs w:val="24"/>
          <w:lang w:eastAsia="pt-BR"/>
        </w:rPr>
        <w:t>a Parte A</w:t>
      </w:r>
      <w:r w:rsidR="00057E04" w:rsidRPr="00673CE9">
        <w:rPr>
          <w:rFonts w:ascii="Cambria" w:eastAsia="Times New Roman" w:hAnsi="Cambria"/>
          <w:iCs/>
          <w:sz w:val="24"/>
          <w:szCs w:val="24"/>
          <w:lang w:eastAsia="pt-BR"/>
        </w:rPr>
        <w:t>utora preencheu os requisitos exigidos para a aposentadoria por invalidez e já necessitava de assistência permanente de outra pessoa</w:t>
      </w:r>
      <w:r w:rsidR="00E600F4" w:rsidRPr="00673CE9">
        <w:rPr>
          <w:rFonts w:ascii="Cambria" w:eastAsia="Times New Roman" w:hAnsi="Cambria"/>
          <w:sz w:val="24"/>
          <w:szCs w:val="24"/>
          <w:lang w:eastAsia="pt-BR"/>
        </w:rPr>
        <w:t xml:space="preserve">, conforme </w:t>
      </w:r>
      <w:r w:rsidR="00057E04" w:rsidRPr="00673CE9">
        <w:rPr>
          <w:rFonts w:ascii="Cambria" w:eastAsia="Times New Roman" w:hAnsi="Cambria"/>
          <w:sz w:val="24"/>
          <w:szCs w:val="24"/>
          <w:lang w:eastAsia="pt-BR"/>
        </w:rPr>
        <w:t>já s</w:t>
      </w:r>
      <w:r w:rsidR="00BD5571" w:rsidRPr="00673CE9">
        <w:rPr>
          <w:rFonts w:ascii="Cambria" w:eastAsia="Times New Roman" w:hAnsi="Cambria"/>
          <w:sz w:val="24"/>
          <w:szCs w:val="24"/>
          <w:lang w:eastAsia="pt-BR"/>
        </w:rPr>
        <w:t>e</w:t>
      </w:r>
      <w:r w:rsidR="00057E04" w:rsidRPr="00673CE9">
        <w:rPr>
          <w:rFonts w:ascii="Cambria" w:eastAsia="Times New Roman" w:hAnsi="Cambria"/>
          <w:sz w:val="24"/>
          <w:szCs w:val="24"/>
          <w:lang w:eastAsia="pt-BR"/>
        </w:rPr>
        <w:t xml:space="preserve"> posicionou a jurisprudência pátria:</w:t>
      </w:r>
    </w:p>
    <w:p w14:paraId="3DA25416" w14:textId="77777777" w:rsidR="00442BDC" w:rsidRPr="00673CE9" w:rsidRDefault="00A93DD7" w:rsidP="00057E04">
      <w:pPr>
        <w:spacing w:before="120" w:after="120" w:line="240" w:lineRule="auto"/>
        <w:ind w:left="2268"/>
        <w:jc w:val="both"/>
        <w:rPr>
          <w:rFonts w:ascii="Cambria" w:eastAsia="Times New Roman" w:hAnsi="Cambria"/>
          <w:sz w:val="20"/>
          <w:szCs w:val="20"/>
          <w:lang w:eastAsia="pt-BR"/>
        </w:rPr>
      </w:pP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 xml:space="preserve">PREVIDENCIÁRIO. DECADÊNCIA E PRESCRIÇÃO. ABSOLUTAMENTE INCAPAZ. INOCORRÊNCIA. </w:t>
      </w:r>
      <w:r w:rsidRPr="00673CE9">
        <w:rPr>
          <w:rFonts w:ascii="Cambria" w:eastAsia="Times New Roman" w:hAnsi="Cambria"/>
          <w:b/>
          <w:iCs/>
          <w:sz w:val="20"/>
          <w:szCs w:val="20"/>
          <w:lang w:eastAsia="pt-BR"/>
        </w:rPr>
        <w:t>NECESSIDADE DE ASSISTÊNCIA PERMANENTE. ADICIONAL DE 25%. TERMO INICIAL. INÍCIO DA PREVISÃO LEGAL.</w:t>
      </w: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 xml:space="preserve"> 1. Há vedação legal expressa ao reconhecimento da prescrição quinquenal e da decadência em desfavor de absolutamente incapaz, a teor do art. 198, inciso I, e art. 208 do Código Civil c/c os arts. 79 e 103, parágrafo único da Lei 8.213/91. 2. A sentença de interdição não determina o momento da incapacidade civil, mas exclusivamente a declara, estendendo-se, portanto, os efeitos da sentença ao tempo da configuração da incapacidade. Hipótese em que afastada a prescrição. 3. Comprovada a necessidade de supervisão permanente de terceiros, é devido à segurada o adicional de 25% sobre a aposentadoria por invalidez, nos termos do art. 45 da Lei 8.213/91. 4. </w:t>
      </w:r>
      <w:r w:rsidRPr="00673CE9">
        <w:rPr>
          <w:rFonts w:ascii="Cambria" w:eastAsia="Times New Roman" w:hAnsi="Cambria"/>
          <w:b/>
          <w:iCs/>
          <w:sz w:val="20"/>
          <w:szCs w:val="20"/>
          <w:lang w:eastAsia="pt-BR"/>
        </w:rPr>
        <w:t>Se a necessidade de auxílio existe desde a concessão da aposentadoria, é devido o pagamento do adicional desde o início de sua previsão legal em 05/04/1991, nos termos da Instrução Normativa INSS/Pres 77/2015.</w:t>
      </w:r>
      <w:r w:rsidRPr="00673CE9">
        <w:rPr>
          <w:rFonts w:ascii="Cambria" w:eastAsia="Times New Roman" w:hAnsi="Cambria"/>
          <w:iCs/>
          <w:sz w:val="20"/>
          <w:szCs w:val="20"/>
          <w:lang w:eastAsia="pt-BR"/>
        </w:rPr>
        <w:t xml:space="preserve"> (TRF4, APELREEX 0002666-73.2015.404.9999, Sexta Turma, Relator Hermes Siedler da Conceição Júnior, D.E. 25/11/2015, </w:t>
      </w:r>
      <w:r w:rsidR="00C25423" w:rsidRPr="00673CE9">
        <w:rPr>
          <w:rFonts w:ascii="Cambria" w:eastAsia="Times New Roman" w:hAnsi="Cambria"/>
          <w:iCs/>
          <w:sz w:val="20"/>
          <w:szCs w:val="20"/>
          <w:lang w:eastAsia="pt-BR"/>
        </w:rPr>
        <w:t>sem grifo no original</w:t>
      </w:r>
      <w:r w:rsidR="00442BDC" w:rsidRPr="00673CE9">
        <w:rPr>
          <w:rFonts w:ascii="Cambria" w:eastAsia="Times New Roman" w:hAnsi="Cambria"/>
          <w:iCs/>
          <w:sz w:val="20"/>
          <w:szCs w:val="20"/>
          <w:lang w:eastAsia="pt-BR"/>
        </w:rPr>
        <w:t>)</w:t>
      </w:r>
    </w:p>
    <w:p w14:paraId="1780A87D" w14:textId="77777777" w:rsidR="00E600F4" w:rsidRPr="00673CE9" w:rsidRDefault="00E600F4" w:rsidP="00C25423">
      <w:pPr>
        <w:spacing w:before="240" w:after="240" w:line="360" w:lineRule="auto"/>
        <w:ind w:firstLine="1134"/>
        <w:jc w:val="both"/>
        <w:rPr>
          <w:rFonts w:ascii="Cambria" w:eastAsia="Times New Roman" w:hAnsi="Cambria"/>
          <w:sz w:val="24"/>
          <w:szCs w:val="24"/>
          <w:lang w:eastAsia="pt-BR"/>
        </w:rPr>
      </w:pPr>
      <w:r w:rsidRPr="00673CE9">
        <w:rPr>
          <w:rFonts w:ascii="Cambria" w:eastAsia="Times New Roman" w:hAnsi="Cambria"/>
          <w:sz w:val="24"/>
          <w:szCs w:val="24"/>
          <w:lang w:eastAsia="pt-BR"/>
        </w:rPr>
        <w:t>Assim, na esteira do entendimento acima</w:t>
      </w:r>
      <w:r w:rsidR="00A57864" w:rsidRPr="00673CE9">
        <w:rPr>
          <w:rFonts w:ascii="Cambria" w:eastAsia="Times New Roman" w:hAnsi="Cambria"/>
          <w:sz w:val="24"/>
          <w:szCs w:val="24"/>
          <w:lang w:eastAsia="pt-BR"/>
        </w:rPr>
        <w:t xml:space="preserve"> exposto</w:t>
      </w:r>
      <w:r w:rsidRPr="00673CE9">
        <w:rPr>
          <w:rFonts w:ascii="Cambria" w:eastAsia="Times New Roman" w:hAnsi="Cambria"/>
          <w:sz w:val="24"/>
          <w:szCs w:val="24"/>
          <w:lang w:eastAsia="pt-BR"/>
        </w:rPr>
        <w:t xml:space="preserve">, não seria plausível exigir </w:t>
      </w:r>
      <w:r w:rsidR="00BD5571" w:rsidRPr="00673CE9">
        <w:rPr>
          <w:rFonts w:ascii="Cambria" w:eastAsia="Times New Roman" w:hAnsi="Cambria"/>
          <w:sz w:val="24"/>
          <w:szCs w:val="24"/>
          <w:lang w:eastAsia="pt-BR"/>
        </w:rPr>
        <w:t>da Parte A</w:t>
      </w:r>
      <w:r w:rsidR="00C25423" w:rsidRPr="00673CE9">
        <w:rPr>
          <w:rFonts w:ascii="Cambria" w:eastAsia="Times New Roman" w:hAnsi="Cambria"/>
          <w:sz w:val="24"/>
          <w:szCs w:val="24"/>
          <w:lang w:eastAsia="pt-BR"/>
        </w:rPr>
        <w:t>utora</w:t>
      </w:r>
      <w:r w:rsidRPr="00673CE9">
        <w:rPr>
          <w:rFonts w:ascii="Cambria" w:eastAsia="Times New Roman" w:hAnsi="Cambria"/>
          <w:sz w:val="24"/>
          <w:szCs w:val="24"/>
          <w:lang w:eastAsia="pt-BR"/>
        </w:rPr>
        <w:t xml:space="preserve"> que formulasse novo requerimento administrativo </w:t>
      </w:r>
      <w:r w:rsidR="00A57864" w:rsidRPr="00673CE9">
        <w:rPr>
          <w:rFonts w:ascii="Cambria" w:eastAsia="Times New Roman" w:hAnsi="Cambria"/>
          <w:sz w:val="24"/>
          <w:szCs w:val="24"/>
          <w:lang w:eastAsia="pt-BR"/>
        </w:rPr>
        <w:t xml:space="preserve">tão somente </w:t>
      </w:r>
      <w:r w:rsidRPr="00673CE9">
        <w:rPr>
          <w:rFonts w:ascii="Cambria" w:eastAsia="Times New Roman" w:hAnsi="Cambria"/>
          <w:sz w:val="24"/>
          <w:szCs w:val="24"/>
          <w:lang w:eastAsia="pt-BR"/>
        </w:rPr>
        <w:t>para fins de concessão do acréscimo em tela, uma vez que o INSS, por ocasião da aposentadoria por invalidez, possuía meios de avaliar a situação pela simples análise do exame pericial.</w:t>
      </w:r>
    </w:p>
    <w:p w14:paraId="3DCC7B62" w14:textId="77777777" w:rsidR="00C25423" w:rsidRPr="00673CE9" w:rsidRDefault="00C25423" w:rsidP="00C254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>Destart</w:t>
      </w:r>
      <w:r w:rsidR="00A57864" w:rsidRPr="00673CE9">
        <w:rPr>
          <w:rFonts w:ascii="Cambria" w:hAnsi="Cambria"/>
          <w:sz w:val="24"/>
          <w:szCs w:val="24"/>
          <w:lang w:val="pt-BR"/>
        </w:rPr>
        <w:t>e, o indeferimento do beneficio pela autarquia-ré</w:t>
      </w:r>
      <w:r w:rsidRPr="00673CE9">
        <w:rPr>
          <w:rFonts w:ascii="Cambria" w:hAnsi="Cambria"/>
          <w:sz w:val="24"/>
          <w:szCs w:val="24"/>
          <w:lang w:val="pt-BR"/>
        </w:rPr>
        <w:t xml:space="preserve"> não encontra suporte na legislação pátria, uma vez que </w:t>
      </w:r>
      <w:r w:rsidR="00A57864" w:rsidRPr="00673CE9">
        <w:rPr>
          <w:rFonts w:ascii="Cambria" w:hAnsi="Cambria"/>
          <w:sz w:val="24"/>
          <w:szCs w:val="24"/>
          <w:lang w:val="pt-BR"/>
        </w:rPr>
        <w:t xml:space="preserve">a parte Autora </w:t>
      </w:r>
      <w:r w:rsidRPr="00673CE9">
        <w:rPr>
          <w:rFonts w:ascii="Cambria" w:hAnsi="Cambria"/>
          <w:sz w:val="24"/>
          <w:szCs w:val="24"/>
          <w:lang w:val="pt-BR"/>
        </w:rPr>
        <w:t>preenche todos os requisitos necessários à concessão do acréscimo de 25% no valor do benefício, ora pleiteado.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25423" w:rsidRPr="00673CE9" w14:paraId="4A014D8B" w14:textId="77777777" w:rsidTr="00A150F2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8A62C60" w14:textId="77777777" w:rsidR="00C25423" w:rsidRPr="00673CE9" w:rsidRDefault="00C25423" w:rsidP="006A0754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673CE9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673CE9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2F08B233" w14:textId="77777777" w:rsidR="00C25423" w:rsidRPr="00673CE9" w:rsidRDefault="00C25423" w:rsidP="00C254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>Diante do exposto, requer:</w:t>
      </w:r>
    </w:p>
    <w:p w14:paraId="7BA92D29" w14:textId="77777777" w:rsidR="00C25423" w:rsidRPr="00673CE9" w:rsidRDefault="00C25423" w:rsidP="00C254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2436678C" w14:textId="77777777" w:rsidR="00C25423" w:rsidRPr="00673CE9" w:rsidRDefault="00C25423" w:rsidP="00C254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>2. A concessão do benefício d</w:t>
      </w:r>
      <w:r w:rsidR="00BD5571" w:rsidRPr="00673CE9">
        <w:rPr>
          <w:rFonts w:ascii="Cambria" w:hAnsi="Cambria"/>
          <w:sz w:val="24"/>
          <w:szCs w:val="24"/>
          <w:lang w:val="pt-BR"/>
        </w:rPr>
        <w:t>a justiça gratuita em virtude da Parte Autora</w:t>
      </w:r>
      <w:r w:rsidRPr="00673CE9">
        <w:rPr>
          <w:rFonts w:ascii="Cambria" w:hAnsi="Cambria"/>
          <w:sz w:val="24"/>
          <w:szCs w:val="24"/>
          <w:lang w:val="pt-BR"/>
        </w:rPr>
        <w:t xml:space="preserve"> não poder arcar com o pagamento das custas processuais e honorários advocatícios sem prejuízo do seu sustento ou de sua família, condição que expressamente declara, na forma do art. 4º da Lei n.</w:t>
      </w:r>
      <w:r w:rsidR="00A57864" w:rsidRPr="00673CE9">
        <w:rPr>
          <w:rFonts w:ascii="Cambria" w:hAnsi="Cambria"/>
          <w:sz w:val="24"/>
          <w:szCs w:val="24"/>
          <w:lang w:val="pt-BR"/>
        </w:rPr>
        <w:t>º</w:t>
      </w:r>
      <w:r w:rsidRPr="00673CE9">
        <w:rPr>
          <w:rFonts w:ascii="Cambria" w:hAnsi="Cambria"/>
          <w:sz w:val="24"/>
          <w:szCs w:val="24"/>
          <w:lang w:val="pt-BR"/>
        </w:rPr>
        <w:t xml:space="preserve"> 1.060</w:t>
      </w:r>
      <w:r w:rsidR="00A57864" w:rsidRPr="00673CE9">
        <w:rPr>
          <w:rFonts w:ascii="Cambria" w:hAnsi="Cambria"/>
          <w:sz w:val="24"/>
          <w:szCs w:val="24"/>
          <w:lang w:val="pt-BR"/>
        </w:rPr>
        <w:t>/50</w:t>
      </w:r>
      <w:r w:rsidRPr="00673CE9">
        <w:rPr>
          <w:rFonts w:ascii="Cambria" w:hAnsi="Cambria"/>
          <w:sz w:val="24"/>
          <w:szCs w:val="24"/>
          <w:lang w:val="pt-BR"/>
        </w:rPr>
        <w:t>;</w:t>
      </w:r>
    </w:p>
    <w:p w14:paraId="562F1DD4" w14:textId="77777777" w:rsidR="00C25423" w:rsidRPr="00673CE9" w:rsidRDefault="00C25423" w:rsidP="00C254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 xml:space="preserve">3. A condenação </w:t>
      </w:r>
      <w:r w:rsidR="00BD5571" w:rsidRPr="00673CE9">
        <w:rPr>
          <w:rFonts w:ascii="Cambria" w:hAnsi="Cambria"/>
          <w:sz w:val="24"/>
          <w:szCs w:val="24"/>
          <w:lang w:val="pt-BR"/>
        </w:rPr>
        <w:t xml:space="preserve">Instituto Nacional do Seguro Social – INSS </w:t>
      </w:r>
      <w:r w:rsidRPr="00673CE9">
        <w:rPr>
          <w:rFonts w:ascii="Cambria" w:hAnsi="Cambria"/>
          <w:sz w:val="24"/>
          <w:szCs w:val="24"/>
          <w:lang w:val="pt-BR"/>
        </w:rPr>
        <w:t>para conceder o adicional de 25% sobre o valor da aposentadoria por invalidez, bem como pagar as parcelas atrasadas, desde a data do inicio do benefício de aposentadoria por invalidez, monetariamente corrigidas desde o respectivo vencimento e acrescidas de juros moratórios, ambos incidentes até a data do efetivo pagamento;</w:t>
      </w:r>
    </w:p>
    <w:p w14:paraId="68984227" w14:textId="77777777" w:rsidR="00C25423" w:rsidRPr="00673CE9" w:rsidRDefault="00BD5571" w:rsidP="00C254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>4. A condenação do</w:t>
      </w:r>
      <w:r w:rsidR="00C25423" w:rsidRPr="00673CE9">
        <w:rPr>
          <w:rFonts w:ascii="Cambria" w:hAnsi="Cambria"/>
          <w:sz w:val="24"/>
          <w:szCs w:val="24"/>
          <w:lang w:val="pt-BR"/>
        </w:rPr>
        <w:t xml:space="preserve"> </w:t>
      </w:r>
      <w:r w:rsidRPr="00673CE9">
        <w:rPr>
          <w:rFonts w:ascii="Cambria" w:hAnsi="Cambria"/>
          <w:sz w:val="24"/>
          <w:szCs w:val="24"/>
          <w:lang w:val="pt-BR"/>
        </w:rPr>
        <w:t xml:space="preserve">Instituto Nacional do Seguro Social – INSS </w:t>
      </w:r>
      <w:r w:rsidR="00C25423" w:rsidRPr="00673CE9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342EC0D7" w14:textId="77777777" w:rsidR="00BD5571" w:rsidRPr="00673CE9" w:rsidRDefault="00BD5571" w:rsidP="00BD557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673CE9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673CE9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00A8B673" w14:textId="77777777" w:rsidR="00EB3B1E" w:rsidRPr="00673CE9" w:rsidRDefault="00EB3B1E" w:rsidP="00BD557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636C120C" w14:textId="77777777" w:rsidR="00BD5571" w:rsidRPr="00673CE9" w:rsidRDefault="00BD5571" w:rsidP="00BD557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43FD4002" w14:textId="77777777" w:rsidR="00BD5571" w:rsidRPr="00673CE9" w:rsidRDefault="00BD5571" w:rsidP="00BD557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673CE9">
        <w:rPr>
          <w:rFonts w:ascii="Cambria" w:hAnsi="Cambria"/>
          <w:sz w:val="24"/>
          <w:szCs w:val="24"/>
          <w:lang w:val="pt-BR"/>
        </w:rPr>
        <w:t>Pede deferimento.</w:t>
      </w:r>
    </w:p>
    <w:p w14:paraId="658D7660" w14:textId="77777777" w:rsidR="00BD5571" w:rsidRPr="00673CE9" w:rsidRDefault="00BD5571" w:rsidP="00BD557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73CE9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7F031F0E" w14:textId="77777777" w:rsidR="00BD5571" w:rsidRPr="00673CE9" w:rsidRDefault="00BD5571" w:rsidP="00BD557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5CB68A7" w14:textId="77777777" w:rsidR="00BD5571" w:rsidRPr="00673CE9" w:rsidRDefault="00BD5571" w:rsidP="00BD5571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673CE9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577A9F37" w14:textId="77777777" w:rsidR="0038782C" w:rsidRPr="00673CE9" w:rsidRDefault="0038782C" w:rsidP="00BD557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163AE4F0" w14:textId="77777777" w:rsidR="00BD5571" w:rsidRPr="00673CE9" w:rsidRDefault="00BD5571" w:rsidP="00BD557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73CE9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6C6D8A80" w14:textId="77777777" w:rsidR="00BD5571" w:rsidRPr="00673CE9" w:rsidRDefault="00BD5571" w:rsidP="00BD557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73CE9">
        <w:rPr>
          <w:rFonts w:ascii="Cambria" w:hAnsi="Cambria"/>
          <w:color w:val="000000"/>
          <w:sz w:val="24"/>
          <w:szCs w:val="24"/>
          <w:lang w:val="pt-BR"/>
        </w:rPr>
        <w:t>...</w:t>
      </w:r>
    </w:p>
    <w:sectPr w:rsidR="00BD5571" w:rsidRPr="00673CE9" w:rsidSect="006A075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85B9C" w14:textId="77777777" w:rsidR="004C6EC7" w:rsidRDefault="004C6EC7">
      <w:pPr>
        <w:spacing w:after="0" w:line="240" w:lineRule="auto"/>
      </w:pPr>
      <w:r>
        <w:separator/>
      </w:r>
    </w:p>
  </w:endnote>
  <w:endnote w:type="continuationSeparator" w:id="0">
    <w:p w14:paraId="6BAEC133" w14:textId="77777777" w:rsidR="004C6EC7" w:rsidRDefault="004C6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manOldStyle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14DDE" w14:textId="77777777" w:rsidR="006A0754" w:rsidRDefault="00625935" w:rsidP="006A075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0C506B4" w14:textId="77777777" w:rsidR="006A0754" w:rsidRDefault="006A0754" w:rsidP="006A075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0856F" w14:textId="77777777" w:rsidR="0028152F" w:rsidRDefault="0028152F" w:rsidP="0028152F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69A12B9F" w14:textId="76879A8A" w:rsidR="006A0754" w:rsidRPr="0028152F" w:rsidRDefault="006A0754" w:rsidP="0028152F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A00A" w14:textId="77777777" w:rsidR="00673CE9" w:rsidRDefault="00673C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73CFF" w14:textId="77777777" w:rsidR="004C6EC7" w:rsidRDefault="004C6EC7">
      <w:pPr>
        <w:spacing w:after="0" w:line="240" w:lineRule="auto"/>
      </w:pPr>
      <w:r>
        <w:separator/>
      </w:r>
    </w:p>
  </w:footnote>
  <w:footnote w:type="continuationSeparator" w:id="0">
    <w:p w14:paraId="667D04F5" w14:textId="77777777" w:rsidR="004C6EC7" w:rsidRDefault="004C6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C3F97" w14:textId="77777777" w:rsidR="00673CE9" w:rsidRDefault="00673C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45F9A" w14:textId="77777777" w:rsidR="0028152F" w:rsidRDefault="0028152F" w:rsidP="0028152F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0DF83F30" w14:textId="322F93C3" w:rsidR="006A0754" w:rsidRPr="0028152F" w:rsidRDefault="006A0754" w:rsidP="0028152F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11BC6" w14:textId="77777777" w:rsidR="00673CE9" w:rsidRDefault="00673CE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3C3"/>
    <w:rsid w:val="00047962"/>
    <w:rsid w:val="00057E04"/>
    <w:rsid w:val="000851C6"/>
    <w:rsid w:val="000950E3"/>
    <w:rsid w:val="00107BA6"/>
    <w:rsid w:val="001333D0"/>
    <w:rsid w:val="001B4929"/>
    <w:rsid w:val="00211BE4"/>
    <w:rsid w:val="0028152F"/>
    <w:rsid w:val="00290EBB"/>
    <w:rsid w:val="00302CE0"/>
    <w:rsid w:val="00332D81"/>
    <w:rsid w:val="0038782C"/>
    <w:rsid w:val="003C6073"/>
    <w:rsid w:val="004263A7"/>
    <w:rsid w:val="00442BDC"/>
    <w:rsid w:val="004743C3"/>
    <w:rsid w:val="004C6EC7"/>
    <w:rsid w:val="005702A3"/>
    <w:rsid w:val="00584BE2"/>
    <w:rsid w:val="005C1174"/>
    <w:rsid w:val="00625935"/>
    <w:rsid w:val="00673CE9"/>
    <w:rsid w:val="006A0754"/>
    <w:rsid w:val="006E3C8D"/>
    <w:rsid w:val="0074794B"/>
    <w:rsid w:val="007B56A0"/>
    <w:rsid w:val="008266CC"/>
    <w:rsid w:val="008412F8"/>
    <w:rsid w:val="008416F4"/>
    <w:rsid w:val="008517A2"/>
    <w:rsid w:val="00875CD0"/>
    <w:rsid w:val="0087709C"/>
    <w:rsid w:val="008A2EBA"/>
    <w:rsid w:val="008C0CCA"/>
    <w:rsid w:val="00953126"/>
    <w:rsid w:val="009A2B31"/>
    <w:rsid w:val="009C10EA"/>
    <w:rsid w:val="009E5C3C"/>
    <w:rsid w:val="009F3788"/>
    <w:rsid w:val="00A150F2"/>
    <w:rsid w:val="00A21FA6"/>
    <w:rsid w:val="00A36B53"/>
    <w:rsid w:val="00A57864"/>
    <w:rsid w:val="00A93DD7"/>
    <w:rsid w:val="00AA5F2E"/>
    <w:rsid w:val="00AD28AE"/>
    <w:rsid w:val="00AE60EF"/>
    <w:rsid w:val="00B273D9"/>
    <w:rsid w:val="00B353C8"/>
    <w:rsid w:val="00B35A16"/>
    <w:rsid w:val="00B841F5"/>
    <w:rsid w:val="00B8717D"/>
    <w:rsid w:val="00BC33F2"/>
    <w:rsid w:val="00BD5571"/>
    <w:rsid w:val="00C25423"/>
    <w:rsid w:val="00C339D5"/>
    <w:rsid w:val="00C663C3"/>
    <w:rsid w:val="00D17E41"/>
    <w:rsid w:val="00DA692E"/>
    <w:rsid w:val="00E600F4"/>
    <w:rsid w:val="00E63249"/>
    <w:rsid w:val="00EB2D94"/>
    <w:rsid w:val="00EB3B1E"/>
    <w:rsid w:val="00EE2FBB"/>
    <w:rsid w:val="00F07E1D"/>
    <w:rsid w:val="00F30370"/>
    <w:rsid w:val="00F60CA1"/>
    <w:rsid w:val="00F7025E"/>
    <w:rsid w:val="00FC73C6"/>
    <w:rsid w:val="00FE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12235EF6"/>
  <w15:chartTrackingRefBased/>
  <w15:docId w15:val="{BA562A11-59B4-4B4E-8F3F-BBB3D8B2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C663C3"/>
  </w:style>
  <w:style w:type="paragraph" w:customStyle="1" w:styleId="NoSpacing1">
    <w:name w:val="No Spacing1"/>
    <w:qFormat/>
    <w:rsid w:val="00C663C3"/>
    <w:rPr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C663C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C663C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rsid w:val="00107BA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paragraph" w:styleId="PargrafodaLista">
    <w:name w:val="List Paragraph"/>
    <w:basedOn w:val="Normal"/>
    <w:uiPriority w:val="34"/>
    <w:qFormat/>
    <w:rsid w:val="00D17E41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9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6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3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1455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