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E026F" w14:textId="77777777" w:rsidR="004A474D" w:rsidRPr="00DF4A39" w:rsidRDefault="004A474D" w:rsidP="00343CF7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DF4A39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DF4A39">
        <w:rPr>
          <w:rFonts w:ascii="Cambria" w:hAnsi="Cambria"/>
          <w:i/>
          <w:color w:val="FF0000"/>
          <w:sz w:val="24"/>
          <w:szCs w:val="24"/>
        </w:rPr>
        <w:t>(juízo competente para apreciar a demanda proposta)</w:t>
      </w:r>
    </w:p>
    <w:p w14:paraId="08602FA6" w14:textId="77777777" w:rsidR="004A474D" w:rsidRPr="00DF4A39" w:rsidRDefault="004A474D" w:rsidP="00343CF7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D10A62E" w14:textId="77777777" w:rsidR="004A474D" w:rsidRPr="00DF4A39" w:rsidRDefault="004A474D" w:rsidP="00343CF7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2C4195D" w14:textId="77777777" w:rsidR="004A474D" w:rsidRPr="00DF4A39" w:rsidRDefault="004A474D" w:rsidP="00343CF7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280DD8EE" w14:textId="77777777" w:rsidR="004A474D" w:rsidRPr="00DF4A39" w:rsidRDefault="004A474D" w:rsidP="00343CF7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647FBA0" w14:textId="77777777" w:rsidR="004A474D" w:rsidRPr="00DF4A39" w:rsidRDefault="004A474D" w:rsidP="00343CF7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  <w:r w:rsidRPr="00DF4A39">
        <w:rPr>
          <w:rFonts w:ascii="Cambria" w:hAnsi="Cambria"/>
          <w:b/>
          <w:color w:val="000000"/>
          <w:sz w:val="24"/>
          <w:szCs w:val="24"/>
        </w:rPr>
        <w:t>EMENTA: PREVIDENCIÁRIO. CONCESSÃO DE BENEFÍCIO ASSISTENCIAL AO IDOSO ESTRANGEIRO</w:t>
      </w:r>
      <w:r w:rsidR="0077416F" w:rsidRPr="00DF4A39">
        <w:rPr>
          <w:rFonts w:ascii="Cambria" w:hAnsi="Cambria"/>
          <w:b/>
          <w:color w:val="000000"/>
          <w:sz w:val="24"/>
          <w:szCs w:val="24"/>
        </w:rPr>
        <w:t>.</w:t>
      </w:r>
    </w:p>
    <w:p w14:paraId="028D08D0" w14:textId="77777777" w:rsidR="004A474D" w:rsidRPr="00DF4A39" w:rsidRDefault="004A474D" w:rsidP="00343CF7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797C550" w14:textId="77777777" w:rsidR="004A474D" w:rsidRPr="00DF4A39" w:rsidRDefault="004A474D" w:rsidP="00343CF7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14797F49" w14:textId="77777777" w:rsidR="00DE358C" w:rsidRPr="00DF4A39" w:rsidRDefault="00DE358C" w:rsidP="00343CF7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1414C93F" w14:textId="77777777" w:rsidR="004A474D" w:rsidRPr="00DF4A39" w:rsidRDefault="004A474D" w:rsidP="00343CF7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C79326D" w14:textId="77777777" w:rsidR="004A474D" w:rsidRPr="00DF4A39" w:rsidRDefault="004A474D" w:rsidP="00343CF7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DF4A39">
        <w:rPr>
          <w:rFonts w:ascii="Cambria" w:hAnsi="Cambria"/>
          <w:b/>
          <w:color w:val="000000"/>
          <w:sz w:val="24"/>
          <w:szCs w:val="24"/>
        </w:rPr>
        <w:t>PARTE AUTORA</w:t>
      </w:r>
      <w:r w:rsidRPr="00DF4A39">
        <w:rPr>
          <w:rFonts w:ascii="Cambria" w:hAnsi="Cambria"/>
          <w:color w:val="000000"/>
          <w:sz w:val="24"/>
          <w:szCs w:val="24"/>
        </w:rPr>
        <w:t>, (nacionalidade), (estado civil</w:t>
      </w:r>
      <w:r w:rsidR="000C39B7" w:rsidRPr="00DF4A39">
        <w:rPr>
          <w:rFonts w:ascii="Cambria" w:hAnsi="Cambria"/>
          <w:color w:val="000000"/>
          <w:sz w:val="24"/>
          <w:szCs w:val="24"/>
        </w:rPr>
        <w:t xml:space="preserve"> – indicar se há união estável</w:t>
      </w:r>
      <w:r w:rsidRPr="00DF4A39">
        <w:rPr>
          <w:rFonts w:ascii="Cambria" w:hAnsi="Cambria"/>
          <w:color w:val="000000"/>
          <w:sz w:val="24"/>
          <w:szCs w:val="24"/>
        </w:rPr>
        <w:t xml:space="preserve">), (profissão), </w:t>
      </w:r>
      <w:r w:rsidRPr="00DF4A39">
        <w:rPr>
          <w:rFonts w:ascii="Cambria" w:hAnsi="Cambria" w:cs="Times-Roman"/>
          <w:color w:val="000000"/>
          <w:sz w:val="24"/>
          <w:szCs w:val="24"/>
        </w:rPr>
        <w:t xml:space="preserve">portador(a) do documento de identidade sob o n.º..., </w:t>
      </w:r>
      <w:r w:rsidRPr="00DF4A39">
        <w:rPr>
          <w:rFonts w:ascii="Cambria" w:hAnsi="Cambria" w:cs="Times-Bold"/>
          <w:bCs/>
          <w:color w:val="000000"/>
          <w:sz w:val="24"/>
          <w:szCs w:val="24"/>
        </w:rPr>
        <w:t>CPF sob o n.</w:t>
      </w:r>
      <w:r w:rsidRPr="00DF4A39">
        <w:rPr>
          <w:rFonts w:ascii="Cambria" w:hAnsi="Cambria" w:cs="Times-Roman"/>
          <w:color w:val="000000"/>
          <w:sz w:val="24"/>
          <w:szCs w:val="24"/>
        </w:rPr>
        <w:t>º...</w:t>
      </w:r>
      <w:r w:rsidRPr="00DF4A39">
        <w:rPr>
          <w:rFonts w:ascii="Cambria" w:hAnsi="Cambria"/>
          <w:color w:val="000000"/>
          <w:sz w:val="24"/>
          <w:szCs w:val="24"/>
        </w:rPr>
        <w:t xml:space="preserve">, </w:t>
      </w:r>
      <w:r w:rsidR="000C39B7" w:rsidRPr="00DF4A39">
        <w:rPr>
          <w:rFonts w:ascii="Cambria" w:hAnsi="Cambria"/>
          <w:color w:val="000000"/>
          <w:sz w:val="24"/>
          <w:szCs w:val="24"/>
        </w:rPr>
        <w:t xml:space="preserve">e-mail…, </w:t>
      </w:r>
      <w:r w:rsidRPr="00DF4A39">
        <w:rPr>
          <w:rFonts w:ascii="Cambria" w:hAnsi="Cambria"/>
          <w:color w:val="000000"/>
          <w:sz w:val="24"/>
          <w:szCs w:val="24"/>
        </w:rPr>
        <w:t>residente e domiciliado(a) na rua.., bairro.., cidade.., estado..,</w:t>
      </w:r>
      <w:r w:rsidR="001A7475" w:rsidRPr="00DF4A39">
        <w:rPr>
          <w:rFonts w:ascii="Cambria" w:hAnsi="Cambria"/>
          <w:color w:val="000000"/>
          <w:sz w:val="24"/>
          <w:szCs w:val="24"/>
        </w:rPr>
        <w:t xml:space="preserve"> CEP...,</w:t>
      </w:r>
      <w:r w:rsidRPr="00DF4A39">
        <w:rPr>
          <w:rFonts w:ascii="Cambria" w:hAnsi="Cambria"/>
          <w:color w:val="000000"/>
          <w:sz w:val="24"/>
          <w:szCs w:val="24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4A474D" w:rsidRPr="00DF4A39" w14:paraId="512ABCBD" w14:textId="77777777" w:rsidTr="0012489A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076CF" w14:textId="77777777" w:rsidR="004A474D" w:rsidRPr="00DF4A39" w:rsidRDefault="004A474D" w:rsidP="004A474D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</w:pPr>
            <w:r w:rsidRPr="00DF4A39"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  <w:t xml:space="preserve">AÇÃO JUDICIAL PARA CONCESSÃO DE BENEFÍCIO PREVIDENCIÁRIO </w:t>
            </w:r>
          </w:p>
        </w:tc>
      </w:tr>
    </w:tbl>
    <w:p w14:paraId="6F977AD2" w14:textId="77777777" w:rsidR="004A474D" w:rsidRPr="00DF4A39" w:rsidRDefault="004A474D" w:rsidP="004A474D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DF4A39">
        <w:rPr>
          <w:rFonts w:ascii="Cambria" w:hAnsi="Cambria"/>
          <w:color w:val="000000"/>
          <w:sz w:val="24"/>
          <w:szCs w:val="24"/>
        </w:rPr>
        <w:t xml:space="preserve">contra o </w:t>
      </w:r>
      <w:r w:rsidRPr="00DF4A39">
        <w:rPr>
          <w:rFonts w:ascii="Cambria" w:hAnsi="Cambria"/>
          <w:b/>
          <w:color w:val="000000"/>
          <w:sz w:val="24"/>
          <w:szCs w:val="24"/>
        </w:rPr>
        <w:t>INSTITUTO NACIONAL DO SEGURO SOCIAL (INSS)</w:t>
      </w:r>
      <w:r w:rsidRPr="00DF4A39">
        <w:rPr>
          <w:rFonts w:ascii="Cambria" w:hAnsi="Cambria"/>
          <w:color w:val="000000"/>
          <w:sz w:val="24"/>
          <w:szCs w:val="24"/>
        </w:rPr>
        <w:t xml:space="preserve">, pessoa jurídica de direito público, na pessoa do seu representante legal, </w:t>
      </w:r>
      <w:r w:rsidRPr="00DF4A39">
        <w:rPr>
          <w:rFonts w:ascii="Cambria" w:hAnsi="Cambria" w:cs="Times-Roman"/>
          <w:color w:val="000000"/>
          <w:sz w:val="24"/>
          <w:szCs w:val="24"/>
        </w:rPr>
        <w:t xml:space="preserve">domiciliado na </w:t>
      </w:r>
      <w:r w:rsidRPr="00DF4A39">
        <w:rPr>
          <w:rFonts w:ascii="Cambria" w:hAnsi="Cambria"/>
          <w:color w:val="000000"/>
          <w:sz w:val="24"/>
          <w:szCs w:val="24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DF4A39" w14:paraId="09BF7C10" w14:textId="77777777" w:rsidTr="0012489A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214FB42A" w14:textId="77777777" w:rsidR="00C663C3" w:rsidRPr="00DF4A39" w:rsidRDefault="00C663C3" w:rsidP="00C663C3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DF4A39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br w:type="page"/>
            </w:r>
            <w:r w:rsidRPr="00DF4A39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</w:r>
            <w:r w:rsidRPr="00DF4A39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DF4A39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1. FATOS</w:t>
            </w:r>
          </w:p>
        </w:tc>
      </w:tr>
    </w:tbl>
    <w:p w14:paraId="12072C42" w14:textId="77777777" w:rsidR="004A474D" w:rsidRPr="00DF4A39" w:rsidRDefault="004A474D" w:rsidP="004A474D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DF4A39">
        <w:rPr>
          <w:rFonts w:ascii="Cambria" w:hAnsi="Cambria" w:cs="Calibri"/>
          <w:sz w:val="24"/>
          <w:szCs w:val="24"/>
        </w:rPr>
        <w:t xml:space="preserve">A Parte Autora tem... </w:t>
      </w:r>
      <w:r w:rsidRPr="00DF4A39">
        <w:rPr>
          <w:rFonts w:ascii="Cambria" w:hAnsi="Cambria" w:cs="Calibri"/>
          <w:i/>
          <w:color w:val="FF0000"/>
          <w:sz w:val="24"/>
          <w:szCs w:val="24"/>
        </w:rPr>
        <w:t>(idade)</w:t>
      </w:r>
      <w:r w:rsidRPr="00DF4A39">
        <w:rPr>
          <w:rFonts w:ascii="Cambria" w:hAnsi="Cambria" w:cs="Calibri"/>
          <w:b/>
          <w:color w:val="FF0000"/>
          <w:sz w:val="24"/>
          <w:szCs w:val="24"/>
        </w:rPr>
        <w:t xml:space="preserve"> </w:t>
      </w:r>
      <w:r w:rsidRPr="00DF4A39">
        <w:rPr>
          <w:rFonts w:ascii="Cambria" w:hAnsi="Cambria" w:cs="Calibri"/>
          <w:sz w:val="24"/>
          <w:szCs w:val="24"/>
        </w:rPr>
        <w:t>anos de idade, não possui fonte de renda e, atualmente, vive sozinho(a).</w:t>
      </w:r>
    </w:p>
    <w:p w14:paraId="3839AD87" w14:textId="77777777" w:rsidR="004A474D" w:rsidRPr="00DF4A39" w:rsidRDefault="004A474D" w:rsidP="004A474D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DF4A39">
        <w:rPr>
          <w:rFonts w:ascii="Cambria" w:hAnsi="Cambria" w:cs="Calibri"/>
          <w:sz w:val="24"/>
          <w:szCs w:val="24"/>
        </w:rPr>
        <w:lastRenderedPageBreak/>
        <w:t xml:space="preserve">No dia... </w:t>
      </w:r>
      <w:r w:rsidRPr="00DF4A39">
        <w:rPr>
          <w:rFonts w:ascii="Cambria" w:hAnsi="Cambria" w:cs="Calibri"/>
          <w:i/>
          <w:color w:val="FF0000"/>
          <w:sz w:val="24"/>
          <w:szCs w:val="24"/>
        </w:rPr>
        <w:t>(data da entrada do requerimento administrativo)</w:t>
      </w:r>
      <w:r w:rsidRPr="00DF4A39">
        <w:rPr>
          <w:rFonts w:ascii="Cambria" w:hAnsi="Cambria" w:cs="Calibri"/>
          <w:sz w:val="24"/>
          <w:szCs w:val="24"/>
        </w:rPr>
        <w:t xml:space="preserve"> requereu </w:t>
      </w:r>
      <w:r w:rsidRPr="00DF4A39">
        <w:rPr>
          <w:rFonts w:ascii="Cambria" w:hAnsi="Cambria"/>
          <w:sz w:val="24"/>
          <w:szCs w:val="24"/>
        </w:rPr>
        <w:t>junto à agência da Previdência Social a concessão do benefício de prestação continuada da assistência social a pessoa idosa, o qual restou indeferido, sob o argumento de que estrangeiros não naturalizados não fazem jus à concessão de benefício assistencial.</w:t>
      </w:r>
    </w:p>
    <w:p w14:paraId="17C2EDCF" w14:textId="77777777" w:rsidR="004A474D" w:rsidRPr="00DF4A39" w:rsidRDefault="004A474D" w:rsidP="004A474D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</w:rPr>
      </w:pPr>
      <w:r w:rsidRPr="00DF4A39">
        <w:rPr>
          <w:rFonts w:ascii="Cambria" w:hAnsi="Cambria"/>
          <w:sz w:val="24"/>
          <w:szCs w:val="24"/>
        </w:rPr>
        <w:t xml:space="preserve">Assim, busca o Poder Judiciário para ver seu direito reconhecido.  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DF4A39" w14:paraId="5ED8C36D" w14:textId="77777777" w:rsidTr="0012489A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2C29E8E7" w14:textId="77777777" w:rsidR="00C663C3" w:rsidRPr="00DF4A39" w:rsidRDefault="00C663C3" w:rsidP="00C663C3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DF4A39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DF4A39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 FUNDAMENTAÇÃO DE MÉRITO </w:t>
            </w:r>
          </w:p>
        </w:tc>
      </w:tr>
    </w:tbl>
    <w:p w14:paraId="3CCE20D0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DF4A39">
        <w:rPr>
          <w:rFonts w:ascii="Cambria" w:hAnsi="Cambria" w:cs="Arial"/>
          <w:sz w:val="24"/>
          <w:szCs w:val="24"/>
        </w:rPr>
        <w:t>A Constituição Federal instituiu o benefício assistencial ao idoso nos seguintes termos:</w:t>
      </w:r>
    </w:p>
    <w:p w14:paraId="4ACD9AD6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Art. 203. A assistência social será prestada a quem dela necessitar, independentemente da contribuição à seguridade social, e tem por objetivos:</w:t>
      </w:r>
    </w:p>
    <w:p w14:paraId="4CB9E453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(...)</w:t>
      </w:r>
    </w:p>
    <w:p w14:paraId="1279232A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 xml:space="preserve">V - </w:t>
      </w:r>
      <w:r w:rsidRPr="00DF4A39">
        <w:rPr>
          <w:rFonts w:ascii="Cambria" w:hAnsi="Cambria" w:cs="Arial"/>
          <w:b/>
          <w:sz w:val="20"/>
          <w:szCs w:val="20"/>
        </w:rPr>
        <w:t xml:space="preserve">a garantia de um salário mínimo de benefício mensal </w:t>
      </w:r>
      <w:r w:rsidRPr="00DF4A39">
        <w:rPr>
          <w:rFonts w:ascii="Cambria" w:hAnsi="Cambria" w:cs="Arial"/>
          <w:sz w:val="20"/>
          <w:szCs w:val="20"/>
        </w:rPr>
        <w:t>à</w:t>
      </w:r>
      <w:r w:rsidRPr="00DF4A39">
        <w:rPr>
          <w:rFonts w:ascii="Cambria" w:hAnsi="Cambria" w:cs="Arial"/>
          <w:b/>
          <w:sz w:val="20"/>
          <w:szCs w:val="20"/>
        </w:rPr>
        <w:t xml:space="preserve"> </w:t>
      </w:r>
      <w:r w:rsidRPr="00DF4A39">
        <w:rPr>
          <w:rFonts w:ascii="Cambria" w:hAnsi="Cambria" w:cs="Arial"/>
          <w:sz w:val="20"/>
          <w:szCs w:val="20"/>
        </w:rPr>
        <w:t xml:space="preserve">pessoa portadora de deficiência e </w:t>
      </w:r>
      <w:r w:rsidRPr="00DF4A39">
        <w:rPr>
          <w:rFonts w:ascii="Cambria" w:hAnsi="Cambria" w:cs="Arial"/>
          <w:b/>
          <w:sz w:val="20"/>
          <w:szCs w:val="20"/>
        </w:rPr>
        <w:t>ao</w:t>
      </w:r>
      <w:r w:rsidRPr="00DF4A39">
        <w:rPr>
          <w:rFonts w:ascii="Cambria" w:hAnsi="Cambria" w:cs="Arial"/>
          <w:sz w:val="20"/>
          <w:szCs w:val="20"/>
        </w:rPr>
        <w:t xml:space="preserve"> </w:t>
      </w:r>
      <w:r w:rsidRPr="00DF4A39">
        <w:rPr>
          <w:rFonts w:ascii="Cambria" w:hAnsi="Cambria" w:cs="Arial"/>
          <w:b/>
          <w:sz w:val="20"/>
          <w:szCs w:val="20"/>
        </w:rPr>
        <w:t>idoso</w:t>
      </w:r>
      <w:r w:rsidRPr="00DF4A39">
        <w:rPr>
          <w:rFonts w:ascii="Cambria" w:hAnsi="Cambria" w:cs="Arial"/>
          <w:sz w:val="20"/>
          <w:szCs w:val="20"/>
        </w:rPr>
        <w:t xml:space="preserve"> que comprovem não possuir meios de prover à própria manutenção ou de tê-la provida por sua família, conforme dispuser a lei.</w:t>
      </w:r>
    </w:p>
    <w:p w14:paraId="4C46C205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(Grifou-se)</w:t>
      </w:r>
    </w:p>
    <w:p w14:paraId="518E29C2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DF4A39">
        <w:rPr>
          <w:rFonts w:ascii="Cambria" w:hAnsi="Cambria" w:cs="Arial"/>
          <w:sz w:val="24"/>
          <w:szCs w:val="24"/>
        </w:rPr>
        <w:t xml:space="preserve">A Lei n.º 8.742, de 7 de dezembro de 1993, veio a regular a matéria, merecendo transcrição o </w:t>
      </w:r>
      <w:r w:rsidRPr="00DF4A39">
        <w:rPr>
          <w:rFonts w:ascii="Cambria" w:hAnsi="Cambria" w:cs="Arial"/>
          <w:i/>
          <w:sz w:val="24"/>
          <w:szCs w:val="24"/>
        </w:rPr>
        <w:t>caput</w:t>
      </w:r>
      <w:r w:rsidRPr="00DF4A39">
        <w:rPr>
          <w:rFonts w:ascii="Cambria" w:hAnsi="Cambria" w:cs="Arial"/>
          <w:sz w:val="24"/>
          <w:szCs w:val="24"/>
        </w:rPr>
        <w:t xml:space="preserve"> e os parágrafos 1º a 3º do art. 20, </w:t>
      </w:r>
      <w:r w:rsidRPr="00DF4A39">
        <w:rPr>
          <w:rFonts w:ascii="Cambria" w:hAnsi="Cambria" w:cs="Arial"/>
          <w:i/>
          <w:sz w:val="24"/>
          <w:szCs w:val="24"/>
        </w:rPr>
        <w:t>in</w:t>
      </w:r>
      <w:r w:rsidR="001A7475" w:rsidRPr="00DF4A39">
        <w:rPr>
          <w:rFonts w:ascii="Cambria" w:hAnsi="Cambria" w:cs="Arial"/>
          <w:sz w:val="24"/>
          <w:szCs w:val="24"/>
        </w:rPr>
        <w:t xml:space="preserve"> </w:t>
      </w:r>
      <w:r w:rsidRPr="00DF4A39">
        <w:rPr>
          <w:rFonts w:ascii="Cambria" w:hAnsi="Cambria" w:cs="Arial"/>
          <w:i/>
          <w:sz w:val="24"/>
          <w:szCs w:val="24"/>
        </w:rPr>
        <w:t>verbis</w:t>
      </w:r>
      <w:r w:rsidRPr="00DF4A39">
        <w:rPr>
          <w:rFonts w:ascii="Cambria" w:hAnsi="Cambria" w:cs="Arial"/>
          <w:sz w:val="24"/>
          <w:szCs w:val="24"/>
        </w:rPr>
        <w:t>:</w:t>
      </w:r>
    </w:p>
    <w:p w14:paraId="55E4DF8D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Art. 20. O benefício de prestação continuada é a garantia de 1 (um) salário mínimo mensal à pessoa portadora de deficiência e ao idoso com 70 (setenta) anos ou mais e que comprovem não possuir meios de prover a própria manutenção e nem de tê-la provida por sua família.</w:t>
      </w:r>
    </w:p>
    <w:p w14:paraId="48610987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§ 1º Para os efeitos do disposto no caput, entende-se como família o conjunto de pessoas elencadas no art. 16 da Lei n. 8.213, de 24 de julho de 1991, desde que vivam sob o mesmo teto. (Redação dada pela Lei n. 9.720, de 30.11.1998)</w:t>
      </w:r>
    </w:p>
    <w:p w14:paraId="4DB749B2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§ 2º Para efeito de concessão deste benefício, a pessoa portadora de deficiência é aquela incapacitada para a vida independente e para o trabalho.</w:t>
      </w:r>
    </w:p>
    <w:p w14:paraId="0B9320B6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§ 3º Considera-se incapaz de prover a manutenção da pessoa portadora de deficiência ou idosa cuja renda mensal per capita seja inferior a ¼ (um quarto) do salário mínimo.</w:t>
      </w:r>
    </w:p>
    <w:p w14:paraId="265AA0F0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(...)</w:t>
      </w:r>
    </w:p>
    <w:p w14:paraId="7DDCE137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DF4A39">
        <w:rPr>
          <w:rFonts w:ascii="Cambria" w:hAnsi="Cambria" w:cs="Arial"/>
          <w:sz w:val="24"/>
          <w:szCs w:val="24"/>
        </w:rPr>
        <w:t xml:space="preserve">A redação do art. 20 </w:t>
      </w:r>
      <w:r w:rsidR="001A7475" w:rsidRPr="00DF4A39">
        <w:rPr>
          <w:rFonts w:ascii="Cambria" w:hAnsi="Cambria" w:cs="Arial"/>
          <w:sz w:val="24"/>
          <w:szCs w:val="24"/>
        </w:rPr>
        <w:t xml:space="preserve">da </w:t>
      </w:r>
      <w:r w:rsidRPr="00DF4A39">
        <w:rPr>
          <w:rFonts w:ascii="Cambria" w:hAnsi="Cambria" w:cs="Arial"/>
          <w:sz w:val="24"/>
          <w:szCs w:val="24"/>
        </w:rPr>
        <w:t>Lei n.º 8.742, de 7 de dezembro de 1993, acima mencionado, foi alterada pela Lei n</w:t>
      </w:r>
      <w:r w:rsidR="001A7475" w:rsidRPr="00DF4A39">
        <w:rPr>
          <w:rFonts w:ascii="Cambria" w:hAnsi="Cambria" w:cs="Arial"/>
          <w:sz w:val="24"/>
          <w:szCs w:val="24"/>
        </w:rPr>
        <w:t>.</w:t>
      </w:r>
      <w:r w:rsidRPr="00DF4A39">
        <w:rPr>
          <w:rFonts w:ascii="Cambria" w:hAnsi="Cambria" w:cs="Arial"/>
          <w:sz w:val="24"/>
          <w:szCs w:val="24"/>
        </w:rPr>
        <w:t>º 12.435, de 06-07-2011, passando a apresentar, a partir de então, o seguinte teor:</w:t>
      </w:r>
    </w:p>
    <w:p w14:paraId="1DB8E681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Art. 20. O benefício de prestação continuada é a garantia de um salário-mínimo mensal à pessoa com deficiência e ao idoso com 65 (sessenta e cinco) anos ou mais que comprovem não possuir meios de prover a própria manutenção nem de tê-la provida por sua família.</w:t>
      </w:r>
    </w:p>
    <w:p w14:paraId="596FAF84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lastRenderedPageBreak/>
        <w:t>§ 1o Para os efeitos do disposto no caput, a família é composta pelo requerente, o cônjuge ou companheiro, os pais e, na ausência de um deles, a madrasta ou o padrasto, os irmãos solteiros, os filhos e enteados solteiros e os menores tutelados, desde que vivam sob o mesmo teto.</w:t>
      </w:r>
    </w:p>
    <w:p w14:paraId="2CAD2DD3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§ 2o Para efeito de concessão deste benefício, considera-se:</w:t>
      </w:r>
    </w:p>
    <w:p w14:paraId="0AC3CD73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I - pessoa com deficiência: aquela que tem impedimentos de longo prazo de natureza física, intelectual ou sensorial, os quais, em interação com diversas barreiras, podem obstruir sua participação plena e efetiva na sociedade com as demais pessoas;</w:t>
      </w:r>
    </w:p>
    <w:p w14:paraId="14AD676F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II - impedimentos de longo prazo: aqueles que incapacitam a pessoa com deficiência para a vida independente e para o trabalho pelo prazo mínimo de 2 (dois) anos.</w:t>
      </w:r>
    </w:p>
    <w:p w14:paraId="5B65B8B5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DF4A39">
        <w:rPr>
          <w:rFonts w:ascii="Cambria" w:hAnsi="Cambria" w:cs="Arial"/>
          <w:sz w:val="20"/>
          <w:szCs w:val="20"/>
        </w:rPr>
        <w:t>§ 3o Considera-se incapaz de prover a manutenção da pessoa com deficiência ou idosa a família cuja renda mensal per capita seja inferior a 1/4 (um quarto) do salário-mínimo.</w:t>
      </w:r>
    </w:p>
    <w:p w14:paraId="686BD81C" w14:textId="77777777" w:rsidR="004A474D" w:rsidRPr="00DF4A39" w:rsidRDefault="004A474D" w:rsidP="004A474D">
      <w:pPr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DF4A39">
        <w:rPr>
          <w:rFonts w:ascii="Cambria" w:hAnsi="Cambria" w:cs="Arial"/>
          <w:sz w:val="24"/>
          <w:szCs w:val="24"/>
        </w:rPr>
        <w:t>No tocante ao idoso, o art. 38 da mesma Lei, com a redação dada pela Lei n.º 9.720, de 30 de novembro de 1998, dispunha (antes de ser revogado pela Lei</w:t>
      </w:r>
      <w:r w:rsidR="001A7475" w:rsidRPr="00DF4A39">
        <w:rPr>
          <w:rFonts w:ascii="Cambria" w:hAnsi="Cambria" w:cs="Arial"/>
          <w:sz w:val="24"/>
          <w:szCs w:val="24"/>
        </w:rPr>
        <w:t xml:space="preserve"> n.º</w:t>
      </w:r>
      <w:r w:rsidRPr="00DF4A39">
        <w:rPr>
          <w:rFonts w:ascii="Cambria" w:hAnsi="Cambria" w:cs="Arial"/>
          <w:sz w:val="24"/>
          <w:szCs w:val="24"/>
        </w:rPr>
        <w:t xml:space="preserve"> 12.435/2011) que a idade prevista no art. 20 reduz-se para 67 anos a partir de 1º de janeiro de 1998. Esta idade sofreu nova redução, desta feita para </w:t>
      </w:r>
      <w:r w:rsidRPr="00DF4A39">
        <w:rPr>
          <w:rFonts w:ascii="Cambria" w:hAnsi="Cambria" w:cs="Arial"/>
          <w:b/>
          <w:sz w:val="24"/>
          <w:szCs w:val="24"/>
        </w:rPr>
        <w:t>65 anos</w:t>
      </w:r>
      <w:r w:rsidRPr="00DF4A39">
        <w:rPr>
          <w:rFonts w:ascii="Cambria" w:hAnsi="Cambria" w:cs="Arial"/>
          <w:sz w:val="24"/>
          <w:szCs w:val="24"/>
        </w:rPr>
        <w:t xml:space="preserve">, pelo art. 34, </w:t>
      </w:r>
      <w:r w:rsidRPr="00DF4A39">
        <w:rPr>
          <w:rFonts w:ascii="Cambria" w:hAnsi="Cambria" w:cs="Arial"/>
          <w:i/>
          <w:sz w:val="24"/>
          <w:szCs w:val="24"/>
        </w:rPr>
        <w:t>caput</w:t>
      </w:r>
      <w:r w:rsidRPr="00DF4A39">
        <w:rPr>
          <w:rFonts w:ascii="Cambria" w:hAnsi="Cambria" w:cs="Arial"/>
          <w:sz w:val="24"/>
          <w:szCs w:val="24"/>
        </w:rPr>
        <w:t>, da Lei n.º 10.741, de 1º de outubro de 2003 (Estatuto do Idoso), idade esta que deve ser considerada.</w:t>
      </w:r>
    </w:p>
    <w:p w14:paraId="0C4E9AA5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DF4A39">
        <w:rPr>
          <w:rFonts w:ascii="Cambria" w:hAnsi="Cambria" w:cs="Arial"/>
          <w:sz w:val="24"/>
          <w:szCs w:val="24"/>
        </w:rPr>
        <w:t xml:space="preserve">Portanto, o direito ao benefício assistencial ao idoso pressupõe o preenchimento dos seguintes requisitos: </w:t>
      </w:r>
      <w:r w:rsidRPr="00DF4A39">
        <w:rPr>
          <w:rFonts w:ascii="Cambria" w:hAnsi="Cambria" w:cs="Arial"/>
          <w:b/>
          <w:sz w:val="24"/>
          <w:szCs w:val="24"/>
        </w:rPr>
        <w:t>a)</w:t>
      </w:r>
      <w:r w:rsidRPr="00DF4A39">
        <w:rPr>
          <w:rFonts w:ascii="Cambria" w:hAnsi="Cambria" w:cs="Arial"/>
          <w:sz w:val="24"/>
          <w:szCs w:val="24"/>
        </w:rPr>
        <w:t xml:space="preserve"> a idade de 65 anos; e </w:t>
      </w:r>
      <w:r w:rsidRPr="00DF4A39">
        <w:rPr>
          <w:rFonts w:ascii="Cambria" w:hAnsi="Cambria" w:cs="Arial"/>
          <w:b/>
          <w:sz w:val="24"/>
          <w:szCs w:val="24"/>
        </w:rPr>
        <w:t>b)</w:t>
      </w:r>
      <w:r w:rsidRPr="00DF4A39">
        <w:rPr>
          <w:rFonts w:ascii="Cambria" w:hAnsi="Cambria" w:cs="Arial"/>
          <w:sz w:val="24"/>
          <w:szCs w:val="24"/>
        </w:rPr>
        <w:t xml:space="preserve"> situação de risco social (estado de miserabilidade, hipossuficiência econômica ou situação de desamparo).</w:t>
      </w:r>
    </w:p>
    <w:p w14:paraId="3E8F51B5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eastAsia="Times New Roman" w:hAnsi="Cambria" w:cs="Courier New"/>
          <w:sz w:val="24"/>
          <w:szCs w:val="24"/>
          <w:lang w:eastAsia="pt-BR"/>
        </w:rPr>
      </w:pPr>
      <w:r w:rsidRPr="00DF4A39">
        <w:rPr>
          <w:rFonts w:ascii="Cambria" w:eastAsia="Times New Roman" w:hAnsi="Cambria" w:cs="Courier New"/>
          <w:sz w:val="24"/>
          <w:szCs w:val="24"/>
          <w:lang w:eastAsia="pt-BR"/>
        </w:rPr>
        <w:t>A Parte Autora</w:t>
      </w:r>
      <w:r w:rsidR="001A7475" w:rsidRPr="00DF4A39">
        <w:rPr>
          <w:rFonts w:ascii="Cambria" w:eastAsia="Times New Roman" w:hAnsi="Cambria" w:cs="Courier New"/>
          <w:sz w:val="24"/>
          <w:szCs w:val="24"/>
          <w:lang w:eastAsia="pt-BR"/>
        </w:rPr>
        <w:t>,</w:t>
      </w:r>
      <w:r w:rsidRPr="00DF4A39">
        <w:rPr>
          <w:rFonts w:ascii="Cambria" w:eastAsia="Times New Roman" w:hAnsi="Cambria" w:cs="Courier New"/>
          <w:sz w:val="24"/>
          <w:szCs w:val="24"/>
          <w:lang w:eastAsia="pt-BR"/>
        </w:rPr>
        <w:t xml:space="preserve"> atualmente</w:t>
      </w:r>
      <w:r w:rsidR="001A7475" w:rsidRPr="00DF4A39">
        <w:rPr>
          <w:rFonts w:ascii="Cambria" w:eastAsia="Times New Roman" w:hAnsi="Cambria" w:cs="Courier New"/>
          <w:sz w:val="24"/>
          <w:szCs w:val="24"/>
          <w:lang w:eastAsia="pt-BR"/>
        </w:rPr>
        <w:t>,</w:t>
      </w:r>
      <w:r w:rsidRPr="00DF4A39">
        <w:rPr>
          <w:rFonts w:ascii="Cambria" w:eastAsia="Times New Roman" w:hAnsi="Cambria" w:cs="Courier New"/>
          <w:sz w:val="24"/>
          <w:szCs w:val="24"/>
          <w:lang w:eastAsia="pt-BR"/>
        </w:rPr>
        <w:t xml:space="preserve"> tem... </w:t>
      </w:r>
      <w:r w:rsidRPr="00DF4A39">
        <w:rPr>
          <w:rFonts w:ascii="Cambria" w:eastAsia="Times New Roman" w:hAnsi="Cambria" w:cs="Courier New"/>
          <w:i/>
          <w:color w:val="FF0000"/>
          <w:sz w:val="24"/>
          <w:szCs w:val="24"/>
          <w:lang w:eastAsia="pt-BR"/>
        </w:rPr>
        <w:t>(idade)</w:t>
      </w:r>
      <w:r w:rsidRPr="00DF4A39">
        <w:rPr>
          <w:rFonts w:ascii="Cambria" w:eastAsia="Times New Roman" w:hAnsi="Cambria" w:cs="Courier New"/>
          <w:i/>
          <w:sz w:val="24"/>
          <w:szCs w:val="24"/>
          <w:lang w:eastAsia="pt-BR"/>
        </w:rPr>
        <w:t xml:space="preserve"> </w:t>
      </w:r>
      <w:r w:rsidRPr="00DF4A39">
        <w:rPr>
          <w:rFonts w:ascii="Cambria" w:eastAsia="Times New Roman" w:hAnsi="Cambria" w:cs="Courier New"/>
          <w:sz w:val="24"/>
          <w:szCs w:val="24"/>
          <w:lang w:eastAsia="pt-BR"/>
        </w:rPr>
        <w:t>anos de idade, atendendo assim ao primeiro requisito.</w:t>
      </w:r>
    </w:p>
    <w:p w14:paraId="1B3E5536" w14:textId="77777777" w:rsidR="004A474D" w:rsidRPr="00DF4A39" w:rsidRDefault="004A474D" w:rsidP="004A474D">
      <w:pPr>
        <w:widowControl w:val="0"/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DF4A39">
        <w:rPr>
          <w:rFonts w:ascii="Cambria" w:hAnsi="Cambria"/>
          <w:sz w:val="24"/>
          <w:szCs w:val="24"/>
        </w:rPr>
        <w:t xml:space="preserve">Em relação ao critério para aferição da miserabilidade, este resta configurado </w:t>
      </w:r>
      <w:r w:rsidRPr="00DF4A39">
        <w:rPr>
          <w:rFonts w:ascii="Cambria" w:hAnsi="Cambria" w:cs="Arial"/>
          <w:sz w:val="24"/>
          <w:szCs w:val="24"/>
        </w:rPr>
        <w:t>conforme as seguintes informações socioeconômicas:</w:t>
      </w:r>
    </w:p>
    <w:p w14:paraId="4157C4E5" w14:textId="77777777" w:rsidR="004A474D" w:rsidRPr="00DF4A39" w:rsidRDefault="004A474D" w:rsidP="004A474D">
      <w:pPr>
        <w:spacing w:before="120" w:after="120" w:line="360" w:lineRule="auto"/>
        <w:jc w:val="both"/>
        <w:rPr>
          <w:rFonts w:ascii="Cambria" w:hAnsi="Cambria"/>
          <w:b/>
          <w:sz w:val="24"/>
          <w:szCs w:val="24"/>
          <w:u w:val="single"/>
        </w:rPr>
      </w:pPr>
      <w:r w:rsidRPr="00DF4A39">
        <w:rPr>
          <w:rFonts w:ascii="Cambria" w:hAnsi="Cambria"/>
          <w:b/>
          <w:sz w:val="24"/>
          <w:szCs w:val="24"/>
          <w:u w:val="single"/>
        </w:rPr>
        <w:t>Dados sobre o grupo familiar:</w:t>
      </w:r>
    </w:p>
    <w:tbl>
      <w:tblPr>
        <w:tblW w:w="90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8"/>
        <w:gridCol w:w="5244"/>
      </w:tblGrid>
      <w:tr w:rsidR="004A474D" w:rsidRPr="00DF4A39" w14:paraId="201BED6E" w14:textId="77777777" w:rsidTr="00343CF7">
        <w:trPr>
          <w:trHeight w:val="575"/>
        </w:trPr>
        <w:tc>
          <w:tcPr>
            <w:tcW w:w="3828" w:type="dxa"/>
          </w:tcPr>
          <w:p w14:paraId="5F295B95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F4A39">
              <w:rPr>
                <w:rFonts w:ascii="Cambria" w:hAnsi="Cambria"/>
                <w:sz w:val="24"/>
                <w:szCs w:val="24"/>
              </w:rPr>
              <w:t>1. Número de componentes do grupo familiar, com seus respectivos nomes:</w:t>
            </w:r>
          </w:p>
        </w:tc>
        <w:tc>
          <w:tcPr>
            <w:tcW w:w="5244" w:type="dxa"/>
          </w:tcPr>
          <w:p w14:paraId="50AB4D87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6CA0B2F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4A474D" w:rsidRPr="00DF4A39" w14:paraId="358148EC" w14:textId="77777777" w:rsidTr="00343CF7">
        <w:trPr>
          <w:trHeight w:val="860"/>
        </w:trPr>
        <w:tc>
          <w:tcPr>
            <w:tcW w:w="3828" w:type="dxa"/>
          </w:tcPr>
          <w:p w14:paraId="6A706941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F4A39">
              <w:rPr>
                <w:rFonts w:ascii="Cambria" w:hAnsi="Cambria"/>
                <w:sz w:val="24"/>
                <w:szCs w:val="24"/>
              </w:rPr>
              <w:t>2. Renda mensal líquida de cada membro do grupo familiar:</w:t>
            </w:r>
          </w:p>
        </w:tc>
        <w:tc>
          <w:tcPr>
            <w:tcW w:w="5244" w:type="dxa"/>
          </w:tcPr>
          <w:p w14:paraId="7582C9B6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4A474D" w:rsidRPr="00DF4A39" w14:paraId="55DE279A" w14:textId="77777777" w:rsidTr="00343CF7">
        <w:trPr>
          <w:trHeight w:val="606"/>
        </w:trPr>
        <w:tc>
          <w:tcPr>
            <w:tcW w:w="3828" w:type="dxa"/>
          </w:tcPr>
          <w:p w14:paraId="3BD75EAD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F4A39">
              <w:rPr>
                <w:rFonts w:ascii="Cambria" w:hAnsi="Cambria"/>
                <w:sz w:val="24"/>
                <w:szCs w:val="24"/>
              </w:rPr>
              <w:t>3. Renda mensal líquida do grupo familiar:</w:t>
            </w:r>
          </w:p>
        </w:tc>
        <w:tc>
          <w:tcPr>
            <w:tcW w:w="5244" w:type="dxa"/>
          </w:tcPr>
          <w:p w14:paraId="5057DDA0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6A22F0A" w14:textId="77777777" w:rsidR="004A474D" w:rsidRPr="00DF4A39" w:rsidRDefault="004A474D" w:rsidP="004A474D">
      <w:pPr>
        <w:spacing w:before="120" w:after="120" w:line="360" w:lineRule="auto"/>
        <w:jc w:val="both"/>
        <w:rPr>
          <w:rFonts w:ascii="Cambria" w:hAnsi="Cambria"/>
          <w:b/>
          <w:sz w:val="24"/>
          <w:szCs w:val="24"/>
          <w:u w:val="single"/>
        </w:rPr>
      </w:pPr>
      <w:r w:rsidRPr="00DF4A39">
        <w:rPr>
          <w:rFonts w:ascii="Cambria" w:hAnsi="Cambria"/>
          <w:b/>
          <w:sz w:val="24"/>
          <w:szCs w:val="24"/>
          <w:u w:val="single"/>
        </w:rPr>
        <w:t>Dados sobre as condições socioeconômicas do grupo familiar:</w:t>
      </w:r>
    </w:p>
    <w:tbl>
      <w:tblPr>
        <w:tblW w:w="90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8"/>
        <w:gridCol w:w="5244"/>
      </w:tblGrid>
      <w:tr w:rsidR="004A474D" w:rsidRPr="00DF4A39" w14:paraId="07E8CBC0" w14:textId="77777777" w:rsidTr="00343CF7">
        <w:trPr>
          <w:trHeight w:val="591"/>
        </w:trPr>
        <w:tc>
          <w:tcPr>
            <w:tcW w:w="3828" w:type="dxa"/>
          </w:tcPr>
          <w:p w14:paraId="56F36248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F4A39">
              <w:rPr>
                <w:rFonts w:ascii="Cambria" w:hAnsi="Cambria"/>
                <w:sz w:val="24"/>
                <w:szCs w:val="24"/>
              </w:rPr>
              <w:t>1. Residência própria (sim ou não) Em caso de locação, indicar o valor do aluguel.</w:t>
            </w:r>
          </w:p>
        </w:tc>
        <w:tc>
          <w:tcPr>
            <w:tcW w:w="5244" w:type="dxa"/>
          </w:tcPr>
          <w:p w14:paraId="520E4137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4A474D" w:rsidRPr="00DF4A39" w14:paraId="1D4AB1C0" w14:textId="77777777" w:rsidTr="00343CF7">
        <w:trPr>
          <w:trHeight w:val="266"/>
        </w:trPr>
        <w:tc>
          <w:tcPr>
            <w:tcW w:w="3828" w:type="dxa"/>
          </w:tcPr>
          <w:p w14:paraId="08DD4664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F4A39">
              <w:rPr>
                <w:rFonts w:ascii="Cambria" w:hAnsi="Cambria"/>
                <w:sz w:val="24"/>
                <w:szCs w:val="24"/>
              </w:rPr>
              <w:t xml:space="preserve">2. Situação da residência: </w:t>
            </w:r>
          </w:p>
        </w:tc>
        <w:tc>
          <w:tcPr>
            <w:tcW w:w="5244" w:type="dxa"/>
          </w:tcPr>
          <w:p w14:paraId="2BE2224D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4A474D" w:rsidRPr="00DF4A39" w14:paraId="6C5F0004" w14:textId="77777777" w:rsidTr="00343CF7">
        <w:tc>
          <w:tcPr>
            <w:tcW w:w="3828" w:type="dxa"/>
          </w:tcPr>
          <w:p w14:paraId="5591DB0E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F4A39">
              <w:rPr>
                <w:rFonts w:ascii="Cambria" w:hAnsi="Cambria"/>
                <w:sz w:val="24"/>
                <w:szCs w:val="24"/>
              </w:rPr>
              <w:t xml:space="preserve">3. Situação dos móveis que guarnecem a residência: </w:t>
            </w:r>
          </w:p>
        </w:tc>
        <w:tc>
          <w:tcPr>
            <w:tcW w:w="5244" w:type="dxa"/>
          </w:tcPr>
          <w:p w14:paraId="578D8CCA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4A474D" w:rsidRPr="00DF4A39" w14:paraId="3761786F" w14:textId="77777777" w:rsidTr="00343CF7">
        <w:tc>
          <w:tcPr>
            <w:tcW w:w="3828" w:type="dxa"/>
          </w:tcPr>
          <w:p w14:paraId="1390831B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F4A39">
              <w:rPr>
                <w:rFonts w:ascii="Cambria" w:hAnsi="Cambria"/>
                <w:sz w:val="24"/>
                <w:szCs w:val="24"/>
              </w:rPr>
              <w:t>4. Despesas com água e luz:</w:t>
            </w:r>
          </w:p>
        </w:tc>
        <w:tc>
          <w:tcPr>
            <w:tcW w:w="5244" w:type="dxa"/>
          </w:tcPr>
          <w:p w14:paraId="2A025AC8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4A474D" w:rsidRPr="00DF4A39" w14:paraId="30469970" w14:textId="77777777" w:rsidTr="00343CF7">
        <w:tc>
          <w:tcPr>
            <w:tcW w:w="3828" w:type="dxa"/>
          </w:tcPr>
          <w:p w14:paraId="315602A2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F4A39">
              <w:rPr>
                <w:rFonts w:ascii="Cambria" w:hAnsi="Cambria"/>
                <w:sz w:val="24"/>
                <w:szCs w:val="24"/>
              </w:rPr>
              <w:t xml:space="preserve">5. Despesas com alimentação: </w:t>
            </w:r>
          </w:p>
        </w:tc>
        <w:tc>
          <w:tcPr>
            <w:tcW w:w="5244" w:type="dxa"/>
          </w:tcPr>
          <w:p w14:paraId="4BAFBF31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4A474D" w:rsidRPr="00DF4A39" w14:paraId="71EE4FC7" w14:textId="77777777" w:rsidTr="00343CF7">
        <w:tc>
          <w:tcPr>
            <w:tcW w:w="3828" w:type="dxa"/>
          </w:tcPr>
          <w:p w14:paraId="1F7920FA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F4A39">
              <w:rPr>
                <w:rFonts w:ascii="Cambria" w:hAnsi="Cambria"/>
                <w:sz w:val="24"/>
                <w:szCs w:val="24"/>
              </w:rPr>
              <w:t>6. Despesas com vestuário:</w:t>
            </w:r>
          </w:p>
        </w:tc>
        <w:tc>
          <w:tcPr>
            <w:tcW w:w="5244" w:type="dxa"/>
          </w:tcPr>
          <w:p w14:paraId="04F2CEA5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4A474D" w:rsidRPr="00DF4A39" w14:paraId="69E3B604" w14:textId="77777777" w:rsidTr="00343CF7">
        <w:tc>
          <w:tcPr>
            <w:tcW w:w="3828" w:type="dxa"/>
          </w:tcPr>
          <w:p w14:paraId="5E777C34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F4A39">
              <w:rPr>
                <w:rFonts w:ascii="Cambria" w:hAnsi="Cambria"/>
                <w:sz w:val="24"/>
                <w:szCs w:val="24"/>
              </w:rPr>
              <w:t xml:space="preserve">7. Despesas com saúde: </w:t>
            </w:r>
          </w:p>
        </w:tc>
        <w:tc>
          <w:tcPr>
            <w:tcW w:w="5244" w:type="dxa"/>
          </w:tcPr>
          <w:p w14:paraId="28E4BAEC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5FCA9FD4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DF4A39">
        <w:rPr>
          <w:rFonts w:ascii="Cambria" w:hAnsi="Cambria" w:cs="Arial"/>
          <w:sz w:val="24"/>
          <w:szCs w:val="24"/>
          <w:lang w:val="pt-BR"/>
        </w:rPr>
        <w:t>Da análise das informações socioeconômicas nota-se que a Parte Autora vive em situação de risco social e não possui renda suficiente para atender suas necessidades básicas.</w:t>
      </w:r>
    </w:p>
    <w:p w14:paraId="7B6262D3" w14:textId="77777777" w:rsidR="00F22872" w:rsidRPr="00DF4A39" w:rsidRDefault="00F22872" w:rsidP="00F22872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DF4A39">
        <w:rPr>
          <w:rFonts w:ascii="Cambria" w:hAnsi="Cambria" w:cs="Calibri"/>
          <w:sz w:val="24"/>
          <w:szCs w:val="24"/>
        </w:rPr>
        <w:t xml:space="preserve">Assim, a divergência no presente caso </w:t>
      </w:r>
      <w:r w:rsidR="001A7475" w:rsidRPr="00DF4A39">
        <w:rPr>
          <w:rFonts w:ascii="Cambria" w:hAnsi="Cambria" w:cs="Calibri"/>
          <w:sz w:val="24"/>
          <w:szCs w:val="24"/>
        </w:rPr>
        <w:t>cinge-se</w:t>
      </w:r>
      <w:r w:rsidRPr="00DF4A39">
        <w:rPr>
          <w:rFonts w:ascii="Cambria" w:hAnsi="Cambria" w:cs="Calibri"/>
          <w:sz w:val="24"/>
          <w:szCs w:val="24"/>
        </w:rPr>
        <w:t xml:space="preserve"> na alegação </w:t>
      </w:r>
      <w:r w:rsidR="004A474D" w:rsidRPr="00DF4A39">
        <w:rPr>
          <w:rFonts w:ascii="Cambria" w:hAnsi="Cambria" w:cs="Calibri"/>
          <w:sz w:val="24"/>
          <w:szCs w:val="24"/>
        </w:rPr>
        <w:t>do INSS</w:t>
      </w:r>
      <w:r w:rsidRPr="00DF4A39">
        <w:rPr>
          <w:rFonts w:ascii="Cambria" w:hAnsi="Cambria" w:cs="Calibri"/>
          <w:sz w:val="24"/>
          <w:szCs w:val="24"/>
        </w:rPr>
        <w:t xml:space="preserve"> </w:t>
      </w:r>
      <w:r w:rsidR="001A7475" w:rsidRPr="00DF4A39">
        <w:rPr>
          <w:rFonts w:ascii="Cambria" w:hAnsi="Cambria" w:cs="Calibri"/>
          <w:sz w:val="24"/>
          <w:szCs w:val="24"/>
        </w:rPr>
        <w:t xml:space="preserve">de </w:t>
      </w:r>
      <w:r w:rsidRPr="00DF4A39">
        <w:rPr>
          <w:rFonts w:ascii="Cambria" w:hAnsi="Cambria" w:cs="Calibri"/>
          <w:sz w:val="24"/>
          <w:szCs w:val="24"/>
        </w:rPr>
        <w:t xml:space="preserve">que </w:t>
      </w:r>
      <w:r w:rsidRPr="00DF4A39">
        <w:rPr>
          <w:rFonts w:ascii="Cambria" w:hAnsi="Cambria"/>
          <w:sz w:val="24"/>
          <w:szCs w:val="24"/>
        </w:rPr>
        <w:t>estrangeiros não naturalizados não fariam jus à concessão de benefício assistencial.</w:t>
      </w:r>
    </w:p>
    <w:p w14:paraId="08763E8E" w14:textId="77777777" w:rsidR="00C26ABD" w:rsidRPr="00DF4A39" w:rsidRDefault="00F22872" w:rsidP="00C26ABD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96410t00"/>
          <w:sz w:val="24"/>
          <w:szCs w:val="24"/>
        </w:rPr>
      </w:pPr>
      <w:r w:rsidRPr="00DF4A39">
        <w:rPr>
          <w:rFonts w:ascii="Cambria" w:hAnsi="Cambria" w:cs="TTFF596410t00"/>
          <w:sz w:val="24"/>
          <w:szCs w:val="24"/>
        </w:rPr>
        <w:t xml:space="preserve">Porém, estando presentes todos os demais requisitos legais, a condição de estrangeiro não constitui óbice à concessão do benefício assistencial </w:t>
      </w:r>
      <w:r w:rsidR="004A474D" w:rsidRPr="00DF4A39">
        <w:rPr>
          <w:rFonts w:ascii="Cambria" w:hAnsi="Cambria" w:cs="TTFF596410t00"/>
          <w:sz w:val="24"/>
          <w:szCs w:val="24"/>
        </w:rPr>
        <w:t>a Parte Autora</w:t>
      </w:r>
      <w:r w:rsidRPr="00DF4A39">
        <w:rPr>
          <w:rFonts w:ascii="Cambria" w:hAnsi="Cambria" w:cs="TTFF596410t00"/>
          <w:sz w:val="24"/>
          <w:szCs w:val="24"/>
        </w:rPr>
        <w:t>.</w:t>
      </w:r>
    </w:p>
    <w:p w14:paraId="3B4A717A" w14:textId="77777777" w:rsidR="001A7475" w:rsidRPr="00DF4A39" w:rsidRDefault="00C26ABD" w:rsidP="00C26ABD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</w:rPr>
      </w:pPr>
      <w:r w:rsidRPr="00DF4A39">
        <w:rPr>
          <w:rFonts w:ascii="Cambria" w:hAnsi="Cambria"/>
          <w:sz w:val="24"/>
          <w:szCs w:val="24"/>
        </w:rPr>
        <w:t>A Lei n.</w:t>
      </w:r>
      <w:r w:rsidR="001A7475" w:rsidRPr="00DF4A39">
        <w:rPr>
          <w:rFonts w:ascii="Cambria" w:hAnsi="Cambria"/>
          <w:sz w:val="24"/>
          <w:szCs w:val="24"/>
        </w:rPr>
        <w:t>º</w:t>
      </w:r>
      <w:r w:rsidRPr="00DF4A39">
        <w:rPr>
          <w:rFonts w:ascii="Cambria" w:hAnsi="Cambria"/>
          <w:sz w:val="24"/>
          <w:szCs w:val="24"/>
        </w:rPr>
        <w:t xml:space="preserve"> 8.742/93 contempla no art. 4º, IV o princípio da "igualdade de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>direitos no acesso ao atendimento, sem discriminação de qualquer natureza".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>Não há qualquer proibição na Lei</w:t>
      </w:r>
      <w:r w:rsidR="001A7475" w:rsidRPr="00DF4A39">
        <w:rPr>
          <w:rFonts w:ascii="Cambria" w:hAnsi="Cambria"/>
          <w:sz w:val="24"/>
          <w:szCs w:val="24"/>
        </w:rPr>
        <w:t xml:space="preserve"> n.º</w:t>
      </w:r>
      <w:r w:rsidRPr="00DF4A39">
        <w:rPr>
          <w:rFonts w:ascii="Cambria" w:hAnsi="Cambria"/>
          <w:sz w:val="24"/>
          <w:szCs w:val="24"/>
        </w:rPr>
        <w:t xml:space="preserve"> 8.742/93 de conceder a estrangeiros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>legalmente residentes no Brasil o benefício assistencial de um salário-mínimo previsto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="001A7475" w:rsidRPr="00DF4A39">
        <w:rPr>
          <w:rFonts w:ascii="Cambria" w:hAnsi="Cambria"/>
          <w:sz w:val="24"/>
          <w:szCs w:val="24"/>
        </w:rPr>
        <w:t>no artigo 203, V, da CF/88.</w:t>
      </w:r>
    </w:p>
    <w:p w14:paraId="31F02F63" w14:textId="77777777" w:rsidR="00C26ABD" w:rsidRPr="00DF4A39" w:rsidRDefault="00C26ABD" w:rsidP="00C26ABD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96410t00"/>
          <w:sz w:val="24"/>
          <w:szCs w:val="24"/>
        </w:rPr>
      </w:pPr>
      <w:r w:rsidRPr="00DF4A39">
        <w:rPr>
          <w:rFonts w:ascii="Cambria" w:hAnsi="Cambria"/>
          <w:sz w:val="24"/>
          <w:szCs w:val="24"/>
        </w:rPr>
        <w:t>Mesmo porque eventual proibição neste sentido afrontaria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 xml:space="preserve">o disposto no artigo 203, </w:t>
      </w:r>
      <w:r w:rsidRPr="00DF4A39">
        <w:rPr>
          <w:rFonts w:ascii="Cambria" w:hAnsi="Cambria"/>
          <w:i/>
          <w:iCs/>
          <w:sz w:val="24"/>
          <w:szCs w:val="24"/>
        </w:rPr>
        <w:t>caput</w:t>
      </w:r>
      <w:r w:rsidRPr="00DF4A39">
        <w:rPr>
          <w:rFonts w:ascii="Cambria" w:hAnsi="Cambria"/>
          <w:sz w:val="24"/>
          <w:szCs w:val="24"/>
        </w:rPr>
        <w:t>, da Constituição Federal que determina que a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 xml:space="preserve">assistência social será prestada </w:t>
      </w:r>
      <w:r w:rsidRPr="00DF4A39">
        <w:rPr>
          <w:rFonts w:ascii="Cambria" w:hAnsi="Cambria"/>
          <w:i/>
          <w:iCs/>
          <w:sz w:val="24"/>
          <w:szCs w:val="24"/>
        </w:rPr>
        <w:t xml:space="preserve">a quem dela necessitar, </w:t>
      </w:r>
      <w:r w:rsidRPr="00DF4A39">
        <w:rPr>
          <w:rFonts w:ascii="Cambria" w:hAnsi="Cambria"/>
          <w:sz w:val="24"/>
          <w:szCs w:val="24"/>
        </w:rPr>
        <w:t>não distinguindo, de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>sobremaneira, brasileiros e estrangeiros residentes no País. Ao contrário, a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>Constituição Federal dispõe que todos são iguais perante a lei, proíbe distinções de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>qualquer natureza, e assegura aos brasileiros e aos estrangeiros residentes no País,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>dentre outros direitos e garantias fundamentais, no seu artigo 5º, a inviolabilidade do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>direito à vida e à igualdade:</w:t>
      </w:r>
    </w:p>
    <w:p w14:paraId="6656A92D" w14:textId="77777777" w:rsidR="00C26ABD" w:rsidRPr="00DF4A39" w:rsidRDefault="00C26ABD" w:rsidP="00C26ABD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</w:rPr>
      </w:pPr>
      <w:r w:rsidRPr="00DF4A39">
        <w:rPr>
          <w:rFonts w:ascii="Cambria" w:hAnsi="Cambria"/>
          <w:sz w:val="24"/>
          <w:szCs w:val="24"/>
        </w:rPr>
        <w:t>Desta forma, o benefício assistencial, como direito fundamental, é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>devido não apenas aos brasileiros, mas também aos estrangeiros que, vivendo no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>Brasil com "</w:t>
      </w:r>
      <w:r w:rsidRPr="00DF4A39">
        <w:rPr>
          <w:rFonts w:ascii="Cambria" w:hAnsi="Cambria"/>
          <w:i/>
          <w:iCs/>
          <w:sz w:val="24"/>
          <w:szCs w:val="24"/>
        </w:rPr>
        <w:t>animus</w:t>
      </w:r>
      <w:r w:rsidRPr="00DF4A39">
        <w:rPr>
          <w:rFonts w:ascii="Cambria" w:hAnsi="Cambria"/>
          <w:sz w:val="24"/>
          <w:szCs w:val="24"/>
        </w:rPr>
        <w:t>" de permanência definitiva, estão sob a proteção do Estado</w:t>
      </w:r>
      <w:r w:rsidRPr="00DF4A39">
        <w:rPr>
          <w:rFonts w:ascii="Cambria" w:hAnsi="Cambria" w:cs="TTFF596410t00"/>
          <w:sz w:val="24"/>
          <w:szCs w:val="24"/>
        </w:rPr>
        <w:t xml:space="preserve"> </w:t>
      </w:r>
      <w:r w:rsidRPr="00DF4A39">
        <w:rPr>
          <w:rFonts w:ascii="Cambria" w:hAnsi="Cambria"/>
          <w:sz w:val="24"/>
          <w:szCs w:val="24"/>
        </w:rPr>
        <w:t>brasileiro.</w:t>
      </w:r>
    </w:p>
    <w:p w14:paraId="25A516BD" w14:textId="77777777" w:rsidR="004333C1" w:rsidRPr="00DF4A39" w:rsidRDefault="004333C1" w:rsidP="00C26ABD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96410t00"/>
          <w:sz w:val="24"/>
          <w:szCs w:val="24"/>
        </w:rPr>
      </w:pPr>
      <w:r w:rsidRPr="00DF4A39">
        <w:rPr>
          <w:rFonts w:ascii="Cambria" w:hAnsi="Cambria" w:cs="TTFF596410t00"/>
          <w:sz w:val="24"/>
          <w:szCs w:val="24"/>
        </w:rPr>
        <w:t>No mesmo sentido os seguintes j</w:t>
      </w:r>
      <w:r w:rsidR="00F22872" w:rsidRPr="00DF4A39">
        <w:rPr>
          <w:rFonts w:ascii="Cambria" w:hAnsi="Cambria" w:cs="TTFF596410t00"/>
          <w:sz w:val="24"/>
          <w:szCs w:val="24"/>
        </w:rPr>
        <w:t xml:space="preserve">ulgados dos Tribunais </w:t>
      </w:r>
      <w:r w:rsidR="00F63A0E" w:rsidRPr="00DF4A39">
        <w:rPr>
          <w:rFonts w:ascii="Cambria" w:hAnsi="Cambria" w:cs="TTFF596410t00"/>
          <w:sz w:val="24"/>
          <w:szCs w:val="24"/>
        </w:rPr>
        <w:t>Pátrios</w:t>
      </w:r>
      <w:r w:rsidRPr="00DF4A39">
        <w:rPr>
          <w:rFonts w:ascii="Cambria" w:hAnsi="Cambria" w:cs="TTFF596410t00"/>
          <w:sz w:val="24"/>
          <w:szCs w:val="24"/>
        </w:rPr>
        <w:t>:</w:t>
      </w:r>
    </w:p>
    <w:p w14:paraId="49662002" w14:textId="77777777" w:rsidR="004333C1" w:rsidRPr="00DF4A39" w:rsidRDefault="005C3FFE" w:rsidP="00F22872">
      <w:pPr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TTFF596410t00"/>
          <w:sz w:val="20"/>
          <w:szCs w:val="20"/>
        </w:rPr>
      </w:pPr>
      <w:r w:rsidRPr="00DF4A39">
        <w:rPr>
          <w:rFonts w:ascii="Cambria" w:hAnsi="Cambria" w:cs="TTFF596410t00"/>
          <w:b/>
          <w:sz w:val="20"/>
          <w:szCs w:val="20"/>
        </w:rPr>
        <w:t>PREVIDENCIÁRIO. BENEFÍCIO ASSISTENCIAL. IDOSO. RISCO SOCIAL. CONCESSÃO. CONDIÇÃO DE ESTRANGÊIRO. IRRELEVÂNCIA</w:t>
      </w:r>
      <w:r w:rsidRPr="00DF4A39">
        <w:rPr>
          <w:rFonts w:ascii="Cambria" w:hAnsi="Cambria" w:cs="TTFF596410t00"/>
          <w:sz w:val="20"/>
          <w:szCs w:val="20"/>
        </w:rPr>
        <w:t>. JUROS E CORREÇÃO MONETÁRIA. 1. Comprovada a condição de idoso com 65 anos ou mais e o risco social, é devida a concessão do benefício assistencial.  2. O benefício assistencial também pode ser concedido aos estrangeiros residentes no país, sendo irrelevante, pois, a nacionalidade, haja vista que a Assistência Social, nos termos do art. 203, caput, CF, será prestada a quem dela necessitar.  3. As prestações em atraso serão corrigidas pelos índices oficiais, desde o vencimento de cada parcela, ressalvada a prescrição quinquenal, e, segundo sinalizam as mais recentes decisões do STF, a partir de 30/06/2009, deve-se aplicar o critério de atualização estabelecido no art. 1º-F da Lei 9.494/97, na redação da lei 11.960/2009. 4. Este entendimento não obsta a que o juízo de execução observe, quando da liquidação e atualização das condenações impostas ao INSS, o que vier a ser decidido pelo STF em regime de repercussão geral (RE 870.947), bem como eventual regramento de transição que sobrevenha em sede de modulação de efeitos.       (TRF4, APELREEX 5010696-77.2014.404.7208, Sexta Turma, Relatora p/ Acórdão Vânia Hack de Almeida, juntado aos autos em 18/12/2015</w:t>
      </w:r>
      <w:r w:rsidR="00F22872" w:rsidRPr="00DF4A39">
        <w:rPr>
          <w:rFonts w:ascii="Cambria" w:hAnsi="Cambria" w:cs="TTFF596410t00"/>
          <w:sz w:val="20"/>
          <w:szCs w:val="20"/>
        </w:rPr>
        <w:t>, sem grifo no original</w:t>
      </w:r>
      <w:r w:rsidR="004333C1" w:rsidRPr="00DF4A39">
        <w:rPr>
          <w:rFonts w:ascii="Cambria" w:hAnsi="Cambria" w:cs="TTFF596410t00"/>
          <w:sz w:val="20"/>
          <w:szCs w:val="20"/>
        </w:rPr>
        <w:t>)</w:t>
      </w:r>
    </w:p>
    <w:p w14:paraId="6DE6D446" w14:textId="77777777" w:rsidR="00F22872" w:rsidRPr="00DF4A39" w:rsidRDefault="00F22872" w:rsidP="00F22872">
      <w:pPr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TTFF596410t00"/>
          <w:sz w:val="20"/>
          <w:szCs w:val="20"/>
        </w:rPr>
      </w:pPr>
    </w:p>
    <w:p w14:paraId="4B6A82AE" w14:textId="77777777" w:rsidR="004333C1" w:rsidRPr="00DF4A39" w:rsidRDefault="005C3FFE" w:rsidP="005C3FFE">
      <w:pPr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TTFF596410t00"/>
          <w:sz w:val="20"/>
          <w:szCs w:val="20"/>
        </w:rPr>
      </w:pPr>
      <w:r w:rsidRPr="00DF4A39">
        <w:rPr>
          <w:rFonts w:ascii="Cambria" w:hAnsi="Cambria" w:cs="TTFF596410t00"/>
          <w:sz w:val="20"/>
          <w:szCs w:val="20"/>
        </w:rPr>
        <w:t xml:space="preserve">PREVIDENCIÁRIO. MANDADO DE SEGURANÇA. </w:t>
      </w:r>
      <w:r w:rsidRPr="00DF4A39">
        <w:rPr>
          <w:rFonts w:ascii="Cambria" w:hAnsi="Cambria" w:cs="TTFF596410t00"/>
          <w:b/>
          <w:sz w:val="20"/>
          <w:szCs w:val="20"/>
        </w:rPr>
        <w:t>BENEFÍCIO CONCEDIDO AO ESTRANGEIRO. SUSPENSÃO DO BENEFÍCIO INDEVIDA</w:t>
      </w:r>
      <w:r w:rsidRPr="00DF4A39">
        <w:rPr>
          <w:rFonts w:ascii="Cambria" w:hAnsi="Cambria" w:cs="TTFF596410t00"/>
          <w:sz w:val="20"/>
          <w:szCs w:val="20"/>
        </w:rPr>
        <w:t xml:space="preserve">. IMPROVIMENTO DA REMESSA OFICIAL.  1. </w:t>
      </w:r>
      <w:r w:rsidRPr="00DF4A39">
        <w:rPr>
          <w:rFonts w:ascii="Cambria" w:hAnsi="Cambria" w:cs="TTFF596410t00"/>
          <w:b/>
          <w:sz w:val="20"/>
          <w:szCs w:val="20"/>
        </w:rPr>
        <w:t>A condição de estrangeiro, por si só, não impede a concessão de benefício assistencial ao idoso ou deficiente, pois a Constituição Federal e o Estatuto do Estrangeiro asseguram ao estrangeiro residente no Brasil direitos reconhecidos aos brasileiros</w:t>
      </w:r>
      <w:r w:rsidRPr="00DF4A39">
        <w:rPr>
          <w:rFonts w:ascii="Cambria" w:hAnsi="Cambria" w:cs="TTFF596410t00"/>
          <w:sz w:val="20"/>
          <w:szCs w:val="20"/>
        </w:rPr>
        <w:t xml:space="preserve"> (art. 5º, caput e art. 95, CF e Lei n.6.815/80).  2. Sentença concessiva da segurança mantida em reexame necessário. (TRF1, REOMS 0005114-50.2004.4.01.3803 / MG, Rel. JUIZ FEDERAL MURILO FERNANDES DE ALMEIDA, 1ª CÂMARA REGIONAL PREVIDENCIÁRIA DE MINAS GERAIS, e-DJF1 p.3311 de 07/05/2015, sem grifo no original</w:t>
      </w:r>
      <w:r w:rsidR="004333C1" w:rsidRPr="00DF4A39">
        <w:rPr>
          <w:rFonts w:ascii="Cambria" w:hAnsi="Cambria" w:cs="TTFF596410t00"/>
          <w:sz w:val="20"/>
          <w:szCs w:val="20"/>
        </w:rPr>
        <w:t>)</w:t>
      </w:r>
    </w:p>
    <w:p w14:paraId="502433C9" w14:textId="77777777" w:rsidR="00B11C87" w:rsidRPr="00DF4A39" w:rsidRDefault="00B11C87" w:rsidP="005C3FFE">
      <w:pPr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TTFF596410t00"/>
          <w:sz w:val="20"/>
          <w:szCs w:val="20"/>
        </w:rPr>
      </w:pPr>
    </w:p>
    <w:p w14:paraId="17E39969" w14:textId="77777777" w:rsidR="00B11C87" w:rsidRPr="00DF4A39" w:rsidRDefault="00B11C87" w:rsidP="005C3FFE">
      <w:pPr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TTFF596410t00"/>
          <w:sz w:val="20"/>
          <w:szCs w:val="20"/>
        </w:rPr>
      </w:pPr>
      <w:r w:rsidRPr="00DF4A39">
        <w:rPr>
          <w:rFonts w:ascii="Cambria" w:hAnsi="Cambria" w:cs="TTFF596410t00"/>
          <w:b/>
          <w:sz w:val="20"/>
          <w:szCs w:val="20"/>
        </w:rPr>
        <w:t>PREVIDENCIÁRIO. AGRAVO LEGAL. CONCESSÃO DE BENEFÍCIO ASSISTENCIAL. ESTRANGEIRO</w:t>
      </w:r>
      <w:r w:rsidRPr="00DF4A39">
        <w:rPr>
          <w:rFonts w:ascii="Cambria" w:hAnsi="Cambria" w:cs="TTFF596410t00"/>
          <w:sz w:val="20"/>
          <w:szCs w:val="20"/>
        </w:rPr>
        <w:t xml:space="preserve">. RECURSO IMPROVIDO. - Agravo do INSS contra a decisão monocrática que deu parcial provimento ao recurso da parte autora, para reformar a sentença e conceder o benefício assistencial. […] A decisão deve ser reformada, para que seja concedido o benefício à requerente, tendo comprovado ser idosa e estar em situação de miserabilidade, à luz da decisão do E. STF (ADI 1232/DF - Julgado - 27/08/98 - Rel. Min. Ilmar Galvão), em conjunto com os demais dispositivos da Constituição Federal de 1988, tendo em vista que não possui condições de manter seu próprio sustento nem de tê-lo provido por sua família. - </w:t>
      </w:r>
      <w:r w:rsidRPr="00DF4A39">
        <w:rPr>
          <w:rFonts w:ascii="Cambria" w:hAnsi="Cambria" w:cs="TTFF596410t00"/>
          <w:b/>
          <w:sz w:val="20"/>
          <w:szCs w:val="20"/>
        </w:rPr>
        <w:t>Nos termos do disposto no caput do art. 203 da Constituição Federal, a assistência social será prestada a quem dela necessitar, independentemente de contribuições à seguridade social, não existindo qualquer impedimento à concessão do benefício ao estrangeiro residente no Brasil</w:t>
      </w:r>
      <w:r w:rsidRPr="00DF4A39">
        <w:rPr>
          <w:rFonts w:ascii="Cambria" w:hAnsi="Cambria" w:cs="TTFF596410t00"/>
          <w:sz w:val="20"/>
          <w:szCs w:val="20"/>
        </w:rPr>
        <w:t>. - A autora é chilena, residente no Brasil desde 10/12/1977, em caráter permanente. - Presentes os requisitos necessários à concessão do benefício há que ser reconhecido à autora o direito ao benefício assistencial. - A decisão monocrática com fundamento no art. 557, caput e § 1º-A, do C.P.C., que confere poderes ao relator para decidir recurso manifestamente improcedente, prejudicado, deserto, intempestivo ou contrário a jurisprudência dominante do respectivo Tribunal, do Supremo Tribunal Federal ou de Tribunal Superior, sem submetê-lo ao órgão colegiado, não importa em infringência ao CPC ou aos princípios do direito. - É assente a orientação pretoriana no sentido de que o órgão colegiado não deve modificar a decisão do Relator, salvo na hipótese em que a decisão impugnada não estiver devidamente fundamentada, ou padecer dos vícios da ilegalidade e abuso de poder, e for passível de resultar lesão irreparável ou de difícil reparação à parte. - Agravo improvido. (TRF3, APELAÇÃO CÍVEL - 2091410, 8ª TURMA, DESEMBARGADORA FEDERAL TANIA MARANGONI, julgado em 01/02/2016, sem grifo no original)</w:t>
      </w:r>
    </w:p>
    <w:p w14:paraId="1181207F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DF4A39">
        <w:rPr>
          <w:rFonts w:ascii="Cambria" w:hAnsi="Cambria"/>
          <w:sz w:val="24"/>
          <w:szCs w:val="24"/>
          <w:lang w:val="pt-BR"/>
        </w:rPr>
        <w:t>Destarte, o indef</w:t>
      </w:r>
      <w:r w:rsidR="001A7475" w:rsidRPr="00DF4A39">
        <w:rPr>
          <w:rFonts w:ascii="Cambria" w:hAnsi="Cambria"/>
          <w:sz w:val="24"/>
          <w:szCs w:val="24"/>
          <w:lang w:val="pt-BR"/>
        </w:rPr>
        <w:t>erimento do beneficio pelo INSS</w:t>
      </w:r>
      <w:r w:rsidRPr="00DF4A39">
        <w:rPr>
          <w:rFonts w:ascii="Cambria" w:hAnsi="Cambria"/>
          <w:sz w:val="24"/>
          <w:szCs w:val="24"/>
          <w:lang w:val="pt-BR"/>
        </w:rPr>
        <w:t xml:space="preserve"> não encontra suporte na legislação pátria, </w:t>
      </w:r>
      <w:r w:rsidRPr="00DF4A39">
        <w:rPr>
          <w:rFonts w:ascii="Cambria" w:hAnsi="Cambria" w:cs="Arial"/>
          <w:sz w:val="24"/>
          <w:szCs w:val="24"/>
          <w:lang w:val="pt-BR"/>
        </w:rPr>
        <w:t>fazendo jus</w:t>
      </w:r>
      <w:r w:rsidR="001A7475" w:rsidRPr="00DF4A39">
        <w:rPr>
          <w:rFonts w:ascii="Cambria" w:hAnsi="Cambria" w:cs="Arial"/>
          <w:sz w:val="24"/>
          <w:szCs w:val="24"/>
          <w:lang w:val="pt-BR"/>
        </w:rPr>
        <w:t xml:space="preserve"> a Parte Autora</w:t>
      </w:r>
      <w:r w:rsidRPr="00DF4A39">
        <w:rPr>
          <w:rFonts w:ascii="Cambria" w:hAnsi="Cambria" w:cs="Arial"/>
          <w:sz w:val="24"/>
          <w:szCs w:val="24"/>
          <w:lang w:val="pt-BR"/>
        </w:rPr>
        <w:t xml:space="preserve"> à concessão do benefício assistencial ao idoso desde a data do requerimento administrativo.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A474D" w:rsidRPr="00DF4A39" w14:paraId="207D700B" w14:textId="77777777" w:rsidTr="0012489A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21C86954" w14:textId="77777777" w:rsidR="004A474D" w:rsidRPr="00DF4A39" w:rsidRDefault="004A474D" w:rsidP="00343CF7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DF4A39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DF4A39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3. REQUERIMENTOS</w:t>
            </w:r>
          </w:p>
        </w:tc>
      </w:tr>
    </w:tbl>
    <w:p w14:paraId="07401623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DF4A39">
        <w:rPr>
          <w:rFonts w:ascii="Cambria" w:hAnsi="Cambria"/>
          <w:sz w:val="24"/>
          <w:szCs w:val="24"/>
          <w:lang w:val="pt-BR"/>
        </w:rPr>
        <w:t>Diante do exposto, requer:</w:t>
      </w:r>
    </w:p>
    <w:p w14:paraId="409E02C6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DF4A39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que, querendo, responda a presente demanda, no prazo legal, sob pena de revelia;</w:t>
      </w:r>
    </w:p>
    <w:p w14:paraId="08DD3967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DF4A39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declara, na forma do art. 4º da Lei n.</w:t>
      </w:r>
      <w:r w:rsidR="001A7475" w:rsidRPr="00DF4A39">
        <w:rPr>
          <w:rFonts w:ascii="Cambria" w:hAnsi="Cambria"/>
          <w:sz w:val="24"/>
          <w:szCs w:val="24"/>
          <w:lang w:val="pt-BR"/>
        </w:rPr>
        <w:t>º</w:t>
      </w:r>
      <w:r w:rsidRPr="00DF4A39">
        <w:rPr>
          <w:rFonts w:ascii="Cambria" w:hAnsi="Cambria"/>
          <w:sz w:val="24"/>
          <w:szCs w:val="24"/>
          <w:lang w:val="pt-BR"/>
        </w:rPr>
        <w:t xml:space="preserve"> 1.060</w:t>
      </w:r>
      <w:r w:rsidR="001A7475" w:rsidRPr="00DF4A39">
        <w:rPr>
          <w:rFonts w:ascii="Cambria" w:hAnsi="Cambria"/>
          <w:sz w:val="24"/>
          <w:szCs w:val="24"/>
          <w:lang w:val="pt-BR"/>
        </w:rPr>
        <w:t>/50</w:t>
      </w:r>
      <w:r w:rsidRPr="00DF4A39">
        <w:rPr>
          <w:rFonts w:ascii="Cambria" w:hAnsi="Cambria"/>
          <w:sz w:val="24"/>
          <w:szCs w:val="24"/>
          <w:lang w:val="pt-BR"/>
        </w:rPr>
        <w:t>;</w:t>
      </w:r>
    </w:p>
    <w:p w14:paraId="29EFE53C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DF4A39">
        <w:rPr>
          <w:rFonts w:ascii="Cambria" w:hAnsi="Cambria"/>
          <w:sz w:val="24"/>
          <w:szCs w:val="24"/>
          <w:lang w:val="pt-BR"/>
        </w:rPr>
        <w:t>3. A condenação do Instituto Nacional do Seguro Social – INSS para conceder o benefício de prestação continuada ao idoso desde o requerimento administrativo, bem como pagar as parcelas atrasadas, monetariamente corrigidas desde o respectivo vencimento e acrescidas de juros moratórios, ambos incidentes até a data do efetivo pagamento;</w:t>
      </w:r>
    </w:p>
    <w:p w14:paraId="7339E6D7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DF4A39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0F59C137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DF4A39">
        <w:rPr>
          <w:rFonts w:ascii="Cambria" w:hAnsi="Cambria"/>
          <w:sz w:val="24"/>
          <w:szCs w:val="24"/>
          <w:lang w:val="pt-BR"/>
        </w:rPr>
        <w:t>5. Requer, ainda, provar o alegado por todos os meios de prova admitidos em direito, notadamente a documental e testemunhal.</w:t>
      </w:r>
    </w:p>
    <w:p w14:paraId="01561F3F" w14:textId="77777777" w:rsidR="00FE731D" w:rsidRPr="00DF4A39" w:rsidRDefault="00FE731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DF4A39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5FF95335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DF4A39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7AF9EF3E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DF4A39">
        <w:rPr>
          <w:rFonts w:ascii="Cambria" w:hAnsi="Cambria"/>
          <w:sz w:val="24"/>
          <w:szCs w:val="24"/>
          <w:lang w:val="pt-BR"/>
        </w:rPr>
        <w:t>Pede deferimento.</w:t>
      </w:r>
    </w:p>
    <w:p w14:paraId="615C24C4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DF4A39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26FB6E2A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16BDF782" w14:textId="77777777" w:rsidR="004A474D" w:rsidRPr="00DF4A39" w:rsidRDefault="006367DB" w:rsidP="004A474D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DF4A39">
        <w:rPr>
          <w:rFonts w:ascii="Cambria" w:hAnsi="Cambria"/>
          <w:color w:val="000000"/>
          <w:sz w:val="24"/>
          <w:szCs w:val="24"/>
          <w:lang w:val="pt-BR"/>
        </w:rPr>
        <w:t xml:space="preserve"> </w:t>
      </w:r>
      <w:r w:rsidR="004A474D" w:rsidRPr="00DF4A39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10CCFD30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2319CE71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DF4A39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30117AC7" w14:textId="77777777" w:rsidR="004A474D" w:rsidRPr="00DF4A39" w:rsidRDefault="004A474D" w:rsidP="004A474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DF4A39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299FE0D6" w14:textId="77777777" w:rsidR="004A474D" w:rsidRPr="00DF4A39" w:rsidRDefault="004A474D" w:rsidP="004A474D">
      <w:pPr>
        <w:pStyle w:val="NoSpacing1"/>
        <w:spacing w:before="240" w:after="24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sectPr w:rsidR="004A474D" w:rsidRPr="00DF4A39" w:rsidSect="006D31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6B5B8" w14:textId="77777777" w:rsidR="00FC051F" w:rsidRDefault="00FC051F">
      <w:pPr>
        <w:spacing w:after="0" w:line="240" w:lineRule="auto"/>
      </w:pPr>
      <w:r>
        <w:separator/>
      </w:r>
    </w:p>
  </w:endnote>
  <w:endnote w:type="continuationSeparator" w:id="0">
    <w:p w14:paraId="12196635" w14:textId="77777777" w:rsidR="00FC051F" w:rsidRDefault="00FC0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FF59641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CB359" w14:textId="77777777" w:rsidR="006D31CD" w:rsidRDefault="00625935" w:rsidP="006D31C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8290F63" w14:textId="77777777" w:rsidR="006D31CD" w:rsidRDefault="006D31CD" w:rsidP="006D31C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4E8ED" w14:textId="77777777" w:rsidR="00550C57" w:rsidRDefault="00550C57" w:rsidP="00550C57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040F53CB" w14:textId="34C86F5C" w:rsidR="006D31CD" w:rsidRPr="00550C57" w:rsidRDefault="006D31CD" w:rsidP="00550C57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9FF6D" w14:textId="77777777" w:rsidR="00DF4A39" w:rsidRDefault="00DF4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14296" w14:textId="77777777" w:rsidR="00FC051F" w:rsidRDefault="00FC051F">
      <w:pPr>
        <w:spacing w:after="0" w:line="240" w:lineRule="auto"/>
      </w:pPr>
      <w:r>
        <w:separator/>
      </w:r>
    </w:p>
  </w:footnote>
  <w:footnote w:type="continuationSeparator" w:id="0">
    <w:p w14:paraId="294F4322" w14:textId="77777777" w:rsidR="00FC051F" w:rsidRDefault="00FC0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FA17D" w14:textId="77777777" w:rsidR="00DF4A39" w:rsidRDefault="00DF4A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31986" w14:textId="77777777" w:rsidR="00550C57" w:rsidRDefault="00550C57" w:rsidP="00550C57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3173F588" w14:textId="5F8A224F" w:rsidR="006D31CD" w:rsidRPr="00550C57" w:rsidRDefault="006D31CD" w:rsidP="00550C57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1EED6" w14:textId="77777777" w:rsidR="00DF4A39" w:rsidRDefault="00DF4A3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A2334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8340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3C3"/>
    <w:rsid w:val="000805E7"/>
    <w:rsid w:val="000A762A"/>
    <w:rsid w:val="000C39B7"/>
    <w:rsid w:val="000F170D"/>
    <w:rsid w:val="0012489A"/>
    <w:rsid w:val="00141D82"/>
    <w:rsid w:val="001A7475"/>
    <w:rsid w:val="0022453C"/>
    <w:rsid w:val="002377DB"/>
    <w:rsid w:val="00270DC9"/>
    <w:rsid w:val="002D1ECE"/>
    <w:rsid w:val="002F742F"/>
    <w:rsid w:val="0032022F"/>
    <w:rsid w:val="003228E1"/>
    <w:rsid w:val="00343CF7"/>
    <w:rsid w:val="003703B8"/>
    <w:rsid w:val="00382183"/>
    <w:rsid w:val="003856D3"/>
    <w:rsid w:val="003C21A9"/>
    <w:rsid w:val="003E004E"/>
    <w:rsid w:val="003F09CF"/>
    <w:rsid w:val="003F3463"/>
    <w:rsid w:val="003F3F70"/>
    <w:rsid w:val="0042057D"/>
    <w:rsid w:val="00421931"/>
    <w:rsid w:val="00422AF3"/>
    <w:rsid w:val="004333C1"/>
    <w:rsid w:val="00437EB2"/>
    <w:rsid w:val="004A474D"/>
    <w:rsid w:val="004F2E38"/>
    <w:rsid w:val="00532C09"/>
    <w:rsid w:val="005447B6"/>
    <w:rsid w:val="00550C57"/>
    <w:rsid w:val="00553681"/>
    <w:rsid w:val="005C3FFE"/>
    <w:rsid w:val="005E694C"/>
    <w:rsid w:val="00625935"/>
    <w:rsid w:val="006367DB"/>
    <w:rsid w:val="00656560"/>
    <w:rsid w:val="00694DFF"/>
    <w:rsid w:val="006B63D7"/>
    <w:rsid w:val="006B7971"/>
    <w:rsid w:val="006C5112"/>
    <w:rsid w:val="006D31CD"/>
    <w:rsid w:val="006E38AC"/>
    <w:rsid w:val="00735A09"/>
    <w:rsid w:val="00763B35"/>
    <w:rsid w:val="0077416F"/>
    <w:rsid w:val="007B50B9"/>
    <w:rsid w:val="007D65A3"/>
    <w:rsid w:val="008412F8"/>
    <w:rsid w:val="00892FCF"/>
    <w:rsid w:val="00956914"/>
    <w:rsid w:val="009743B7"/>
    <w:rsid w:val="009C0072"/>
    <w:rsid w:val="00A02227"/>
    <w:rsid w:val="00AB244E"/>
    <w:rsid w:val="00AC453B"/>
    <w:rsid w:val="00AD4E9A"/>
    <w:rsid w:val="00B045DE"/>
    <w:rsid w:val="00B11C87"/>
    <w:rsid w:val="00B762C2"/>
    <w:rsid w:val="00BC3B1D"/>
    <w:rsid w:val="00C26ABD"/>
    <w:rsid w:val="00C61315"/>
    <w:rsid w:val="00C663C3"/>
    <w:rsid w:val="00C90835"/>
    <w:rsid w:val="00C96293"/>
    <w:rsid w:val="00CA1EF3"/>
    <w:rsid w:val="00D05B5D"/>
    <w:rsid w:val="00D6197F"/>
    <w:rsid w:val="00DE358C"/>
    <w:rsid w:val="00DF4A39"/>
    <w:rsid w:val="00E27083"/>
    <w:rsid w:val="00E73FCE"/>
    <w:rsid w:val="00EE5D9D"/>
    <w:rsid w:val="00EF7E0E"/>
    <w:rsid w:val="00F06571"/>
    <w:rsid w:val="00F22872"/>
    <w:rsid w:val="00F63A0E"/>
    <w:rsid w:val="00F775C3"/>
    <w:rsid w:val="00FC051F"/>
    <w:rsid w:val="00FC73C6"/>
    <w:rsid w:val="00FE3D59"/>
    <w:rsid w:val="00FE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4DD499D9"/>
  <w15:chartTrackingRefBased/>
  <w15:docId w15:val="{1D0F27BD-C57C-4EE7-AE77-3E721D48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C663C3"/>
  </w:style>
  <w:style w:type="paragraph" w:customStyle="1" w:styleId="NoSpacing1">
    <w:name w:val="No Spacing1"/>
    <w:qFormat/>
    <w:rsid w:val="00C663C3"/>
    <w:rPr>
      <w:sz w:val="22"/>
      <w:szCs w:val="22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C663C3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C663C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unhideWhenUsed/>
    <w:rsid w:val="003E00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link w:val="Pr-formataoHTML"/>
    <w:uiPriority w:val="99"/>
    <w:rsid w:val="003E004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arcas">
    <w:name w:val="marcas"/>
    <w:basedOn w:val="Fontepargpadro"/>
    <w:rsid w:val="00956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2026</Words>
  <Characters>10943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2023-11-07T01:34:00Z</dcterms:created>
  <dcterms:modified xsi:type="dcterms:W3CDTF">2023-11-07T01:55:00Z</dcterms:modified>
</cp:coreProperties>
</file>