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F396E" w14:textId="77777777" w:rsidR="00CC71C6" w:rsidRPr="00BE6B44" w:rsidRDefault="00CC71C6" w:rsidP="00BF3985">
      <w:pPr>
        <w:spacing w:before="240" w:after="240" w:line="360" w:lineRule="auto"/>
        <w:jc w:val="both"/>
        <w:rPr>
          <w:rFonts w:ascii="Cambria" w:hAnsi="Cambria"/>
          <w:i/>
          <w:color w:val="FF0000"/>
          <w:sz w:val="24"/>
          <w:szCs w:val="24"/>
        </w:rPr>
      </w:pPr>
      <w:r w:rsidRPr="00BE6B44">
        <w:rPr>
          <w:rFonts w:ascii="Cambria" w:hAnsi="Cambria"/>
          <w:b/>
          <w:color w:val="000000"/>
          <w:sz w:val="24"/>
          <w:szCs w:val="24"/>
        </w:rPr>
        <w:t xml:space="preserve">EXCELENTÍSSIMO JUIZ... </w:t>
      </w:r>
      <w:r w:rsidRPr="00BE6B44">
        <w:rPr>
          <w:rFonts w:ascii="Cambria" w:hAnsi="Cambria"/>
          <w:i/>
          <w:color w:val="FF0000"/>
          <w:sz w:val="24"/>
          <w:szCs w:val="24"/>
        </w:rPr>
        <w:t>(juízo competente para apreciar a demanda proposta)</w:t>
      </w:r>
    </w:p>
    <w:p w14:paraId="5F0B1D61" w14:textId="77777777" w:rsidR="00CC71C6" w:rsidRPr="00BE6B44" w:rsidRDefault="00CC71C6" w:rsidP="00BF3985">
      <w:pPr>
        <w:spacing w:before="240" w:after="240" w:line="360" w:lineRule="auto"/>
        <w:jc w:val="both"/>
        <w:rPr>
          <w:rFonts w:ascii="Cambria" w:hAnsi="Cambria"/>
          <w:color w:val="000000"/>
          <w:sz w:val="24"/>
          <w:szCs w:val="24"/>
        </w:rPr>
      </w:pPr>
    </w:p>
    <w:p w14:paraId="48730C12" w14:textId="77777777" w:rsidR="00CC71C6" w:rsidRPr="00BE6B44" w:rsidRDefault="00CC71C6" w:rsidP="00BF3985">
      <w:pPr>
        <w:spacing w:before="240" w:after="240" w:line="360" w:lineRule="auto"/>
        <w:jc w:val="both"/>
        <w:rPr>
          <w:rFonts w:ascii="Cambria" w:hAnsi="Cambria"/>
          <w:color w:val="000000"/>
          <w:sz w:val="24"/>
          <w:szCs w:val="24"/>
        </w:rPr>
      </w:pPr>
    </w:p>
    <w:p w14:paraId="00A2F5B8" w14:textId="77777777" w:rsidR="00CC71C6" w:rsidRPr="00BE6B44" w:rsidRDefault="00CC71C6" w:rsidP="00BF3985">
      <w:pPr>
        <w:spacing w:before="240" w:after="240" w:line="360" w:lineRule="auto"/>
        <w:jc w:val="both"/>
        <w:rPr>
          <w:rFonts w:ascii="Cambria" w:hAnsi="Cambria"/>
          <w:color w:val="000000"/>
          <w:sz w:val="24"/>
          <w:szCs w:val="24"/>
        </w:rPr>
      </w:pPr>
    </w:p>
    <w:p w14:paraId="06B94BE5" w14:textId="77777777" w:rsidR="00CC71C6" w:rsidRPr="00BE6B44" w:rsidRDefault="00CC71C6" w:rsidP="00BF3985">
      <w:pPr>
        <w:spacing w:before="240" w:after="240" w:line="360" w:lineRule="auto"/>
        <w:jc w:val="both"/>
        <w:rPr>
          <w:rFonts w:ascii="Cambria" w:hAnsi="Cambria"/>
          <w:color w:val="000000"/>
          <w:sz w:val="24"/>
          <w:szCs w:val="24"/>
        </w:rPr>
      </w:pPr>
    </w:p>
    <w:p w14:paraId="0DA13E94" w14:textId="77777777" w:rsidR="00CC71C6" w:rsidRPr="00BE6B44" w:rsidRDefault="00CC71C6" w:rsidP="00BF3985">
      <w:pPr>
        <w:spacing w:before="240" w:after="240" w:line="360" w:lineRule="auto"/>
        <w:ind w:left="2268"/>
        <w:jc w:val="both"/>
        <w:rPr>
          <w:rFonts w:ascii="Cambria" w:hAnsi="Cambria"/>
          <w:b/>
          <w:color w:val="000000"/>
          <w:sz w:val="24"/>
          <w:szCs w:val="24"/>
        </w:rPr>
      </w:pPr>
      <w:r w:rsidRPr="00BE6B44">
        <w:rPr>
          <w:rFonts w:ascii="Cambria" w:hAnsi="Cambria"/>
          <w:b/>
          <w:color w:val="000000"/>
          <w:sz w:val="24"/>
          <w:szCs w:val="24"/>
        </w:rPr>
        <w:t>EMENTA: PREVIDENCIÁRIO. CONCESSÃO DE BENEFÍCIO ASSISTENCIAL AO IDOSO</w:t>
      </w:r>
      <w:r w:rsidR="00DB33BC" w:rsidRPr="00BE6B44">
        <w:rPr>
          <w:rFonts w:ascii="Cambria" w:hAnsi="Cambria"/>
          <w:b/>
          <w:color w:val="000000"/>
          <w:sz w:val="24"/>
          <w:szCs w:val="24"/>
        </w:rPr>
        <w:t>.</w:t>
      </w:r>
    </w:p>
    <w:p w14:paraId="7DEA5D16" w14:textId="77777777" w:rsidR="00CC71C6" w:rsidRPr="00BE6B44" w:rsidRDefault="00CC71C6" w:rsidP="00BF3985">
      <w:pPr>
        <w:spacing w:before="240" w:after="240" w:line="360" w:lineRule="auto"/>
        <w:jc w:val="both"/>
        <w:rPr>
          <w:rFonts w:ascii="Cambria" w:hAnsi="Cambria"/>
          <w:color w:val="000000"/>
          <w:sz w:val="24"/>
          <w:szCs w:val="24"/>
        </w:rPr>
      </w:pPr>
    </w:p>
    <w:p w14:paraId="230208B9" w14:textId="77777777" w:rsidR="00CC71C6" w:rsidRPr="00BE6B44" w:rsidRDefault="00CC71C6" w:rsidP="00BF3985">
      <w:pPr>
        <w:spacing w:before="240" w:after="240" w:line="360" w:lineRule="auto"/>
        <w:jc w:val="both"/>
        <w:rPr>
          <w:rFonts w:ascii="Cambria" w:hAnsi="Cambria"/>
          <w:color w:val="000000"/>
          <w:sz w:val="24"/>
          <w:szCs w:val="24"/>
        </w:rPr>
      </w:pPr>
    </w:p>
    <w:p w14:paraId="2015567C" w14:textId="77777777" w:rsidR="00CC71C6" w:rsidRPr="00BE6B44" w:rsidRDefault="00CC71C6" w:rsidP="00BF3985">
      <w:pPr>
        <w:spacing w:before="240" w:after="240" w:line="360" w:lineRule="auto"/>
        <w:jc w:val="both"/>
        <w:rPr>
          <w:rFonts w:ascii="Cambria" w:hAnsi="Cambria"/>
          <w:color w:val="000000"/>
          <w:sz w:val="24"/>
          <w:szCs w:val="24"/>
        </w:rPr>
      </w:pPr>
    </w:p>
    <w:p w14:paraId="6DA38C24" w14:textId="77777777" w:rsidR="00D54738" w:rsidRPr="00BE6B44" w:rsidRDefault="00D54738" w:rsidP="00BF3985">
      <w:pPr>
        <w:spacing w:before="240" w:after="240" w:line="360" w:lineRule="auto"/>
        <w:jc w:val="both"/>
        <w:rPr>
          <w:rFonts w:ascii="Cambria" w:hAnsi="Cambria"/>
          <w:color w:val="000000"/>
          <w:sz w:val="24"/>
          <w:szCs w:val="24"/>
        </w:rPr>
      </w:pPr>
    </w:p>
    <w:p w14:paraId="36442AA7" w14:textId="77777777" w:rsidR="00CC71C6" w:rsidRPr="00BE6B44" w:rsidRDefault="00CC71C6" w:rsidP="00BF3985">
      <w:pPr>
        <w:spacing w:before="240" w:after="240" w:line="360" w:lineRule="auto"/>
        <w:ind w:left="2268"/>
        <w:jc w:val="both"/>
        <w:rPr>
          <w:rFonts w:ascii="Cambria" w:hAnsi="Cambria"/>
          <w:color w:val="000000"/>
          <w:sz w:val="24"/>
          <w:szCs w:val="24"/>
        </w:rPr>
      </w:pPr>
      <w:r w:rsidRPr="00BE6B44">
        <w:rPr>
          <w:rFonts w:ascii="Cambria" w:hAnsi="Cambria"/>
          <w:b/>
          <w:color w:val="000000"/>
          <w:sz w:val="24"/>
          <w:szCs w:val="24"/>
        </w:rPr>
        <w:t>PARTE AUTORA</w:t>
      </w:r>
      <w:r w:rsidRPr="00BE6B44">
        <w:rPr>
          <w:rFonts w:ascii="Cambria" w:hAnsi="Cambria"/>
          <w:color w:val="000000"/>
          <w:sz w:val="24"/>
          <w:szCs w:val="24"/>
        </w:rPr>
        <w:t>, (nacionalidade), (estado civil</w:t>
      </w:r>
      <w:r w:rsidR="00B93A95" w:rsidRPr="00BE6B44">
        <w:rPr>
          <w:rFonts w:ascii="Cambria" w:hAnsi="Cambria"/>
          <w:color w:val="000000"/>
          <w:sz w:val="24"/>
          <w:szCs w:val="24"/>
        </w:rPr>
        <w:t xml:space="preserve"> – indicar se há união estável</w:t>
      </w:r>
      <w:r w:rsidRPr="00BE6B44">
        <w:rPr>
          <w:rFonts w:ascii="Cambria" w:hAnsi="Cambria"/>
          <w:color w:val="000000"/>
          <w:sz w:val="24"/>
          <w:szCs w:val="24"/>
        </w:rPr>
        <w:t xml:space="preserve">), (profissão), </w:t>
      </w:r>
      <w:r w:rsidRPr="00BE6B44">
        <w:rPr>
          <w:rFonts w:ascii="Cambria" w:hAnsi="Cambria" w:cs="Times-Roman"/>
          <w:color w:val="000000"/>
          <w:sz w:val="24"/>
          <w:szCs w:val="24"/>
        </w:rPr>
        <w:t xml:space="preserve">portador(a) do documento de identidade sob o n.º..., </w:t>
      </w:r>
      <w:r w:rsidRPr="00BE6B44">
        <w:rPr>
          <w:rFonts w:ascii="Cambria" w:hAnsi="Cambria" w:cs="Times-Bold"/>
          <w:bCs/>
          <w:color w:val="000000"/>
          <w:sz w:val="24"/>
          <w:szCs w:val="24"/>
        </w:rPr>
        <w:t>CPF sob o n.</w:t>
      </w:r>
      <w:r w:rsidRPr="00BE6B44">
        <w:rPr>
          <w:rFonts w:ascii="Cambria" w:hAnsi="Cambria" w:cs="Times-Roman"/>
          <w:color w:val="000000"/>
          <w:sz w:val="24"/>
          <w:szCs w:val="24"/>
        </w:rPr>
        <w:t>º...</w:t>
      </w:r>
      <w:r w:rsidRPr="00BE6B44">
        <w:rPr>
          <w:rFonts w:ascii="Cambria" w:hAnsi="Cambria"/>
          <w:color w:val="000000"/>
          <w:sz w:val="24"/>
          <w:szCs w:val="24"/>
        </w:rPr>
        <w:t xml:space="preserve">, </w:t>
      </w:r>
      <w:r w:rsidR="00B93A95" w:rsidRPr="00BE6B44">
        <w:rPr>
          <w:rFonts w:ascii="Cambria" w:hAnsi="Cambria"/>
          <w:color w:val="000000"/>
          <w:sz w:val="24"/>
          <w:szCs w:val="24"/>
        </w:rPr>
        <w:t xml:space="preserve">e-mail…, </w:t>
      </w:r>
      <w:r w:rsidRPr="00BE6B44">
        <w:rPr>
          <w:rFonts w:ascii="Cambria" w:hAnsi="Cambria"/>
          <w:color w:val="000000"/>
          <w:sz w:val="24"/>
          <w:szCs w:val="24"/>
        </w:rPr>
        <w:t xml:space="preserve">residente e domiciliado(a) na rua.., bairro.., cidade.., estado.., </w:t>
      </w:r>
      <w:r w:rsidR="00F872D4" w:rsidRPr="00BE6B44">
        <w:rPr>
          <w:rFonts w:ascii="Cambria" w:hAnsi="Cambria"/>
          <w:color w:val="000000"/>
          <w:sz w:val="24"/>
          <w:szCs w:val="24"/>
        </w:rPr>
        <w:t xml:space="preserve">CEP..., </w:t>
      </w:r>
      <w:r w:rsidRPr="00BE6B44">
        <w:rPr>
          <w:rFonts w:ascii="Cambria" w:hAnsi="Cambria"/>
          <w:color w:val="000000"/>
          <w:sz w:val="24"/>
          <w:szCs w:val="24"/>
        </w:rPr>
        <w:t>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CC71C6" w:rsidRPr="00BE6B44" w14:paraId="5B47EB4B" w14:textId="77777777" w:rsidTr="00B71B97">
        <w:trPr>
          <w:trHeight w:val="794"/>
        </w:trPr>
        <w:tc>
          <w:tcPr>
            <w:tcW w:w="6804" w:type="dxa"/>
            <w:shd w:val="clear" w:color="auto" w:fill="000000"/>
            <w:tcMar>
              <w:top w:w="0" w:type="dxa"/>
              <w:left w:w="0" w:type="dxa"/>
              <w:bottom w:w="0" w:type="dxa"/>
              <w:right w:w="0" w:type="dxa"/>
            </w:tcMar>
            <w:vAlign w:val="center"/>
            <w:hideMark/>
          </w:tcPr>
          <w:p w14:paraId="70251FF5" w14:textId="77777777" w:rsidR="00CC71C6" w:rsidRPr="00BE6B44" w:rsidRDefault="00CC71C6" w:rsidP="00CC71C6">
            <w:pPr>
              <w:spacing w:before="120" w:after="120"/>
              <w:jc w:val="center"/>
              <w:rPr>
                <w:rFonts w:ascii="Cambria" w:hAnsi="Cambria"/>
                <w:b/>
                <w:caps/>
                <w:color w:val="FFFFFF"/>
                <w:sz w:val="24"/>
                <w:szCs w:val="24"/>
              </w:rPr>
            </w:pPr>
            <w:r w:rsidRPr="00BE6B44">
              <w:rPr>
                <w:rFonts w:ascii="Cambria" w:hAnsi="Cambria"/>
                <w:b/>
                <w:caps/>
                <w:color w:val="FFFFFF"/>
                <w:sz w:val="24"/>
                <w:szCs w:val="24"/>
              </w:rPr>
              <w:t xml:space="preserve">AÇÃO JUDICIAL PARA CONCESSÃO DE BENEFÍCIO PREVIDENCIÁRIO </w:t>
            </w:r>
          </w:p>
        </w:tc>
      </w:tr>
    </w:tbl>
    <w:p w14:paraId="711A8EA9" w14:textId="77777777" w:rsidR="00CC71C6" w:rsidRPr="00BE6B44" w:rsidRDefault="00CC71C6" w:rsidP="00CC71C6">
      <w:pPr>
        <w:spacing w:before="240" w:after="240" w:line="360" w:lineRule="auto"/>
        <w:ind w:left="2268"/>
        <w:jc w:val="both"/>
        <w:rPr>
          <w:rFonts w:ascii="Cambria" w:hAnsi="Cambria"/>
          <w:color w:val="000000"/>
          <w:sz w:val="24"/>
          <w:szCs w:val="24"/>
        </w:rPr>
      </w:pPr>
      <w:r w:rsidRPr="00BE6B44">
        <w:rPr>
          <w:rFonts w:ascii="Cambria" w:hAnsi="Cambria"/>
          <w:color w:val="000000"/>
          <w:sz w:val="24"/>
          <w:szCs w:val="24"/>
        </w:rPr>
        <w:t xml:space="preserve">contra o </w:t>
      </w:r>
      <w:r w:rsidRPr="00BE6B44">
        <w:rPr>
          <w:rFonts w:ascii="Cambria" w:hAnsi="Cambria"/>
          <w:b/>
          <w:color w:val="000000"/>
          <w:sz w:val="24"/>
          <w:szCs w:val="24"/>
        </w:rPr>
        <w:t>INSTITUTO NACIONAL DO SEGURO SOCIAL (INSS)</w:t>
      </w:r>
      <w:r w:rsidRPr="00BE6B44">
        <w:rPr>
          <w:rFonts w:ascii="Cambria" w:hAnsi="Cambria"/>
          <w:color w:val="000000"/>
          <w:sz w:val="24"/>
          <w:szCs w:val="24"/>
        </w:rPr>
        <w:t xml:space="preserve">, pessoa jurídica de direito público, na pessoa do seu representante legal, </w:t>
      </w:r>
      <w:r w:rsidRPr="00BE6B44">
        <w:rPr>
          <w:rFonts w:ascii="Cambria" w:hAnsi="Cambria" w:cs="Times-Roman"/>
          <w:color w:val="000000"/>
          <w:sz w:val="24"/>
          <w:szCs w:val="24"/>
        </w:rPr>
        <w:t xml:space="preserve">domiciliado na </w:t>
      </w:r>
      <w:r w:rsidRPr="00BE6B44">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BE6B44" w14:paraId="7F6B2E6E" w14:textId="77777777" w:rsidTr="00B71B97">
        <w:tc>
          <w:tcPr>
            <w:tcW w:w="9071" w:type="dxa"/>
            <w:shd w:val="clear" w:color="auto" w:fill="000000"/>
            <w:tcMar>
              <w:left w:w="0" w:type="dxa"/>
              <w:right w:w="0" w:type="dxa"/>
            </w:tcMar>
          </w:tcPr>
          <w:p w14:paraId="22DFD13F" w14:textId="77777777" w:rsidR="00C663C3" w:rsidRPr="00BE6B44" w:rsidRDefault="00C663C3" w:rsidP="00C663C3">
            <w:pPr>
              <w:spacing w:after="0" w:line="240" w:lineRule="auto"/>
              <w:jc w:val="both"/>
              <w:rPr>
                <w:rFonts w:ascii="Cambria" w:hAnsi="Cambria"/>
                <w:b/>
                <w:color w:val="FFFFFF"/>
                <w:sz w:val="24"/>
                <w:szCs w:val="24"/>
                <w:u w:val="single"/>
              </w:rPr>
            </w:pPr>
            <w:r w:rsidRPr="00BE6B44">
              <w:rPr>
                <w:rFonts w:ascii="Cambria" w:hAnsi="Cambria"/>
                <w:b/>
                <w:color w:val="FFFFFF"/>
                <w:sz w:val="24"/>
                <w:szCs w:val="24"/>
                <w:u w:val="single"/>
              </w:rPr>
              <w:br w:type="page"/>
            </w:r>
            <w:r w:rsidRPr="00BE6B44">
              <w:rPr>
                <w:rFonts w:ascii="Cambria" w:hAnsi="Cambria"/>
                <w:b/>
                <w:color w:val="FFFFFF"/>
                <w:sz w:val="24"/>
                <w:szCs w:val="24"/>
              </w:rPr>
              <w:br w:type="page"/>
            </w:r>
            <w:r w:rsidRPr="00BE6B44">
              <w:rPr>
                <w:rFonts w:ascii="Cambria" w:hAnsi="Cambria"/>
                <w:b/>
                <w:color w:val="FFFFFF"/>
                <w:sz w:val="24"/>
                <w:szCs w:val="24"/>
              </w:rPr>
              <w:br w:type="page"/>
              <w:t xml:space="preserve"> </w:t>
            </w:r>
            <w:r w:rsidRPr="00BE6B44">
              <w:rPr>
                <w:rFonts w:ascii="Cambria" w:hAnsi="Cambria"/>
                <w:b/>
                <w:color w:val="FFFFFF"/>
                <w:sz w:val="24"/>
                <w:szCs w:val="24"/>
                <w:u w:val="single"/>
              </w:rPr>
              <w:t>1. FATOS</w:t>
            </w:r>
          </w:p>
        </w:tc>
      </w:tr>
    </w:tbl>
    <w:p w14:paraId="4DE13C47" w14:textId="77777777" w:rsidR="00382183" w:rsidRPr="00BE6B44" w:rsidRDefault="00CC71C6" w:rsidP="0032022F">
      <w:pPr>
        <w:autoSpaceDE w:val="0"/>
        <w:autoSpaceDN w:val="0"/>
        <w:adjustRightInd w:val="0"/>
        <w:spacing w:before="240" w:after="240" w:line="360" w:lineRule="auto"/>
        <w:ind w:firstLine="1134"/>
        <w:jc w:val="both"/>
        <w:rPr>
          <w:rFonts w:ascii="Cambria" w:hAnsi="Cambria" w:cs="Calibri"/>
          <w:sz w:val="24"/>
          <w:szCs w:val="24"/>
        </w:rPr>
      </w:pPr>
      <w:r w:rsidRPr="00BE6B44">
        <w:rPr>
          <w:rFonts w:ascii="Cambria" w:hAnsi="Cambria" w:cs="Calibri"/>
          <w:sz w:val="24"/>
          <w:szCs w:val="24"/>
        </w:rPr>
        <w:t>A Parte A</w:t>
      </w:r>
      <w:r w:rsidR="0032022F" w:rsidRPr="00BE6B44">
        <w:rPr>
          <w:rFonts w:ascii="Cambria" w:hAnsi="Cambria" w:cs="Calibri"/>
          <w:sz w:val="24"/>
          <w:szCs w:val="24"/>
        </w:rPr>
        <w:t xml:space="preserve">utora tem... </w:t>
      </w:r>
      <w:r w:rsidR="0032022F" w:rsidRPr="00BE6B44">
        <w:rPr>
          <w:rFonts w:ascii="Cambria" w:hAnsi="Cambria" w:cs="Calibri"/>
          <w:i/>
          <w:color w:val="FF0000"/>
          <w:sz w:val="24"/>
          <w:szCs w:val="24"/>
        </w:rPr>
        <w:t>(idade)</w:t>
      </w:r>
      <w:r w:rsidR="0032022F" w:rsidRPr="00BE6B44">
        <w:rPr>
          <w:rFonts w:ascii="Cambria" w:hAnsi="Cambria" w:cs="Calibri"/>
          <w:b/>
          <w:color w:val="FF0000"/>
          <w:sz w:val="24"/>
          <w:szCs w:val="24"/>
        </w:rPr>
        <w:t xml:space="preserve"> </w:t>
      </w:r>
      <w:r w:rsidR="0032022F" w:rsidRPr="00BE6B44">
        <w:rPr>
          <w:rFonts w:ascii="Cambria" w:hAnsi="Cambria" w:cs="Calibri"/>
          <w:sz w:val="24"/>
          <w:szCs w:val="24"/>
        </w:rPr>
        <w:t xml:space="preserve">anos de idade, </w:t>
      </w:r>
      <w:r w:rsidRPr="00BE6B44">
        <w:rPr>
          <w:rFonts w:ascii="Cambria" w:hAnsi="Cambria" w:cs="Calibri"/>
          <w:sz w:val="24"/>
          <w:szCs w:val="24"/>
        </w:rPr>
        <w:t xml:space="preserve">não possui fonte de renda </w:t>
      </w:r>
      <w:r w:rsidR="0032022F" w:rsidRPr="00BE6B44">
        <w:rPr>
          <w:rFonts w:ascii="Cambria" w:hAnsi="Cambria" w:cs="Calibri"/>
          <w:sz w:val="24"/>
          <w:szCs w:val="24"/>
        </w:rPr>
        <w:t>e</w:t>
      </w:r>
      <w:r w:rsidR="003F09CF" w:rsidRPr="00BE6B44">
        <w:rPr>
          <w:rFonts w:ascii="Cambria" w:hAnsi="Cambria" w:cs="Calibri"/>
          <w:sz w:val="24"/>
          <w:szCs w:val="24"/>
        </w:rPr>
        <w:t>, atualmente, vive sozinho(a)</w:t>
      </w:r>
      <w:r w:rsidR="00382183" w:rsidRPr="00BE6B44">
        <w:rPr>
          <w:rFonts w:ascii="Cambria" w:hAnsi="Cambria" w:cs="Calibri"/>
          <w:sz w:val="24"/>
          <w:szCs w:val="24"/>
        </w:rPr>
        <w:t>.</w:t>
      </w:r>
    </w:p>
    <w:p w14:paraId="54D2559F" w14:textId="77777777" w:rsidR="00A02227" w:rsidRPr="00BE6B44" w:rsidRDefault="00382183" w:rsidP="00A02227">
      <w:pPr>
        <w:autoSpaceDE w:val="0"/>
        <w:autoSpaceDN w:val="0"/>
        <w:adjustRightInd w:val="0"/>
        <w:spacing w:before="240" w:after="240" w:line="360" w:lineRule="auto"/>
        <w:ind w:firstLine="1134"/>
        <w:jc w:val="both"/>
        <w:rPr>
          <w:rFonts w:ascii="Cambria" w:hAnsi="Cambria"/>
          <w:sz w:val="24"/>
          <w:szCs w:val="24"/>
        </w:rPr>
      </w:pPr>
      <w:r w:rsidRPr="00BE6B44">
        <w:rPr>
          <w:rFonts w:ascii="Cambria" w:hAnsi="Cambria" w:cs="Calibri"/>
          <w:sz w:val="24"/>
          <w:szCs w:val="24"/>
        </w:rPr>
        <w:lastRenderedPageBreak/>
        <w:t xml:space="preserve">No dia... </w:t>
      </w:r>
      <w:r w:rsidRPr="00BE6B44">
        <w:rPr>
          <w:rFonts w:ascii="Cambria" w:hAnsi="Cambria" w:cs="Calibri"/>
          <w:i/>
          <w:color w:val="FF0000"/>
          <w:sz w:val="24"/>
          <w:szCs w:val="24"/>
        </w:rPr>
        <w:t>(data da entrada do requerimento</w:t>
      </w:r>
      <w:r w:rsidR="003F09CF" w:rsidRPr="00BE6B44">
        <w:rPr>
          <w:rFonts w:ascii="Cambria" w:hAnsi="Cambria" w:cs="Calibri"/>
          <w:i/>
          <w:color w:val="FF0000"/>
          <w:sz w:val="24"/>
          <w:szCs w:val="24"/>
        </w:rPr>
        <w:t xml:space="preserve"> </w:t>
      </w:r>
      <w:r w:rsidR="00F06571" w:rsidRPr="00BE6B44">
        <w:rPr>
          <w:rFonts w:ascii="Cambria" w:hAnsi="Cambria" w:cs="Calibri"/>
          <w:i/>
          <w:color w:val="FF0000"/>
          <w:sz w:val="24"/>
          <w:szCs w:val="24"/>
        </w:rPr>
        <w:t>administrativo</w:t>
      </w:r>
      <w:r w:rsidRPr="00BE6B44">
        <w:rPr>
          <w:rFonts w:ascii="Cambria" w:hAnsi="Cambria" w:cs="Calibri"/>
          <w:i/>
          <w:color w:val="FF0000"/>
          <w:sz w:val="24"/>
          <w:szCs w:val="24"/>
        </w:rPr>
        <w:t>)</w:t>
      </w:r>
      <w:r w:rsidRPr="00BE6B44">
        <w:rPr>
          <w:rFonts w:ascii="Cambria" w:hAnsi="Cambria" w:cs="Calibri"/>
          <w:sz w:val="24"/>
          <w:szCs w:val="24"/>
        </w:rPr>
        <w:t xml:space="preserve"> requereu </w:t>
      </w:r>
      <w:r w:rsidR="00A02227" w:rsidRPr="00BE6B44">
        <w:rPr>
          <w:rFonts w:ascii="Cambria" w:hAnsi="Cambria"/>
          <w:sz w:val="24"/>
          <w:szCs w:val="24"/>
        </w:rPr>
        <w:t>junto à agência da Pre</w:t>
      </w:r>
      <w:r w:rsidR="005447B6" w:rsidRPr="00BE6B44">
        <w:rPr>
          <w:rFonts w:ascii="Cambria" w:hAnsi="Cambria"/>
          <w:sz w:val="24"/>
          <w:szCs w:val="24"/>
        </w:rPr>
        <w:t>vidência Social a concessão do benefício de prestação c</w:t>
      </w:r>
      <w:r w:rsidR="00A02227" w:rsidRPr="00BE6B44">
        <w:rPr>
          <w:rFonts w:ascii="Cambria" w:hAnsi="Cambria"/>
          <w:sz w:val="24"/>
          <w:szCs w:val="24"/>
        </w:rPr>
        <w:t>ontinuada</w:t>
      </w:r>
      <w:r w:rsidR="00F06571" w:rsidRPr="00BE6B44">
        <w:rPr>
          <w:rFonts w:ascii="Cambria" w:hAnsi="Cambria"/>
          <w:sz w:val="24"/>
          <w:szCs w:val="24"/>
        </w:rPr>
        <w:t xml:space="preserve"> da assistência social</w:t>
      </w:r>
      <w:r w:rsidR="00A02227" w:rsidRPr="00BE6B44">
        <w:rPr>
          <w:rFonts w:ascii="Cambria" w:hAnsi="Cambria"/>
          <w:sz w:val="24"/>
          <w:szCs w:val="24"/>
        </w:rPr>
        <w:t xml:space="preserve"> </w:t>
      </w:r>
      <w:r w:rsidR="005447B6" w:rsidRPr="00BE6B44">
        <w:rPr>
          <w:rFonts w:ascii="Cambria" w:hAnsi="Cambria"/>
          <w:sz w:val="24"/>
          <w:szCs w:val="24"/>
        </w:rPr>
        <w:t>a pessoa i</w:t>
      </w:r>
      <w:r w:rsidR="00A02227" w:rsidRPr="00BE6B44">
        <w:rPr>
          <w:rFonts w:ascii="Cambria" w:hAnsi="Cambria"/>
          <w:sz w:val="24"/>
          <w:szCs w:val="24"/>
        </w:rPr>
        <w:t>dosa, o qual restou inde</w:t>
      </w:r>
      <w:r w:rsidR="00141D82" w:rsidRPr="00BE6B44">
        <w:rPr>
          <w:rFonts w:ascii="Cambria" w:hAnsi="Cambria"/>
          <w:sz w:val="24"/>
          <w:szCs w:val="24"/>
        </w:rPr>
        <w:t>ferido, sob o argumento de que não foi configurado o seu estado de miserabilidade.</w:t>
      </w:r>
    </w:p>
    <w:p w14:paraId="242B88D5" w14:textId="77777777" w:rsidR="00A02227" w:rsidRPr="00BE6B44" w:rsidRDefault="00A02227" w:rsidP="00A02227">
      <w:pPr>
        <w:autoSpaceDE w:val="0"/>
        <w:autoSpaceDN w:val="0"/>
        <w:adjustRightInd w:val="0"/>
        <w:spacing w:before="240" w:after="240" w:line="360" w:lineRule="auto"/>
        <w:ind w:firstLine="1134"/>
        <w:jc w:val="both"/>
        <w:rPr>
          <w:rFonts w:ascii="Cambria" w:hAnsi="Cambria"/>
          <w:sz w:val="24"/>
          <w:szCs w:val="24"/>
        </w:rPr>
      </w:pPr>
      <w:r w:rsidRPr="00BE6B44">
        <w:rPr>
          <w:rFonts w:ascii="Cambria" w:hAnsi="Cambria"/>
          <w:sz w:val="24"/>
          <w:szCs w:val="24"/>
        </w:rPr>
        <w:t>Entretanto, como fazem prova os documentos anexados com a presente</w:t>
      </w:r>
      <w:r w:rsidR="005447B6" w:rsidRPr="00BE6B44">
        <w:rPr>
          <w:rFonts w:ascii="Cambria" w:hAnsi="Cambria"/>
          <w:sz w:val="24"/>
          <w:szCs w:val="24"/>
        </w:rPr>
        <w:t xml:space="preserve"> ação judicial</w:t>
      </w:r>
      <w:r w:rsidRPr="00BE6B44">
        <w:rPr>
          <w:rFonts w:ascii="Cambria" w:hAnsi="Cambria"/>
          <w:sz w:val="24"/>
          <w:szCs w:val="24"/>
        </w:rPr>
        <w:t xml:space="preserve">, bem como os demais a serem produzidos no decorrer do processo, a </w:t>
      </w:r>
      <w:r w:rsidR="00CC71C6" w:rsidRPr="00BE6B44">
        <w:rPr>
          <w:rFonts w:ascii="Cambria" w:hAnsi="Cambria"/>
          <w:sz w:val="24"/>
          <w:szCs w:val="24"/>
        </w:rPr>
        <w:t>P</w:t>
      </w:r>
      <w:r w:rsidR="005447B6" w:rsidRPr="00BE6B44">
        <w:rPr>
          <w:rFonts w:ascii="Cambria" w:hAnsi="Cambria"/>
          <w:sz w:val="24"/>
          <w:szCs w:val="24"/>
        </w:rPr>
        <w:t xml:space="preserve">arte </w:t>
      </w:r>
      <w:r w:rsidR="00CC71C6" w:rsidRPr="00BE6B44">
        <w:rPr>
          <w:rFonts w:ascii="Cambria" w:hAnsi="Cambria"/>
          <w:sz w:val="24"/>
          <w:szCs w:val="24"/>
        </w:rPr>
        <w:t>A</w:t>
      </w:r>
      <w:r w:rsidRPr="00BE6B44">
        <w:rPr>
          <w:rFonts w:ascii="Cambria" w:hAnsi="Cambria"/>
          <w:sz w:val="24"/>
          <w:szCs w:val="24"/>
        </w:rPr>
        <w:t xml:space="preserve">utora faz jus ao benefício previdenciário indeferido, razão pela qual </w:t>
      </w:r>
      <w:r w:rsidR="00CC71C6" w:rsidRPr="00BE6B44">
        <w:rPr>
          <w:rFonts w:ascii="Cambria" w:hAnsi="Cambria"/>
          <w:sz w:val="24"/>
          <w:szCs w:val="24"/>
        </w:rPr>
        <w:t>busca o Poder J</w:t>
      </w:r>
      <w:r w:rsidRPr="00BE6B44">
        <w:rPr>
          <w:rFonts w:ascii="Cambria" w:hAnsi="Cambria"/>
          <w:sz w:val="24"/>
          <w:szCs w:val="24"/>
        </w:rPr>
        <w:t xml:space="preserve">udiciário para ver seu direito reconhecido.  </w:t>
      </w:r>
    </w:p>
    <w:tbl>
      <w:tblPr>
        <w:tblW w:w="0" w:type="auto"/>
        <w:shd w:val="clear" w:color="auto" w:fill="000000"/>
        <w:tblLook w:val="04A0" w:firstRow="1" w:lastRow="0" w:firstColumn="1" w:lastColumn="0" w:noHBand="0" w:noVBand="1"/>
      </w:tblPr>
      <w:tblGrid>
        <w:gridCol w:w="9071"/>
      </w:tblGrid>
      <w:tr w:rsidR="00C663C3" w:rsidRPr="00BE6B44" w14:paraId="20075C36" w14:textId="77777777" w:rsidTr="00B71B97">
        <w:tc>
          <w:tcPr>
            <w:tcW w:w="9071" w:type="dxa"/>
            <w:shd w:val="clear" w:color="auto" w:fill="000000"/>
            <w:tcMar>
              <w:left w:w="0" w:type="dxa"/>
              <w:right w:w="0" w:type="dxa"/>
            </w:tcMar>
          </w:tcPr>
          <w:p w14:paraId="352D2594" w14:textId="77777777" w:rsidR="00C663C3" w:rsidRPr="00BE6B44" w:rsidRDefault="00C663C3" w:rsidP="00C663C3">
            <w:pPr>
              <w:tabs>
                <w:tab w:val="left" w:pos="6236"/>
              </w:tabs>
              <w:spacing w:after="0" w:line="240" w:lineRule="auto"/>
              <w:jc w:val="both"/>
              <w:rPr>
                <w:rFonts w:ascii="Cambria" w:hAnsi="Cambria"/>
                <w:b/>
                <w:sz w:val="24"/>
                <w:szCs w:val="24"/>
                <w:u w:val="single"/>
              </w:rPr>
            </w:pPr>
            <w:r w:rsidRPr="00BE6B44">
              <w:rPr>
                <w:rFonts w:ascii="Cambria" w:hAnsi="Cambria"/>
                <w:b/>
                <w:sz w:val="24"/>
                <w:szCs w:val="24"/>
              </w:rPr>
              <w:br w:type="page"/>
              <w:t xml:space="preserve"> </w:t>
            </w:r>
            <w:r w:rsidRPr="00BE6B44">
              <w:rPr>
                <w:rFonts w:ascii="Cambria" w:hAnsi="Cambria"/>
                <w:b/>
                <w:sz w:val="24"/>
                <w:szCs w:val="24"/>
                <w:u w:val="single"/>
              </w:rPr>
              <w:t xml:space="preserve">2. FUNDAMENTAÇÃO DE MÉRITO </w:t>
            </w:r>
          </w:p>
        </w:tc>
      </w:tr>
    </w:tbl>
    <w:p w14:paraId="556934FE" w14:textId="77777777" w:rsidR="00D05B5D" w:rsidRPr="00BE6B44" w:rsidRDefault="00D05B5D" w:rsidP="00D05B5D">
      <w:pPr>
        <w:widowControl w:val="0"/>
        <w:autoSpaceDE w:val="0"/>
        <w:autoSpaceDN w:val="0"/>
        <w:adjustRightInd w:val="0"/>
        <w:spacing w:before="240" w:after="240" w:line="360" w:lineRule="auto"/>
        <w:ind w:firstLine="1134"/>
        <w:jc w:val="both"/>
        <w:rPr>
          <w:rFonts w:ascii="Cambria" w:hAnsi="Cambria" w:cs="Arial"/>
          <w:sz w:val="24"/>
          <w:szCs w:val="24"/>
        </w:rPr>
      </w:pPr>
      <w:r w:rsidRPr="00BE6B44">
        <w:rPr>
          <w:rFonts w:ascii="Cambria" w:hAnsi="Cambria" w:cs="Arial"/>
          <w:sz w:val="24"/>
          <w:szCs w:val="24"/>
        </w:rPr>
        <w:t>A Constituição Federal instituiu o benefício assistencial ao idoso nos seguintes termos:</w:t>
      </w:r>
    </w:p>
    <w:p w14:paraId="4022E903"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Art. 203. A assistência social será prestada a quem dela necessitar, independentemente da contribuição à seguridade social, e tem por objetivos:</w:t>
      </w:r>
    </w:p>
    <w:p w14:paraId="1651F1C8"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w:t>
      </w:r>
    </w:p>
    <w:p w14:paraId="60B54964"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 xml:space="preserve">V - </w:t>
      </w:r>
      <w:r w:rsidRPr="00BE6B44">
        <w:rPr>
          <w:rFonts w:ascii="Cambria" w:hAnsi="Cambria" w:cs="Arial"/>
          <w:b/>
          <w:sz w:val="20"/>
          <w:szCs w:val="20"/>
        </w:rPr>
        <w:t xml:space="preserve">a garantia de um salário mínimo de benefício mensal </w:t>
      </w:r>
      <w:r w:rsidRPr="00BE6B44">
        <w:rPr>
          <w:rFonts w:ascii="Cambria" w:hAnsi="Cambria" w:cs="Arial"/>
          <w:sz w:val="20"/>
          <w:szCs w:val="20"/>
        </w:rPr>
        <w:t>à</w:t>
      </w:r>
      <w:r w:rsidRPr="00BE6B44">
        <w:rPr>
          <w:rFonts w:ascii="Cambria" w:hAnsi="Cambria" w:cs="Arial"/>
          <w:b/>
          <w:sz w:val="20"/>
          <w:szCs w:val="20"/>
        </w:rPr>
        <w:t xml:space="preserve"> </w:t>
      </w:r>
      <w:r w:rsidRPr="00BE6B44">
        <w:rPr>
          <w:rFonts w:ascii="Cambria" w:hAnsi="Cambria" w:cs="Arial"/>
          <w:sz w:val="20"/>
          <w:szCs w:val="20"/>
        </w:rPr>
        <w:t xml:space="preserve">pessoa portadora de deficiência e </w:t>
      </w:r>
      <w:r w:rsidRPr="00BE6B44">
        <w:rPr>
          <w:rFonts w:ascii="Cambria" w:hAnsi="Cambria" w:cs="Arial"/>
          <w:b/>
          <w:sz w:val="20"/>
          <w:szCs w:val="20"/>
        </w:rPr>
        <w:t>ao idoso</w:t>
      </w:r>
      <w:r w:rsidRPr="00BE6B44">
        <w:rPr>
          <w:rFonts w:ascii="Cambria" w:hAnsi="Cambria" w:cs="Arial"/>
          <w:sz w:val="20"/>
          <w:szCs w:val="20"/>
        </w:rPr>
        <w:t xml:space="preserve"> que comprovem não possuir meios de prover à própria manutenção ou de tê-la provida por sua família, conforme dispuser a lei.</w:t>
      </w:r>
    </w:p>
    <w:p w14:paraId="25CD62F6" w14:textId="77777777" w:rsidR="00CC71C6" w:rsidRPr="00BE6B44" w:rsidRDefault="00CC71C6"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(Grifou-se)</w:t>
      </w:r>
    </w:p>
    <w:p w14:paraId="535A44D8" w14:textId="77777777" w:rsidR="00D05B5D" w:rsidRPr="00BE6B44" w:rsidRDefault="00D05B5D" w:rsidP="00D05B5D">
      <w:pPr>
        <w:widowControl w:val="0"/>
        <w:autoSpaceDE w:val="0"/>
        <w:autoSpaceDN w:val="0"/>
        <w:adjustRightInd w:val="0"/>
        <w:spacing w:before="240" w:after="240" w:line="360" w:lineRule="auto"/>
        <w:ind w:firstLine="1134"/>
        <w:jc w:val="both"/>
        <w:rPr>
          <w:rFonts w:ascii="Cambria" w:hAnsi="Cambria" w:cs="Arial"/>
          <w:sz w:val="24"/>
          <w:szCs w:val="24"/>
        </w:rPr>
      </w:pPr>
      <w:r w:rsidRPr="00BE6B44">
        <w:rPr>
          <w:rFonts w:ascii="Cambria" w:hAnsi="Cambria" w:cs="Arial"/>
          <w:sz w:val="24"/>
          <w:szCs w:val="24"/>
        </w:rPr>
        <w:t xml:space="preserve">A Lei n.º 8.742, de 7 de dezembro de 1993, veio a regular a matéria, merecendo transcrição o </w:t>
      </w:r>
      <w:r w:rsidRPr="00BE6B44">
        <w:rPr>
          <w:rFonts w:ascii="Cambria" w:hAnsi="Cambria" w:cs="Arial"/>
          <w:i/>
          <w:sz w:val="24"/>
          <w:szCs w:val="24"/>
        </w:rPr>
        <w:t>caput</w:t>
      </w:r>
      <w:r w:rsidRPr="00BE6B44">
        <w:rPr>
          <w:rFonts w:ascii="Cambria" w:hAnsi="Cambria" w:cs="Arial"/>
          <w:sz w:val="24"/>
          <w:szCs w:val="24"/>
        </w:rPr>
        <w:t xml:space="preserve"> e os parágrafos 1º a 3º do art. 20, </w:t>
      </w:r>
      <w:r w:rsidR="005447B6" w:rsidRPr="00BE6B44">
        <w:rPr>
          <w:rFonts w:ascii="Cambria" w:hAnsi="Cambria" w:cs="Arial"/>
          <w:i/>
          <w:sz w:val="24"/>
          <w:szCs w:val="24"/>
        </w:rPr>
        <w:t>in</w:t>
      </w:r>
      <w:r w:rsidR="005447B6" w:rsidRPr="00BE6B44">
        <w:rPr>
          <w:rFonts w:ascii="Cambria" w:hAnsi="Cambria" w:cs="Arial"/>
          <w:sz w:val="24"/>
          <w:szCs w:val="24"/>
        </w:rPr>
        <w:t xml:space="preserve"> </w:t>
      </w:r>
      <w:r w:rsidRPr="00BE6B44">
        <w:rPr>
          <w:rFonts w:ascii="Cambria" w:hAnsi="Cambria" w:cs="Arial"/>
          <w:i/>
          <w:sz w:val="24"/>
          <w:szCs w:val="24"/>
        </w:rPr>
        <w:t>verbis</w:t>
      </w:r>
      <w:r w:rsidRPr="00BE6B44">
        <w:rPr>
          <w:rFonts w:ascii="Cambria" w:hAnsi="Cambria" w:cs="Arial"/>
          <w:sz w:val="24"/>
          <w:szCs w:val="24"/>
        </w:rPr>
        <w:t>:</w:t>
      </w:r>
    </w:p>
    <w:p w14:paraId="490FE544"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Art. 20. O benefício de prestação continuada é a garantia de 1 (um) salário mínimo mensal à pessoa portadora de deficiência e ao idoso com 70 (setenta) anos ou mais e que comprovem não possuir meios de prover a própria manutenção e nem de tê-la provida por sua família.</w:t>
      </w:r>
    </w:p>
    <w:p w14:paraId="01DB3088"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 1º Para os efeitos do disposto no caput, entende-se como família o conjunto de pessoas elencadas no art. 16 da Lei n. 8.213, de 24 de julho de 1991, desde que vivam sob o mesmo teto. (Redação dada pela Lei n. 9.720, de 30.11.1998)</w:t>
      </w:r>
    </w:p>
    <w:p w14:paraId="50E1882E"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 2º Para efeito de concessão deste benefício, a pessoa portadora de deficiência é aquela incapacitada para a vida independente e para o trabalho.</w:t>
      </w:r>
    </w:p>
    <w:p w14:paraId="77321E15"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 3º Considera-se incapaz de prover a manutenção da pessoa portadora de deficiência ou idosa cuja renda mensal per capita seja inferior a ¼ (um quarto) do salário mínimo.</w:t>
      </w:r>
    </w:p>
    <w:p w14:paraId="58B90683"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w:t>
      </w:r>
    </w:p>
    <w:p w14:paraId="4D3BA53B" w14:textId="77777777" w:rsidR="00D05B5D" w:rsidRPr="00BE6B44" w:rsidRDefault="00D05B5D" w:rsidP="00D05B5D">
      <w:pPr>
        <w:widowControl w:val="0"/>
        <w:autoSpaceDE w:val="0"/>
        <w:autoSpaceDN w:val="0"/>
        <w:adjustRightInd w:val="0"/>
        <w:spacing w:before="240" w:after="240" w:line="360" w:lineRule="auto"/>
        <w:ind w:firstLine="1134"/>
        <w:jc w:val="both"/>
        <w:rPr>
          <w:rFonts w:ascii="Cambria" w:hAnsi="Cambria" w:cs="Arial"/>
          <w:sz w:val="24"/>
          <w:szCs w:val="24"/>
        </w:rPr>
      </w:pPr>
      <w:r w:rsidRPr="00BE6B44">
        <w:rPr>
          <w:rFonts w:ascii="Cambria" w:hAnsi="Cambria" w:cs="Arial"/>
          <w:sz w:val="24"/>
          <w:szCs w:val="24"/>
        </w:rPr>
        <w:t xml:space="preserve">A redação do art. 20 </w:t>
      </w:r>
      <w:r w:rsidR="00F872D4" w:rsidRPr="00BE6B44">
        <w:rPr>
          <w:rFonts w:ascii="Cambria" w:hAnsi="Cambria" w:cs="Arial"/>
          <w:sz w:val="24"/>
          <w:szCs w:val="24"/>
        </w:rPr>
        <w:t xml:space="preserve">da </w:t>
      </w:r>
      <w:r w:rsidR="002D1ECE" w:rsidRPr="00BE6B44">
        <w:rPr>
          <w:rFonts w:ascii="Cambria" w:hAnsi="Cambria" w:cs="Arial"/>
          <w:sz w:val="24"/>
          <w:szCs w:val="24"/>
        </w:rPr>
        <w:t xml:space="preserve">Lei n.º 8.742, de 7 de dezembro de 1993, </w:t>
      </w:r>
      <w:r w:rsidRPr="00BE6B44">
        <w:rPr>
          <w:rFonts w:ascii="Cambria" w:hAnsi="Cambria" w:cs="Arial"/>
          <w:sz w:val="24"/>
          <w:szCs w:val="24"/>
        </w:rPr>
        <w:t>acima mencionado, foi alterada pela Lei n</w:t>
      </w:r>
      <w:r w:rsidR="00F872D4" w:rsidRPr="00BE6B44">
        <w:rPr>
          <w:rFonts w:ascii="Cambria" w:hAnsi="Cambria" w:cs="Arial"/>
          <w:sz w:val="24"/>
          <w:szCs w:val="24"/>
        </w:rPr>
        <w:t>.</w:t>
      </w:r>
      <w:r w:rsidRPr="00BE6B44">
        <w:rPr>
          <w:rFonts w:ascii="Cambria" w:hAnsi="Cambria" w:cs="Arial"/>
          <w:sz w:val="24"/>
          <w:szCs w:val="24"/>
        </w:rPr>
        <w:t>º 12.435, de 06-07-2011, passando a apresentar, a partir de então, o seguinte teor:</w:t>
      </w:r>
    </w:p>
    <w:p w14:paraId="043EB9E1"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lastRenderedPageBreak/>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756DA05C"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 1o Para os efeitos do disposto no caput, a família é composta pelo requerente, o cônjuge ou companheiro, os pais e, na ausência de um deles, a madrasta ou o padrasto, os irmãos solteiros, os filhos e enteados solteiros e os menores tutelados, desde que vivam sob o mesmo teto.</w:t>
      </w:r>
    </w:p>
    <w:p w14:paraId="09ADEF66"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 2o Para efeito de concessão deste benefício, considera-se:</w:t>
      </w:r>
    </w:p>
    <w:p w14:paraId="70C5C6D6"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I - pessoa com deficiência: aquela que tem impedimentos de longo prazo de natureza física, intelectual ou sensorial, os quais, em interação com diversas barreiras, podem obstruir sua participação plena e efetiva na sociedade com as demais pessoas;</w:t>
      </w:r>
    </w:p>
    <w:p w14:paraId="6E69F514"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II - impedimentos de longo prazo: aqueles que incapacitam a pessoa com deficiência para a vida independente e para o trabalho pelo prazo mínimo de 2 (dois) anos.</w:t>
      </w:r>
    </w:p>
    <w:p w14:paraId="71EBEB7C" w14:textId="77777777" w:rsidR="00D05B5D" w:rsidRPr="00BE6B44" w:rsidRDefault="00D05B5D" w:rsidP="00D05B5D">
      <w:pPr>
        <w:widowControl w:val="0"/>
        <w:autoSpaceDE w:val="0"/>
        <w:autoSpaceDN w:val="0"/>
        <w:adjustRightInd w:val="0"/>
        <w:spacing w:before="120" w:after="120" w:line="240" w:lineRule="auto"/>
        <w:ind w:left="2268"/>
        <w:jc w:val="both"/>
        <w:rPr>
          <w:rFonts w:ascii="Cambria" w:hAnsi="Cambria" w:cs="Arial"/>
          <w:sz w:val="20"/>
          <w:szCs w:val="20"/>
        </w:rPr>
      </w:pPr>
      <w:r w:rsidRPr="00BE6B44">
        <w:rPr>
          <w:rFonts w:ascii="Cambria" w:hAnsi="Cambria" w:cs="Arial"/>
          <w:sz w:val="20"/>
          <w:szCs w:val="20"/>
        </w:rPr>
        <w:t>§ 3o Considera-se incapaz de prover a manutenção da pessoa com deficiência ou idosa a família cuja renda mensal per capita seja inferior a 1/4 (um quarto) do salário-mínimo.</w:t>
      </w:r>
    </w:p>
    <w:p w14:paraId="02B5F18E" w14:textId="77777777" w:rsidR="00D05B5D" w:rsidRPr="00BE6B44" w:rsidRDefault="00D05B5D" w:rsidP="00D05B5D">
      <w:pPr>
        <w:spacing w:before="240" w:after="240" w:line="360" w:lineRule="auto"/>
        <w:ind w:firstLine="1134"/>
        <w:jc w:val="both"/>
        <w:rPr>
          <w:rFonts w:ascii="Cambria" w:hAnsi="Cambria" w:cs="Arial"/>
          <w:sz w:val="24"/>
          <w:szCs w:val="24"/>
        </w:rPr>
      </w:pPr>
      <w:r w:rsidRPr="00BE6B44">
        <w:rPr>
          <w:rFonts w:ascii="Cambria" w:hAnsi="Cambria" w:cs="Arial"/>
          <w:sz w:val="24"/>
          <w:szCs w:val="24"/>
        </w:rPr>
        <w:t xml:space="preserve">No tocante ao idoso, o art. 38 da mesma Lei, com a redação dada pela Lei n.º 9.720, de 30 de novembro de 1998, dispunha (antes de ser revogado pela Lei </w:t>
      </w:r>
      <w:r w:rsidR="00F872D4" w:rsidRPr="00BE6B44">
        <w:rPr>
          <w:rFonts w:ascii="Cambria" w:hAnsi="Cambria" w:cs="Arial"/>
          <w:sz w:val="24"/>
          <w:szCs w:val="24"/>
        </w:rPr>
        <w:t xml:space="preserve">n.º </w:t>
      </w:r>
      <w:r w:rsidRPr="00BE6B44">
        <w:rPr>
          <w:rFonts w:ascii="Cambria" w:hAnsi="Cambria" w:cs="Arial"/>
          <w:sz w:val="24"/>
          <w:szCs w:val="24"/>
        </w:rPr>
        <w:t xml:space="preserve">12.435/2011) que a idade prevista no art. 20 reduz-se para 67 anos a partir de 1º de janeiro de 1998. Esta idade sofreu nova redução, desta feita para </w:t>
      </w:r>
      <w:r w:rsidRPr="00BE6B44">
        <w:rPr>
          <w:rFonts w:ascii="Cambria" w:hAnsi="Cambria" w:cs="Arial"/>
          <w:b/>
          <w:sz w:val="24"/>
          <w:szCs w:val="24"/>
        </w:rPr>
        <w:t>65 anos</w:t>
      </w:r>
      <w:r w:rsidRPr="00BE6B44">
        <w:rPr>
          <w:rFonts w:ascii="Cambria" w:hAnsi="Cambria" w:cs="Arial"/>
          <w:sz w:val="24"/>
          <w:szCs w:val="24"/>
        </w:rPr>
        <w:t xml:space="preserve">, pelo art. 34, </w:t>
      </w:r>
      <w:r w:rsidRPr="00BE6B44">
        <w:rPr>
          <w:rFonts w:ascii="Cambria" w:hAnsi="Cambria" w:cs="Arial"/>
          <w:i/>
          <w:sz w:val="24"/>
          <w:szCs w:val="24"/>
        </w:rPr>
        <w:t>caput</w:t>
      </w:r>
      <w:r w:rsidRPr="00BE6B44">
        <w:rPr>
          <w:rFonts w:ascii="Cambria" w:hAnsi="Cambria" w:cs="Arial"/>
          <w:sz w:val="24"/>
          <w:szCs w:val="24"/>
        </w:rPr>
        <w:t>, da Lei n.º 10.741, de 1º de outubro de 2003 (Estatuto do Idoso), idade esta que deve ser considerada.</w:t>
      </w:r>
    </w:p>
    <w:p w14:paraId="190091A8" w14:textId="77777777" w:rsidR="003E004E" w:rsidRPr="00BE6B44" w:rsidRDefault="00D05B5D" w:rsidP="003E004E">
      <w:pPr>
        <w:widowControl w:val="0"/>
        <w:autoSpaceDE w:val="0"/>
        <w:autoSpaceDN w:val="0"/>
        <w:adjustRightInd w:val="0"/>
        <w:spacing w:before="240" w:after="240" w:line="360" w:lineRule="auto"/>
        <w:ind w:firstLine="1134"/>
        <w:jc w:val="both"/>
        <w:rPr>
          <w:rFonts w:ascii="Cambria" w:hAnsi="Cambria" w:cs="Arial"/>
          <w:sz w:val="24"/>
          <w:szCs w:val="24"/>
        </w:rPr>
      </w:pPr>
      <w:r w:rsidRPr="00BE6B44">
        <w:rPr>
          <w:rFonts w:ascii="Cambria" w:hAnsi="Cambria" w:cs="Arial"/>
          <w:sz w:val="24"/>
          <w:szCs w:val="24"/>
        </w:rPr>
        <w:t xml:space="preserve">Portanto, o direito ao benefício assistencial ao idoso pressupõe o preenchimento dos seguintes requisitos: </w:t>
      </w:r>
      <w:r w:rsidRPr="00BE6B44">
        <w:rPr>
          <w:rFonts w:ascii="Cambria" w:hAnsi="Cambria" w:cs="Arial"/>
          <w:b/>
          <w:sz w:val="24"/>
          <w:szCs w:val="24"/>
        </w:rPr>
        <w:t>a)</w:t>
      </w:r>
      <w:r w:rsidRPr="00BE6B44">
        <w:rPr>
          <w:rFonts w:ascii="Cambria" w:hAnsi="Cambria" w:cs="Arial"/>
          <w:sz w:val="24"/>
          <w:szCs w:val="24"/>
        </w:rPr>
        <w:t xml:space="preserve"> a idade de 65 anos; e </w:t>
      </w:r>
      <w:r w:rsidRPr="00BE6B44">
        <w:rPr>
          <w:rFonts w:ascii="Cambria" w:hAnsi="Cambria" w:cs="Arial"/>
          <w:b/>
          <w:sz w:val="24"/>
          <w:szCs w:val="24"/>
        </w:rPr>
        <w:t>b)</w:t>
      </w:r>
      <w:r w:rsidRPr="00BE6B44">
        <w:rPr>
          <w:rFonts w:ascii="Cambria" w:hAnsi="Cambria" w:cs="Arial"/>
          <w:sz w:val="24"/>
          <w:szCs w:val="24"/>
        </w:rPr>
        <w:t xml:space="preserve"> situação de risco social (estado de miserabilidade, hipossuficiência econômica ou situação de desamparo).</w:t>
      </w:r>
    </w:p>
    <w:p w14:paraId="45E08EEF" w14:textId="77777777" w:rsidR="003E004E" w:rsidRPr="00BE6B44" w:rsidRDefault="00CC71C6" w:rsidP="003E004E">
      <w:pPr>
        <w:widowControl w:val="0"/>
        <w:autoSpaceDE w:val="0"/>
        <w:autoSpaceDN w:val="0"/>
        <w:adjustRightInd w:val="0"/>
        <w:spacing w:before="240" w:after="240" w:line="360" w:lineRule="auto"/>
        <w:ind w:firstLine="1134"/>
        <w:jc w:val="both"/>
        <w:rPr>
          <w:rFonts w:ascii="Cambria" w:eastAsia="Times New Roman" w:hAnsi="Cambria" w:cs="Courier New"/>
          <w:sz w:val="24"/>
          <w:szCs w:val="24"/>
          <w:lang w:eastAsia="pt-BR"/>
        </w:rPr>
      </w:pPr>
      <w:r w:rsidRPr="00BE6B44">
        <w:rPr>
          <w:rFonts w:ascii="Cambria" w:eastAsia="Times New Roman" w:hAnsi="Cambria" w:cs="Courier New"/>
          <w:sz w:val="24"/>
          <w:szCs w:val="24"/>
          <w:lang w:eastAsia="pt-BR"/>
        </w:rPr>
        <w:t>A Parte A</w:t>
      </w:r>
      <w:r w:rsidR="003E004E" w:rsidRPr="00BE6B44">
        <w:rPr>
          <w:rFonts w:ascii="Cambria" w:eastAsia="Times New Roman" w:hAnsi="Cambria" w:cs="Courier New"/>
          <w:sz w:val="24"/>
          <w:szCs w:val="24"/>
          <w:lang w:eastAsia="pt-BR"/>
        </w:rPr>
        <w:t>utora</w:t>
      </w:r>
      <w:r w:rsidR="00F872D4" w:rsidRPr="00BE6B44">
        <w:rPr>
          <w:rFonts w:ascii="Cambria" w:eastAsia="Times New Roman" w:hAnsi="Cambria" w:cs="Courier New"/>
          <w:sz w:val="24"/>
          <w:szCs w:val="24"/>
          <w:lang w:eastAsia="pt-BR"/>
        </w:rPr>
        <w:t>,</w:t>
      </w:r>
      <w:r w:rsidR="003E004E" w:rsidRPr="00BE6B44">
        <w:rPr>
          <w:rFonts w:ascii="Cambria" w:eastAsia="Times New Roman" w:hAnsi="Cambria" w:cs="Courier New"/>
          <w:sz w:val="24"/>
          <w:szCs w:val="24"/>
          <w:lang w:eastAsia="pt-BR"/>
        </w:rPr>
        <w:t xml:space="preserve"> atualmente</w:t>
      </w:r>
      <w:r w:rsidR="00F872D4" w:rsidRPr="00BE6B44">
        <w:rPr>
          <w:rFonts w:ascii="Cambria" w:eastAsia="Times New Roman" w:hAnsi="Cambria" w:cs="Courier New"/>
          <w:sz w:val="24"/>
          <w:szCs w:val="24"/>
          <w:lang w:eastAsia="pt-BR"/>
        </w:rPr>
        <w:t>,</w:t>
      </w:r>
      <w:r w:rsidR="003E004E" w:rsidRPr="00BE6B44">
        <w:rPr>
          <w:rFonts w:ascii="Cambria" w:eastAsia="Times New Roman" w:hAnsi="Cambria" w:cs="Courier New"/>
          <w:sz w:val="24"/>
          <w:szCs w:val="24"/>
          <w:lang w:eastAsia="pt-BR"/>
        </w:rPr>
        <w:t xml:space="preserve"> tem... </w:t>
      </w:r>
      <w:r w:rsidR="003E004E" w:rsidRPr="00BE6B44">
        <w:rPr>
          <w:rFonts w:ascii="Cambria" w:eastAsia="Times New Roman" w:hAnsi="Cambria" w:cs="Courier New"/>
          <w:i/>
          <w:color w:val="FF0000"/>
          <w:sz w:val="24"/>
          <w:szCs w:val="24"/>
          <w:lang w:eastAsia="pt-BR"/>
        </w:rPr>
        <w:t>(idade)</w:t>
      </w:r>
      <w:r w:rsidR="003E004E" w:rsidRPr="00BE6B44">
        <w:rPr>
          <w:rFonts w:ascii="Cambria" w:eastAsia="Times New Roman" w:hAnsi="Cambria" w:cs="Courier New"/>
          <w:i/>
          <w:sz w:val="24"/>
          <w:szCs w:val="24"/>
          <w:lang w:eastAsia="pt-BR"/>
        </w:rPr>
        <w:t xml:space="preserve"> </w:t>
      </w:r>
      <w:r w:rsidR="003E004E" w:rsidRPr="00BE6B44">
        <w:rPr>
          <w:rFonts w:ascii="Cambria" w:eastAsia="Times New Roman" w:hAnsi="Cambria" w:cs="Courier New"/>
          <w:sz w:val="24"/>
          <w:szCs w:val="24"/>
          <w:lang w:eastAsia="pt-BR"/>
        </w:rPr>
        <w:t>anos de idade, atendendo assim ao primeiro requisito.</w:t>
      </w:r>
    </w:p>
    <w:p w14:paraId="52D83A72" w14:textId="77777777" w:rsidR="009743B7" w:rsidRPr="00BE6B44" w:rsidRDefault="003E004E" w:rsidP="003E004E">
      <w:pPr>
        <w:widowControl w:val="0"/>
        <w:autoSpaceDE w:val="0"/>
        <w:autoSpaceDN w:val="0"/>
        <w:adjustRightInd w:val="0"/>
        <w:spacing w:before="240" w:after="240" w:line="360" w:lineRule="auto"/>
        <w:ind w:firstLine="1134"/>
        <w:jc w:val="both"/>
        <w:rPr>
          <w:rFonts w:ascii="Cambria" w:hAnsi="Cambria" w:cs="Arial"/>
          <w:sz w:val="24"/>
          <w:szCs w:val="24"/>
        </w:rPr>
      </w:pPr>
      <w:r w:rsidRPr="00BE6B44">
        <w:rPr>
          <w:rFonts w:ascii="Cambria" w:hAnsi="Cambria"/>
          <w:sz w:val="24"/>
          <w:szCs w:val="24"/>
        </w:rPr>
        <w:t xml:space="preserve">Em relação ao critério para aferição da miserabilidade, este resta configurado </w:t>
      </w:r>
      <w:r w:rsidRPr="00BE6B44">
        <w:rPr>
          <w:rFonts w:ascii="Cambria" w:hAnsi="Cambria" w:cs="Arial"/>
          <w:sz w:val="24"/>
          <w:szCs w:val="24"/>
        </w:rPr>
        <w:t xml:space="preserve">conforme </w:t>
      </w:r>
      <w:r w:rsidR="00694DFF" w:rsidRPr="00BE6B44">
        <w:rPr>
          <w:rFonts w:ascii="Cambria" w:hAnsi="Cambria" w:cs="Arial"/>
          <w:sz w:val="24"/>
          <w:szCs w:val="24"/>
        </w:rPr>
        <w:t>a</w:t>
      </w:r>
      <w:r w:rsidR="009743B7" w:rsidRPr="00BE6B44">
        <w:rPr>
          <w:rFonts w:ascii="Cambria" w:hAnsi="Cambria" w:cs="Arial"/>
          <w:sz w:val="24"/>
          <w:szCs w:val="24"/>
        </w:rPr>
        <w:t xml:space="preserve">s seguintes </w:t>
      </w:r>
      <w:r w:rsidR="00694DFF" w:rsidRPr="00BE6B44">
        <w:rPr>
          <w:rFonts w:ascii="Cambria" w:hAnsi="Cambria" w:cs="Arial"/>
          <w:sz w:val="24"/>
          <w:szCs w:val="24"/>
        </w:rPr>
        <w:t>informações</w:t>
      </w:r>
      <w:r w:rsidR="002D1ECE" w:rsidRPr="00BE6B44">
        <w:rPr>
          <w:rFonts w:ascii="Cambria" w:hAnsi="Cambria" w:cs="Arial"/>
          <w:sz w:val="24"/>
          <w:szCs w:val="24"/>
        </w:rPr>
        <w:t xml:space="preserve"> socioeconômicas</w:t>
      </w:r>
      <w:r w:rsidR="009743B7" w:rsidRPr="00BE6B44">
        <w:rPr>
          <w:rFonts w:ascii="Cambria" w:hAnsi="Cambria" w:cs="Arial"/>
          <w:sz w:val="24"/>
          <w:szCs w:val="24"/>
        </w:rPr>
        <w:t>:</w:t>
      </w:r>
    </w:p>
    <w:p w14:paraId="4C46F62A" w14:textId="77777777" w:rsidR="009743B7" w:rsidRPr="00BE6B44" w:rsidRDefault="009743B7" w:rsidP="009743B7">
      <w:pPr>
        <w:spacing w:before="120" w:after="120" w:line="360" w:lineRule="auto"/>
        <w:jc w:val="both"/>
        <w:rPr>
          <w:rFonts w:ascii="Cambria" w:hAnsi="Cambria"/>
          <w:b/>
          <w:sz w:val="24"/>
          <w:szCs w:val="24"/>
          <w:u w:val="single"/>
        </w:rPr>
      </w:pPr>
      <w:r w:rsidRPr="00BE6B44">
        <w:rPr>
          <w:rFonts w:ascii="Cambria" w:hAnsi="Cambria"/>
          <w:b/>
          <w:sz w:val="24"/>
          <w:szCs w:val="24"/>
          <w:u w:val="single"/>
        </w:rPr>
        <w:t>Dados sobre o grupo familiar</w:t>
      </w:r>
      <w:r w:rsidR="004F2E38" w:rsidRPr="00BE6B44">
        <w:rPr>
          <w:rFonts w:ascii="Cambria" w:hAnsi="Cambria"/>
          <w:b/>
          <w:sz w:val="24"/>
          <w:szCs w:val="24"/>
          <w:u w:val="single"/>
        </w:rPr>
        <w:t>:</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9743B7" w:rsidRPr="00BE6B44" w14:paraId="0370F928" w14:textId="77777777" w:rsidTr="00CC71C6">
        <w:trPr>
          <w:trHeight w:val="575"/>
        </w:trPr>
        <w:tc>
          <w:tcPr>
            <w:tcW w:w="3828" w:type="dxa"/>
          </w:tcPr>
          <w:p w14:paraId="595E7F6D" w14:textId="77777777" w:rsidR="009743B7" w:rsidRPr="00BE6B44" w:rsidRDefault="009743B7" w:rsidP="00C96293">
            <w:pPr>
              <w:spacing w:after="0" w:line="240" w:lineRule="auto"/>
              <w:jc w:val="both"/>
              <w:rPr>
                <w:rFonts w:ascii="Cambria" w:hAnsi="Cambria"/>
                <w:sz w:val="24"/>
                <w:szCs w:val="24"/>
              </w:rPr>
            </w:pPr>
            <w:r w:rsidRPr="00BE6B44">
              <w:rPr>
                <w:rFonts w:ascii="Cambria" w:hAnsi="Cambria"/>
                <w:sz w:val="24"/>
                <w:szCs w:val="24"/>
              </w:rPr>
              <w:t>1. Número de componentes</w:t>
            </w:r>
            <w:r w:rsidR="00C96293" w:rsidRPr="00BE6B44">
              <w:rPr>
                <w:rFonts w:ascii="Cambria" w:hAnsi="Cambria"/>
                <w:sz w:val="24"/>
                <w:szCs w:val="24"/>
              </w:rPr>
              <w:t xml:space="preserve"> do grupo familiar</w:t>
            </w:r>
            <w:r w:rsidRPr="00BE6B44">
              <w:rPr>
                <w:rFonts w:ascii="Cambria" w:hAnsi="Cambria"/>
                <w:sz w:val="24"/>
                <w:szCs w:val="24"/>
              </w:rPr>
              <w:t>, com seus respectivos nomes</w:t>
            </w:r>
            <w:r w:rsidR="00C96293" w:rsidRPr="00BE6B44">
              <w:rPr>
                <w:rFonts w:ascii="Cambria" w:hAnsi="Cambria"/>
                <w:sz w:val="24"/>
                <w:szCs w:val="24"/>
              </w:rPr>
              <w:t>:</w:t>
            </w:r>
          </w:p>
        </w:tc>
        <w:tc>
          <w:tcPr>
            <w:tcW w:w="5244" w:type="dxa"/>
          </w:tcPr>
          <w:p w14:paraId="194B4E18" w14:textId="77777777" w:rsidR="009743B7" w:rsidRPr="00BE6B44" w:rsidRDefault="009743B7" w:rsidP="00C96293">
            <w:pPr>
              <w:spacing w:after="0" w:line="240" w:lineRule="auto"/>
              <w:jc w:val="both"/>
              <w:rPr>
                <w:rFonts w:ascii="Cambria" w:hAnsi="Cambria"/>
                <w:sz w:val="24"/>
                <w:szCs w:val="24"/>
              </w:rPr>
            </w:pPr>
          </w:p>
          <w:p w14:paraId="78FFABDB" w14:textId="77777777" w:rsidR="002D1ECE" w:rsidRPr="00BE6B44" w:rsidRDefault="002D1ECE" w:rsidP="00C96293">
            <w:pPr>
              <w:spacing w:after="0" w:line="240" w:lineRule="auto"/>
              <w:jc w:val="both"/>
              <w:rPr>
                <w:rFonts w:ascii="Cambria" w:hAnsi="Cambria"/>
                <w:sz w:val="24"/>
                <w:szCs w:val="24"/>
              </w:rPr>
            </w:pPr>
          </w:p>
        </w:tc>
      </w:tr>
      <w:tr w:rsidR="009743B7" w:rsidRPr="00BE6B44" w14:paraId="17DCC803" w14:textId="77777777" w:rsidTr="00CC71C6">
        <w:trPr>
          <w:trHeight w:val="860"/>
        </w:trPr>
        <w:tc>
          <w:tcPr>
            <w:tcW w:w="3828" w:type="dxa"/>
          </w:tcPr>
          <w:p w14:paraId="20132C1B" w14:textId="77777777" w:rsidR="009743B7" w:rsidRPr="00BE6B44" w:rsidRDefault="00C96293" w:rsidP="00C96293">
            <w:pPr>
              <w:spacing w:after="0" w:line="240" w:lineRule="auto"/>
              <w:jc w:val="both"/>
              <w:rPr>
                <w:rFonts w:ascii="Cambria" w:hAnsi="Cambria"/>
                <w:sz w:val="24"/>
                <w:szCs w:val="24"/>
              </w:rPr>
            </w:pPr>
            <w:r w:rsidRPr="00BE6B44">
              <w:rPr>
                <w:rFonts w:ascii="Cambria" w:hAnsi="Cambria"/>
                <w:sz w:val="24"/>
                <w:szCs w:val="24"/>
              </w:rPr>
              <w:t>2</w:t>
            </w:r>
            <w:r w:rsidR="009743B7" w:rsidRPr="00BE6B44">
              <w:rPr>
                <w:rFonts w:ascii="Cambria" w:hAnsi="Cambria"/>
                <w:sz w:val="24"/>
                <w:szCs w:val="24"/>
              </w:rPr>
              <w:t>. Renda mensal líquida de cada membro do grupo</w:t>
            </w:r>
            <w:r w:rsidRPr="00BE6B44">
              <w:rPr>
                <w:rFonts w:ascii="Cambria" w:hAnsi="Cambria"/>
                <w:sz w:val="24"/>
                <w:szCs w:val="24"/>
              </w:rPr>
              <w:t xml:space="preserve"> familiar</w:t>
            </w:r>
            <w:r w:rsidR="00141D82" w:rsidRPr="00BE6B44">
              <w:rPr>
                <w:rFonts w:ascii="Cambria" w:hAnsi="Cambria"/>
                <w:sz w:val="24"/>
                <w:szCs w:val="24"/>
              </w:rPr>
              <w:t>:</w:t>
            </w:r>
          </w:p>
        </w:tc>
        <w:tc>
          <w:tcPr>
            <w:tcW w:w="5244" w:type="dxa"/>
          </w:tcPr>
          <w:p w14:paraId="1A8FC09B" w14:textId="77777777" w:rsidR="009743B7" w:rsidRPr="00BE6B44" w:rsidRDefault="009743B7" w:rsidP="00C96293">
            <w:pPr>
              <w:spacing w:after="0" w:line="240" w:lineRule="auto"/>
              <w:jc w:val="both"/>
              <w:rPr>
                <w:rFonts w:ascii="Cambria" w:hAnsi="Cambria"/>
                <w:sz w:val="24"/>
                <w:szCs w:val="24"/>
              </w:rPr>
            </w:pPr>
          </w:p>
        </w:tc>
      </w:tr>
      <w:tr w:rsidR="009743B7" w:rsidRPr="00BE6B44" w14:paraId="60424F7E" w14:textId="77777777" w:rsidTr="00CC71C6">
        <w:trPr>
          <w:trHeight w:val="606"/>
        </w:trPr>
        <w:tc>
          <w:tcPr>
            <w:tcW w:w="3828" w:type="dxa"/>
          </w:tcPr>
          <w:p w14:paraId="0BF1DC6E" w14:textId="77777777" w:rsidR="009743B7" w:rsidRPr="00BE6B44" w:rsidRDefault="004F2E38" w:rsidP="00C96293">
            <w:pPr>
              <w:spacing w:after="0" w:line="240" w:lineRule="auto"/>
              <w:jc w:val="both"/>
              <w:rPr>
                <w:rFonts w:ascii="Cambria" w:hAnsi="Cambria"/>
                <w:sz w:val="24"/>
                <w:szCs w:val="24"/>
              </w:rPr>
            </w:pPr>
            <w:r w:rsidRPr="00BE6B44">
              <w:rPr>
                <w:rFonts w:ascii="Cambria" w:hAnsi="Cambria"/>
                <w:sz w:val="24"/>
                <w:szCs w:val="24"/>
              </w:rPr>
              <w:t>3</w:t>
            </w:r>
            <w:r w:rsidR="009743B7" w:rsidRPr="00BE6B44">
              <w:rPr>
                <w:rFonts w:ascii="Cambria" w:hAnsi="Cambria"/>
                <w:sz w:val="24"/>
                <w:szCs w:val="24"/>
              </w:rPr>
              <w:t>. Renda mensal líquida do grupo</w:t>
            </w:r>
            <w:r w:rsidR="00C96293" w:rsidRPr="00BE6B44">
              <w:rPr>
                <w:rFonts w:ascii="Cambria" w:hAnsi="Cambria"/>
                <w:sz w:val="24"/>
                <w:szCs w:val="24"/>
              </w:rPr>
              <w:t xml:space="preserve"> familiar</w:t>
            </w:r>
            <w:r w:rsidR="00141D82" w:rsidRPr="00BE6B44">
              <w:rPr>
                <w:rFonts w:ascii="Cambria" w:hAnsi="Cambria"/>
                <w:sz w:val="24"/>
                <w:szCs w:val="24"/>
              </w:rPr>
              <w:t>:</w:t>
            </w:r>
          </w:p>
        </w:tc>
        <w:tc>
          <w:tcPr>
            <w:tcW w:w="5244" w:type="dxa"/>
          </w:tcPr>
          <w:p w14:paraId="58A22A6C" w14:textId="77777777" w:rsidR="009743B7" w:rsidRPr="00BE6B44" w:rsidRDefault="009743B7" w:rsidP="00C96293">
            <w:pPr>
              <w:spacing w:after="0" w:line="240" w:lineRule="auto"/>
              <w:jc w:val="both"/>
              <w:rPr>
                <w:rFonts w:ascii="Cambria" w:hAnsi="Cambria"/>
                <w:sz w:val="24"/>
                <w:szCs w:val="24"/>
              </w:rPr>
            </w:pPr>
          </w:p>
        </w:tc>
      </w:tr>
    </w:tbl>
    <w:p w14:paraId="6AF081F1" w14:textId="77777777" w:rsidR="009743B7" w:rsidRPr="00BE6B44" w:rsidRDefault="009743B7" w:rsidP="009743B7">
      <w:pPr>
        <w:spacing w:before="120" w:after="120" w:line="360" w:lineRule="auto"/>
        <w:jc w:val="both"/>
        <w:rPr>
          <w:rFonts w:ascii="Cambria" w:hAnsi="Cambria"/>
          <w:b/>
          <w:sz w:val="24"/>
          <w:szCs w:val="24"/>
          <w:u w:val="single"/>
        </w:rPr>
      </w:pPr>
      <w:r w:rsidRPr="00BE6B44">
        <w:rPr>
          <w:rFonts w:ascii="Cambria" w:hAnsi="Cambria"/>
          <w:b/>
          <w:sz w:val="24"/>
          <w:szCs w:val="24"/>
          <w:u w:val="single"/>
        </w:rPr>
        <w:t xml:space="preserve">Dados sobre as condições </w:t>
      </w:r>
      <w:r w:rsidR="00C96293" w:rsidRPr="00BE6B44">
        <w:rPr>
          <w:rFonts w:ascii="Cambria" w:hAnsi="Cambria"/>
          <w:b/>
          <w:sz w:val="24"/>
          <w:szCs w:val="24"/>
          <w:u w:val="single"/>
        </w:rPr>
        <w:t>socioeconômicas do grupo familiar</w:t>
      </w:r>
      <w:r w:rsidR="004F2E38" w:rsidRPr="00BE6B44">
        <w:rPr>
          <w:rFonts w:ascii="Cambria" w:hAnsi="Cambria"/>
          <w:b/>
          <w:sz w:val="24"/>
          <w:szCs w:val="24"/>
          <w:u w:val="single"/>
        </w:rPr>
        <w:t>:</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9743B7" w:rsidRPr="00BE6B44" w14:paraId="1D99E0FC" w14:textId="77777777" w:rsidTr="00CC71C6">
        <w:trPr>
          <w:trHeight w:val="591"/>
        </w:trPr>
        <w:tc>
          <w:tcPr>
            <w:tcW w:w="3828" w:type="dxa"/>
          </w:tcPr>
          <w:p w14:paraId="27B5ED58" w14:textId="77777777" w:rsidR="009743B7" w:rsidRPr="00BE6B44" w:rsidRDefault="009743B7" w:rsidP="00C96293">
            <w:pPr>
              <w:spacing w:after="0" w:line="240" w:lineRule="auto"/>
              <w:jc w:val="both"/>
              <w:rPr>
                <w:rFonts w:ascii="Cambria" w:hAnsi="Cambria"/>
                <w:sz w:val="24"/>
                <w:szCs w:val="24"/>
              </w:rPr>
            </w:pPr>
            <w:r w:rsidRPr="00BE6B44">
              <w:rPr>
                <w:rFonts w:ascii="Cambria" w:hAnsi="Cambria"/>
                <w:sz w:val="24"/>
                <w:szCs w:val="24"/>
              </w:rPr>
              <w:t>1. Residência própria (sim ou não)</w:t>
            </w:r>
            <w:r w:rsidR="004F2E38" w:rsidRPr="00BE6B44">
              <w:rPr>
                <w:rFonts w:ascii="Cambria" w:hAnsi="Cambria"/>
                <w:sz w:val="24"/>
                <w:szCs w:val="24"/>
              </w:rPr>
              <w:t xml:space="preserve"> Em caso de locação, indicar o valor do aluguel.</w:t>
            </w:r>
          </w:p>
        </w:tc>
        <w:tc>
          <w:tcPr>
            <w:tcW w:w="5244" w:type="dxa"/>
          </w:tcPr>
          <w:p w14:paraId="095F06F0" w14:textId="77777777" w:rsidR="009743B7" w:rsidRPr="00BE6B44" w:rsidRDefault="009743B7" w:rsidP="00C96293">
            <w:pPr>
              <w:spacing w:after="0" w:line="240" w:lineRule="auto"/>
              <w:jc w:val="both"/>
              <w:rPr>
                <w:rFonts w:ascii="Cambria" w:hAnsi="Cambria"/>
                <w:sz w:val="24"/>
                <w:szCs w:val="24"/>
              </w:rPr>
            </w:pPr>
          </w:p>
        </w:tc>
      </w:tr>
      <w:tr w:rsidR="009743B7" w:rsidRPr="00BE6B44" w14:paraId="15A80D6E" w14:textId="77777777" w:rsidTr="00CC71C6">
        <w:trPr>
          <w:trHeight w:val="266"/>
        </w:trPr>
        <w:tc>
          <w:tcPr>
            <w:tcW w:w="3828" w:type="dxa"/>
          </w:tcPr>
          <w:p w14:paraId="3358D513" w14:textId="77777777" w:rsidR="009743B7" w:rsidRPr="00BE6B44" w:rsidRDefault="004F2E38" w:rsidP="004F2E38">
            <w:pPr>
              <w:spacing w:after="0" w:line="240" w:lineRule="auto"/>
              <w:jc w:val="both"/>
              <w:rPr>
                <w:rFonts w:ascii="Cambria" w:hAnsi="Cambria"/>
                <w:sz w:val="24"/>
                <w:szCs w:val="24"/>
              </w:rPr>
            </w:pPr>
            <w:r w:rsidRPr="00BE6B44">
              <w:rPr>
                <w:rFonts w:ascii="Cambria" w:hAnsi="Cambria"/>
                <w:sz w:val="24"/>
                <w:szCs w:val="24"/>
              </w:rPr>
              <w:t>2</w:t>
            </w:r>
            <w:r w:rsidR="009743B7" w:rsidRPr="00BE6B44">
              <w:rPr>
                <w:rFonts w:ascii="Cambria" w:hAnsi="Cambria"/>
                <w:sz w:val="24"/>
                <w:szCs w:val="24"/>
              </w:rPr>
              <w:t xml:space="preserve">. </w:t>
            </w:r>
            <w:r w:rsidR="00C96293" w:rsidRPr="00BE6B44">
              <w:rPr>
                <w:rFonts w:ascii="Cambria" w:hAnsi="Cambria"/>
                <w:sz w:val="24"/>
                <w:szCs w:val="24"/>
              </w:rPr>
              <w:t>Situação da</w:t>
            </w:r>
            <w:r w:rsidR="009743B7" w:rsidRPr="00BE6B44">
              <w:rPr>
                <w:rFonts w:ascii="Cambria" w:hAnsi="Cambria"/>
                <w:sz w:val="24"/>
                <w:szCs w:val="24"/>
              </w:rPr>
              <w:t xml:space="preserve"> residência: </w:t>
            </w:r>
          </w:p>
        </w:tc>
        <w:tc>
          <w:tcPr>
            <w:tcW w:w="5244" w:type="dxa"/>
          </w:tcPr>
          <w:p w14:paraId="71F31636" w14:textId="77777777" w:rsidR="009743B7" w:rsidRPr="00BE6B44" w:rsidRDefault="009743B7" w:rsidP="00C96293">
            <w:pPr>
              <w:spacing w:after="0" w:line="240" w:lineRule="auto"/>
              <w:jc w:val="both"/>
              <w:rPr>
                <w:rFonts w:ascii="Cambria" w:hAnsi="Cambria"/>
                <w:sz w:val="24"/>
                <w:szCs w:val="24"/>
              </w:rPr>
            </w:pPr>
          </w:p>
        </w:tc>
      </w:tr>
      <w:tr w:rsidR="009743B7" w:rsidRPr="00BE6B44" w14:paraId="647B0C08" w14:textId="77777777" w:rsidTr="00CC71C6">
        <w:tc>
          <w:tcPr>
            <w:tcW w:w="3828" w:type="dxa"/>
          </w:tcPr>
          <w:p w14:paraId="6B17F985" w14:textId="77777777" w:rsidR="009743B7" w:rsidRPr="00BE6B44" w:rsidRDefault="004F2E38" w:rsidP="00C96293">
            <w:pPr>
              <w:spacing w:after="0" w:line="240" w:lineRule="auto"/>
              <w:jc w:val="both"/>
              <w:rPr>
                <w:rFonts w:ascii="Cambria" w:hAnsi="Cambria"/>
                <w:sz w:val="24"/>
                <w:szCs w:val="24"/>
              </w:rPr>
            </w:pPr>
            <w:r w:rsidRPr="00BE6B44">
              <w:rPr>
                <w:rFonts w:ascii="Cambria" w:hAnsi="Cambria"/>
                <w:sz w:val="24"/>
                <w:szCs w:val="24"/>
              </w:rPr>
              <w:t>3</w:t>
            </w:r>
            <w:r w:rsidR="00C96293" w:rsidRPr="00BE6B44">
              <w:rPr>
                <w:rFonts w:ascii="Cambria" w:hAnsi="Cambria"/>
                <w:sz w:val="24"/>
                <w:szCs w:val="24"/>
              </w:rPr>
              <w:t>. Situação</w:t>
            </w:r>
            <w:r w:rsidR="009743B7" w:rsidRPr="00BE6B44">
              <w:rPr>
                <w:rFonts w:ascii="Cambria" w:hAnsi="Cambria"/>
                <w:sz w:val="24"/>
                <w:szCs w:val="24"/>
              </w:rPr>
              <w:t xml:space="preserve"> dos móveis</w:t>
            </w:r>
            <w:r w:rsidR="00C96293" w:rsidRPr="00BE6B44">
              <w:rPr>
                <w:rFonts w:ascii="Cambria" w:hAnsi="Cambria"/>
                <w:sz w:val="24"/>
                <w:szCs w:val="24"/>
              </w:rPr>
              <w:t xml:space="preserve"> que guarnecem a residência</w:t>
            </w:r>
            <w:r w:rsidR="009743B7" w:rsidRPr="00BE6B44">
              <w:rPr>
                <w:rFonts w:ascii="Cambria" w:hAnsi="Cambria"/>
                <w:sz w:val="24"/>
                <w:szCs w:val="24"/>
              </w:rPr>
              <w:t xml:space="preserve">: </w:t>
            </w:r>
          </w:p>
        </w:tc>
        <w:tc>
          <w:tcPr>
            <w:tcW w:w="5244" w:type="dxa"/>
          </w:tcPr>
          <w:p w14:paraId="11CC44E0" w14:textId="77777777" w:rsidR="009743B7" w:rsidRPr="00BE6B44" w:rsidRDefault="009743B7" w:rsidP="00C96293">
            <w:pPr>
              <w:spacing w:after="0" w:line="240" w:lineRule="auto"/>
              <w:jc w:val="both"/>
              <w:rPr>
                <w:rFonts w:ascii="Cambria" w:hAnsi="Cambria"/>
                <w:sz w:val="24"/>
                <w:szCs w:val="24"/>
              </w:rPr>
            </w:pPr>
          </w:p>
        </w:tc>
      </w:tr>
      <w:tr w:rsidR="009743B7" w:rsidRPr="00BE6B44" w14:paraId="7EFC9BC3" w14:textId="77777777" w:rsidTr="00CC71C6">
        <w:tc>
          <w:tcPr>
            <w:tcW w:w="3828" w:type="dxa"/>
          </w:tcPr>
          <w:p w14:paraId="5F8973C2" w14:textId="77777777" w:rsidR="009743B7" w:rsidRPr="00BE6B44" w:rsidRDefault="00694DFF" w:rsidP="004F2E38">
            <w:pPr>
              <w:spacing w:after="0" w:line="240" w:lineRule="auto"/>
              <w:jc w:val="both"/>
              <w:rPr>
                <w:rFonts w:ascii="Cambria" w:hAnsi="Cambria"/>
                <w:sz w:val="24"/>
                <w:szCs w:val="24"/>
              </w:rPr>
            </w:pPr>
            <w:r w:rsidRPr="00BE6B44">
              <w:rPr>
                <w:rFonts w:ascii="Cambria" w:hAnsi="Cambria"/>
                <w:sz w:val="24"/>
                <w:szCs w:val="24"/>
              </w:rPr>
              <w:t>4</w:t>
            </w:r>
            <w:r w:rsidR="00C96293" w:rsidRPr="00BE6B44">
              <w:rPr>
                <w:rFonts w:ascii="Cambria" w:hAnsi="Cambria"/>
                <w:sz w:val="24"/>
                <w:szCs w:val="24"/>
              </w:rPr>
              <w:t xml:space="preserve">. </w:t>
            </w:r>
            <w:r w:rsidR="004F2E38" w:rsidRPr="00BE6B44">
              <w:rPr>
                <w:rFonts w:ascii="Cambria" w:hAnsi="Cambria"/>
                <w:sz w:val="24"/>
                <w:szCs w:val="24"/>
              </w:rPr>
              <w:t>Despesas</w:t>
            </w:r>
            <w:r w:rsidR="009743B7" w:rsidRPr="00BE6B44">
              <w:rPr>
                <w:rFonts w:ascii="Cambria" w:hAnsi="Cambria"/>
                <w:sz w:val="24"/>
                <w:szCs w:val="24"/>
              </w:rPr>
              <w:t xml:space="preserve"> com água e luz</w:t>
            </w:r>
            <w:r w:rsidR="004F2E38" w:rsidRPr="00BE6B44">
              <w:rPr>
                <w:rFonts w:ascii="Cambria" w:hAnsi="Cambria"/>
                <w:sz w:val="24"/>
                <w:szCs w:val="24"/>
              </w:rPr>
              <w:t>:</w:t>
            </w:r>
          </w:p>
        </w:tc>
        <w:tc>
          <w:tcPr>
            <w:tcW w:w="5244" w:type="dxa"/>
          </w:tcPr>
          <w:p w14:paraId="372AC60C" w14:textId="77777777" w:rsidR="009743B7" w:rsidRPr="00BE6B44" w:rsidRDefault="009743B7" w:rsidP="00C96293">
            <w:pPr>
              <w:spacing w:after="0" w:line="240" w:lineRule="auto"/>
              <w:jc w:val="both"/>
              <w:rPr>
                <w:rFonts w:ascii="Cambria" w:hAnsi="Cambria"/>
                <w:sz w:val="24"/>
                <w:szCs w:val="24"/>
              </w:rPr>
            </w:pPr>
          </w:p>
        </w:tc>
      </w:tr>
      <w:tr w:rsidR="009743B7" w:rsidRPr="00BE6B44" w14:paraId="7C0B7CF1" w14:textId="77777777" w:rsidTr="00CC71C6">
        <w:tc>
          <w:tcPr>
            <w:tcW w:w="3828" w:type="dxa"/>
          </w:tcPr>
          <w:p w14:paraId="3BF08D23" w14:textId="77777777" w:rsidR="009743B7" w:rsidRPr="00BE6B44" w:rsidRDefault="00694DFF" w:rsidP="004F2E38">
            <w:pPr>
              <w:spacing w:after="0" w:line="240" w:lineRule="auto"/>
              <w:jc w:val="both"/>
              <w:rPr>
                <w:rFonts w:ascii="Cambria" w:hAnsi="Cambria"/>
                <w:sz w:val="24"/>
                <w:szCs w:val="24"/>
              </w:rPr>
            </w:pPr>
            <w:r w:rsidRPr="00BE6B44">
              <w:rPr>
                <w:rFonts w:ascii="Cambria" w:hAnsi="Cambria"/>
                <w:sz w:val="24"/>
                <w:szCs w:val="24"/>
              </w:rPr>
              <w:t>5</w:t>
            </w:r>
            <w:r w:rsidR="009743B7" w:rsidRPr="00BE6B44">
              <w:rPr>
                <w:rFonts w:ascii="Cambria" w:hAnsi="Cambria"/>
                <w:sz w:val="24"/>
                <w:szCs w:val="24"/>
              </w:rPr>
              <w:t xml:space="preserve">. </w:t>
            </w:r>
            <w:r w:rsidR="00C96293" w:rsidRPr="00BE6B44">
              <w:rPr>
                <w:rFonts w:ascii="Cambria" w:hAnsi="Cambria"/>
                <w:sz w:val="24"/>
                <w:szCs w:val="24"/>
              </w:rPr>
              <w:t>Despesas</w:t>
            </w:r>
            <w:r w:rsidR="009743B7" w:rsidRPr="00BE6B44">
              <w:rPr>
                <w:rFonts w:ascii="Cambria" w:hAnsi="Cambria"/>
                <w:sz w:val="24"/>
                <w:szCs w:val="24"/>
              </w:rPr>
              <w:t xml:space="preserve"> com alimentação: </w:t>
            </w:r>
          </w:p>
        </w:tc>
        <w:tc>
          <w:tcPr>
            <w:tcW w:w="5244" w:type="dxa"/>
          </w:tcPr>
          <w:p w14:paraId="166356F4" w14:textId="77777777" w:rsidR="009743B7" w:rsidRPr="00BE6B44" w:rsidRDefault="009743B7" w:rsidP="00C96293">
            <w:pPr>
              <w:spacing w:after="0" w:line="240" w:lineRule="auto"/>
              <w:jc w:val="both"/>
              <w:rPr>
                <w:rFonts w:ascii="Cambria" w:hAnsi="Cambria"/>
                <w:sz w:val="24"/>
                <w:szCs w:val="24"/>
              </w:rPr>
            </w:pPr>
          </w:p>
        </w:tc>
      </w:tr>
      <w:tr w:rsidR="009743B7" w:rsidRPr="00BE6B44" w14:paraId="03397812" w14:textId="77777777" w:rsidTr="00CC71C6">
        <w:tc>
          <w:tcPr>
            <w:tcW w:w="3828" w:type="dxa"/>
          </w:tcPr>
          <w:p w14:paraId="5FC5337E" w14:textId="77777777" w:rsidR="009743B7" w:rsidRPr="00BE6B44" w:rsidRDefault="00694DFF" w:rsidP="00C96293">
            <w:pPr>
              <w:spacing w:after="0" w:line="240" w:lineRule="auto"/>
              <w:jc w:val="both"/>
              <w:rPr>
                <w:rFonts w:ascii="Cambria" w:hAnsi="Cambria"/>
                <w:sz w:val="24"/>
                <w:szCs w:val="24"/>
              </w:rPr>
            </w:pPr>
            <w:r w:rsidRPr="00BE6B44">
              <w:rPr>
                <w:rFonts w:ascii="Cambria" w:hAnsi="Cambria"/>
                <w:sz w:val="24"/>
                <w:szCs w:val="24"/>
              </w:rPr>
              <w:t>6</w:t>
            </w:r>
            <w:r w:rsidR="00C96293" w:rsidRPr="00BE6B44">
              <w:rPr>
                <w:rFonts w:ascii="Cambria" w:hAnsi="Cambria"/>
                <w:sz w:val="24"/>
                <w:szCs w:val="24"/>
              </w:rPr>
              <w:t>. Despesas com vestuário:</w:t>
            </w:r>
          </w:p>
        </w:tc>
        <w:tc>
          <w:tcPr>
            <w:tcW w:w="5244" w:type="dxa"/>
          </w:tcPr>
          <w:p w14:paraId="2B55520D" w14:textId="77777777" w:rsidR="009743B7" w:rsidRPr="00BE6B44" w:rsidRDefault="009743B7" w:rsidP="00C96293">
            <w:pPr>
              <w:spacing w:after="0" w:line="240" w:lineRule="auto"/>
              <w:jc w:val="both"/>
              <w:rPr>
                <w:rFonts w:ascii="Cambria" w:hAnsi="Cambria"/>
                <w:sz w:val="24"/>
                <w:szCs w:val="24"/>
              </w:rPr>
            </w:pPr>
          </w:p>
        </w:tc>
      </w:tr>
      <w:tr w:rsidR="009743B7" w:rsidRPr="00BE6B44" w14:paraId="7E4A40E3" w14:textId="77777777" w:rsidTr="00CC71C6">
        <w:tc>
          <w:tcPr>
            <w:tcW w:w="3828" w:type="dxa"/>
          </w:tcPr>
          <w:p w14:paraId="4EBFF89F" w14:textId="77777777" w:rsidR="009743B7" w:rsidRPr="00BE6B44" w:rsidRDefault="00694DFF" w:rsidP="004F2E38">
            <w:pPr>
              <w:spacing w:after="0" w:line="240" w:lineRule="auto"/>
              <w:jc w:val="both"/>
              <w:rPr>
                <w:rFonts w:ascii="Cambria" w:hAnsi="Cambria"/>
                <w:sz w:val="24"/>
                <w:szCs w:val="24"/>
              </w:rPr>
            </w:pPr>
            <w:r w:rsidRPr="00BE6B44">
              <w:rPr>
                <w:rFonts w:ascii="Cambria" w:hAnsi="Cambria"/>
                <w:sz w:val="24"/>
                <w:szCs w:val="24"/>
              </w:rPr>
              <w:t>7</w:t>
            </w:r>
            <w:r w:rsidR="00C96293" w:rsidRPr="00BE6B44">
              <w:rPr>
                <w:rFonts w:ascii="Cambria" w:hAnsi="Cambria"/>
                <w:sz w:val="24"/>
                <w:szCs w:val="24"/>
              </w:rPr>
              <w:t>. D</w:t>
            </w:r>
            <w:r w:rsidR="004F2E38" w:rsidRPr="00BE6B44">
              <w:rPr>
                <w:rFonts w:ascii="Cambria" w:hAnsi="Cambria"/>
                <w:sz w:val="24"/>
                <w:szCs w:val="24"/>
              </w:rPr>
              <w:t xml:space="preserve">espesas com saúde: </w:t>
            </w:r>
          </w:p>
        </w:tc>
        <w:tc>
          <w:tcPr>
            <w:tcW w:w="5244" w:type="dxa"/>
          </w:tcPr>
          <w:p w14:paraId="35B1BA71" w14:textId="77777777" w:rsidR="009743B7" w:rsidRPr="00BE6B44" w:rsidRDefault="009743B7" w:rsidP="00C96293">
            <w:pPr>
              <w:spacing w:after="0" w:line="240" w:lineRule="auto"/>
              <w:jc w:val="both"/>
              <w:rPr>
                <w:rFonts w:ascii="Cambria" w:hAnsi="Cambria"/>
                <w:sz w:val="24"/>
                <w:szCs w:val="24"/>
              </w:rPr>
            </w:pPr>
          </w:p>
        </w:tc>
      </w:tr>
    </w:tbl>
    <w:p w14:paraId="01A83B61" w14:textId="77777777" w:rsidR="003E004E" w:rsidRPr="00BE6B44" w:rsidRDefault="003E004E" w:rsidP="00694DFF">
      <w:pPr>
        <w:pStyle w:val="NoSpacing1"/>
        <w:spacing w:before="240" w:after="240" w:line="360" w:lineRule="auto"/>
        <w:ind w:firstLine="1134"/>
        <w:jc w:val="both"/>
        <w:rPr>
          <w:rFonts w:ascii="Cambria" w:hAnsi="Cambria" w:cs="Arial"/>
          <w:sz w:val="24"/>
          <w:szCs w:val="24"/>
          <w:lang w:val="pt-BR"/>
        </w:rPr>
      </w:pPr>
      <w:r w:rsidRPr="00BE6B44">
        <w:rPr>
          <w:rFonts w:ascii="Cambria" w:hAnsi="Cambria" w:cs="Arial"/>
          <w:sz w:val="24"/>
          <w:szCs w:val="24"/>
          <w:lang w:val="pt-BR"/>
        </w:rPr>
        <w:t xml:space="preserve">Da análise das informações socioeconômicas </w:t>
      </w:r>
      <w:r w:rsidR="00CC71C6" w:rsidRPr="00BE6B44">
        <w:rPr>
          <w:rFonts w:ascii="Cambria" w:hAnsi="Cambria" w:cs="Arial"/>
          <w:sz w:val="24"/>
          <w:szCs w:val="24"/>
          <w:lang w:val="pt-BR"/>
        </w:rPr>
        <w:t>nota-se que a Parte A</w:t>
      </w:r>
      <w:r w:rsidRPr="00BE6B44">
        <w:rPr>
          <w:rFonts w:ascii="Cambria" w:hAnsi="Cambria" w:cs="Arial"/>
          <w:sz w:val="24"/>
          <w:szCs w:val="24"/>
          <w:lang w:val="pt-BR"/>
        </w:rPr>
        <w:t>utora</w:t>
      </w:r>
      <w:r w:rsidR="00E27083" w:rsidRPr="00BE6B44">
        <w:rPr>
          <w:rFonts w:ascii="Cambria" w:hAnsi="Cambria" w:cs="Arial"/>
          <w:sz w:val="24"/>
          <w:szCs w:val="24"/>
          <w:lang w:val="pt-BR"/>
        </w:rPr>
        <w:t xml:space="preserve"> vive em situação de risco social e</w:t>
      </w:r>
      <w:r w:rsidRPr="00BE6B44">
        <w:rPr>
          <w:rFonts w:ascii="Cambria" w:hAnsi="Cambria" w:cs="Arial"/>
          <w:sz w:val="24"/>
          <w:szCs w:val="24"/>
          <w:lang w:val="pt-BR"/>
        </w:rPr>
        <w:t xml:space="preserve"> não possui renda suficiente para atender suas necessidades básicas.</w:t>
      </w:r>
    </w:p>
    <w:p w14:paraId="2DFAB5E8" w14:textId="77777777" w:rsidR="00956914" w:rsidRPr="00BE6B44" w:rsidRDefault="00956914" w:rsidP="00694DFF">
      <w:pPr>
        <w:pStyle w:val="NoSpacing1"/>
        <w:spacing w:before="240" w:after="240" w:line="360" w:lineRule="auto"/>
        <w:ind w:firstLine="1134"/>
        <w:jc w:val="both"/>
        <w:rPr>
          <w:rFonts w:ascii="Cambria" w:hAnsi="Cambria" w:cs="Arial"/>
          <w:sz w:val="24"/>
          <w:szCs w:val="24"/>
          <w:lang w:val="pt-BR"/>
        </w:rPr>
      </w:pPr>
      <w:r w:rsidRPr="00BE6B44">
        <w:rPr>
          <w:rFonts w:ascii="Cambria" w:hAnsi="Cambria" w:cs="Arial"/>
          <w:sz w:val="24"/>
          <w:szCs w:val="24"/>
          <w:lang w:val="pt-BR"/>
        </w:rPr>
        <w:t>Caracterizado o estado de miserabilidade</w:t>
      </w:r>
      <w:r w:rsidR="00CC71C6" w:rsidRPr="00BE6B44">
        <w:rPr>
          <w:rFonts w:ascii="Cambria" w:hAnsi="Cambria" w:cs="Arial"/>
          <w:sz w:val="24"/>
          <w:szCs w:val="24"/>
          <w:lang w:val="pt-BR"/>
        </w:rPr>
        <w:t xml:space="preserve"> da Parte A</w:t>
      </w:r>
      <w:r w:rsidR="006B7971" w:rsidRPr="00BE6B44">
        <w:rPr>
          <w:rFonts w:ascii="Cambria" w:hAnsi="Cambria" w:cs="Arial"/>
          <w:sz w:val="24"/>
          <w:szCs w:val="24"/>
          <w:lang w:val="pt-BR"/>
        </w:rPr>
        <w:t>utora</w:t>
      </w:r>
      <w:r w:rsidRPr="00BE6B44">
        <w:rPr>
          <w:rFonts w:ascii="Cambria" w:hAnsi="Cambria" w:cs="Arial"/>
          <w:sz w:val="24"/>
          <w:szCs w:val="24"/>
          <w:lang w:val="pt-BR"/>
        </w:rPr>
        <w:t>, deve ser deferido o beneficio de amparo social ao idoso.</w:t>
      </w:r>
    </w:p>
    <w:p w14:paraId="06214B92" w14:textId="77777777" w:rsidR="00956914" w:rsidRPr="00BE6B44" w:rsidRDefault="00956914" w:rsidP="00694DFF">
      <w:pPr>
        <w:pStyle w:val="NoSpacing1"/>
        <w:spacing w:before="240" w:after="240" w:line="360" w:lineRule="auto"/>
        <w:ind w:firstLine="1134"/>
        <w:jc w:val="both"/>
        <w:rPr>
          <w:rFonts w:ascii="Cambria" w:hAnsi="Cambria" w:cs="Arial"/>
          <w:sz w:val="24"/>
          <w:szCs w:val="24"/>
          <w:lang w:val="pt-BR"/>
        </w:rPr>
      </w:pPr>
      <w:r w:rsidRPr="00BE6B44">
        <w:rPr>
          <w:rFonts w:ascii="Cambria" w:hAnsi="Cambria" w:cs="Arial"/>
          <w:sz w:val="24"/>
          <w:szCs w:val="24"/>
          <w:lang w:val="pt-BR"/>
        </w:rPr>
        <w:t>Neste sentido:</w:t>
      </w:r>
    </w:p>
    <w:p w14:paraId="465CC730" w14:textId="77777777" w:rsidR="006B7971" w:rsidRPr="00BE6B44" w:rsidRDefault="009F0FA9" w:rsidP="009F0FA9">
      <w:pPr>
        <w:autoSpaceDE w:val="0"/>
        <w:autoSpaceDN w:val="0"/>
        <w:adjustRightInd w:val="0"/>
        <w:spacing w:before="120" w:after="120" w:line="240" w:lineRule="auto"/>
        <w:ind w:left="2268"/>
        <w:jc w:val="both"/>
        <w:rPr>
          <w:rFonts w:ascii="Cambria" w:hAnsi="Cambria" w:cs="Helvetica"/>
          <w:sz w:val="20"/>
          <w:szCs w:val="20"/>
        </w:rPr>
      </w:pPr>
      <w:r w:rsidRPr="00BE6B44">
        <w:rPr>
          <w:rFonts w:ascii="Cambria" w:hAnsi="Cambria"/>
          <w:sz w:val="20"/>
          <w:szCs w:val="20"/>
        </w:rPr>
        <w:t xml:space="preserve">PREVIDENCIÁRIO. </w:t>
      </w:r>
      <w:r w:rsidRPr="00BE6B44">
        <w:rPr>
          <w:rFonts w:ascii="Cambria" w:hAnsi="Cambria"/>
          <w:b/>
          <w:sz w:val="20"/>
          <w:szCs w:val="20"/>
        </w:rPr>
        <w:t>BENEFÍCIO ASSISTENCIAL. IDOSO. RISCO SOCIAL. CONCESSÃO.</w:t>
      </w:r>
      <w:r w:rsidRPr="00BE6B44">
        <w:rPr>
          <w:rFonts w:ascii="Cambria" w:hAnsi="Cambria"/>
          <w:sz w:val="20"/>
          <w:szCs w:val="20"/>
        </w:rPr>
        <w:t xml:space="preserve"> JUROS E CORREÇÃO MONETÁRIA. 1. </w:t>
      </w:r>
      <w:r w:rsidRPr="00BE6B44">
        <w:rPr>
          <w:rFonts w:ascii="Cambria" w:hAnsi="Cambria"/>
          <w:b/>
          <w:sz w:val="20"/>
          <w:szCs w:val="20"/>
        </w:rPr>
        <w:t>Comprovando o idoso de 65 anos ou mais, o risco social, é devida a concessão do benefício assistencial</w:t>
      </w:r>
      <w:r w:rsidRPr="00BE6B44">
        <w:rPr>
          <w:rFonts w:ascii="Cambria" w:hAnsi="Cambria"/>
          <w:sz w:val="20"/>
          <w:szCs w:val="20"/>
        </w:rPr>
        <w:t>. 2. As prestações em atraso serão corrigidas pelos índices oficiais, desde o vencimento de cada parcela, ressalvada a prescrição quinquenal, e, segundo sinalizam as mais recentes decisões do STF, a partir de 30/06/2009, deve-se aplicar o critério de atualização estabelecido no art. 1º-F da Lei 9.494/97, na redação da lei 11.960/2009. 3. Este entendimento não obsta a que o juízo de execução observe, quando da liquidação e atualização das condenações impostas ao INSS, o que vier a ser decidido pelo STF em regime de repercussão geral (RE 870.947), bem como eventual regramento de transição que sobrevenha em sede de modulação de efeitos. 4. Os juros de mora são devidos a contar da citação, à razão de 1% ao mês (Súmula nº 204 do STJ e Súmula 75 desta Corte) e, desde 01/07/2009 (Lei nº 11.960/2009), passam a ser calculados com base na taxa de juros aplicáveis à caderneta de poupança (RESP 1.270.439), sem capitalização.     (TRF4, APELREEX 0016543-80.2015.404.9999, Sexta Turma, Relatora Vânia Hack de Almeida, D.E. 11/02/2016</w:t>
      </w:r>
      <w:r w:rsidR="006B7971" w:rsidRPr="00BE6B44">
        <w:rPr>
          <w:rFonts w:ascii="Cambria" w:hAnsi="Cambria" w:cs="Helvetica"/>
          <w:sz w:val="20"/>
          <w:szCs w:val="20"/>
        </w:rPr>
        <w:t>, sem grifo no original).</w:t>
      </w:r>
    </w:p>
    <w:p w14:paraId="705265E5" w14:textId="77777777" w:rsidR="00694DFF" w:rsidRPr="00BE6B44" w:rsidRDefault="00694DFF" w:rsidP="00694DFF">
      <w:pPr>
        <w:pStyle w:val="NoSpacing1"/>
        <w:spacing w:before="240" w:after="240" w:line="360" w:lineRule="auto"/>
        <w:ind w:firstLine="1134"/>
        <w:jc w:val="both"/>
        <w:rPr>
          <w:rFonts w:ascii="Cambria" w:hAnsi="Cambria" w:cs="Arial"/>
          <w:sz w:val="24"/>
          <w:szCs w:val="24"/>
          <w:lang w:val="pt-BR"/>
        </w:rPr>
      </w:pPr>
      <w:r w:rsidRPr="00BE6B44">
        <w:rPr>
          <w:rFonts w:ascii="Cambria" w:hAnsi="Cambria"/>
          <w:sz w:val="24"/>
          <w:szCs w:val="24"/>
          <w:lang w:val="pt-BR"/>
        </w:rPr>
        <w:t>Destarte</w:t>
      </w:r>
      <w:r w:rsidR="00CC71C6" w:rsidRPr="00BE6B44">
        <w:rPr>
          <w:rFonts w:ascii="Cambria" w:hAnsi="Cambria"/>
          <w:sz w:val="24"/>
          <w:szCs w:val="24"/>
          <w:lang w:val="pt-BR"/>
        </w:rPr>
        <w:t>, o indeferimento do beneficio pelo INSS</w:t>
      </w:r>
      <w:r w:rsidRPr="00BE6B44">
        <w:rPr>
          <w:rFonts w:ascii="Cambria" w:hAnsi="Cambria"/>
          <w:sz w:val="24"/>
          <w:szCs w:val="24"/>
          <w:lang w:val="pt-BR"/>
        </w:rPr>
        <w:t xml:space="preserve"> não encontra suporte na legislação pátria, </w:t>
      </w:r>
      <w:r w:rsidRPr="00BE6B44">
        <w:rPr>
          <w:rFonts w:ascii="Cambria" w:hAnsi="Cambria" w:cs="Arial"/>
          <w:sz w:val="24"/>
          <w:szCs w:val="24"/>
          <w:lang w:val="pt-BR"/>
        </w:rPr>
        <w:t>fazendo jus</w:t>
      </w:r>
      <w:r w:rsidR="00F872D4" w:rsidRPr="00BE6B44">
        <w:rPr>
          <w:rFonts w:ascii="Cambria" w:hAnsi="Cambria" w:cs="Arial"/>
          <w:sz w:val="24"/>
          <w:szCs w:val="24"/>
          <w:lang w:val="pt-BR"/>
        </w:rPr>
        <w:t xml:space="preserve"> a Parte Autora</w:t>
      </w:r>
      <w:r w:rsidRPr="00BE6B44">
        <w:rPr>
          <w:rFonts w:ascii="Cambria" w:hAnsi="Cambria" w:cs="Arial"/>
          <w:sz w:val="24"/>
          <w:szCs w:val="24"/>
          <w:lang w:val="pt-BR"/>
        </w:rPr>
        <w:t xml:space="preserve"> à concessão do benefício assistencial ao idoso desde a data do requerimento administrativo.</w:t>
      </w:r>
    </w:p>
    <w:tbl>
      <w:tblPr>
        <w:tblW w:w="0" w:type="auto"/>
        <w:shd w:val="clear" w:color="auto" w:fill="000000"/>
        <w:tblLook w:val="04A0" w:firstRow="1" w:lastRow="0" w:firstColumn="1" w:lastColumn="0" w:noHBand="0" w:noVBand="1"/>
      </w:tblPr>
      <w:tblGrid>
        <w:gridCol w:w="9071"/>
      </w:tblGrid>
      <w:tr w:rsidR="00C663C3" w:rsidRPr="00BE6B44" w14:paraId="627D83E3" w14:textId="77777777" w:rsidTr="00B71B97">
        <w:tc>
          <w:tcPr>
            <w:tcW w:w="9071" w:type="dxa"/>
            <w:shd w:val="clear" w:color="auto" w:fill="000000"/>
            <w:tcMar>
              <w:left w:w="0" w:type="dxa"/>
              <w:right w:w="0" w:type="dxa"/>
            </w:tcMar>
          </w:tcPr>
          <w:p w14:paraId="241C0877" w14:textId="77777777" w:rsidR="00C663C3" w:rsidRPr="00BE6B44" w:rsidRDefault="00C663C3" w:rsidP="00625935">
            <w:pPr>
              <w:spacing w:after="0" w:line="240" w:lineRule="auto"/>
              <w:jc w:val="both"/>
              <w:rPr>
                <w:rFonts w:ascii="Cambria" w:hAnsi="Cambria"/>
                <w:b/>
                <w:color w:val="FFFFFF"/>
                <w:sz w:val="24"/>
                <w:szCs w:val="24"/>
                <w:u w:val="single"/>
              </w:rPr>
            </w:pPr>
            <w:r w:rsidRPr="00BE6B44">
              <w:rPr>
                <w:rFonts w:ascii="Cambria" w:hAnsi="Cambria"/>
                <w:b/>
                <w:color w:val="FFFFFF"/>
                <w:sz w:val="24"/>
                <w:szCs w:val="24"/>
              </w:rPr>
              <w:br w:type="page"/>
              <w:t xml:space="preserve"> </w:t>
            </w:r>
            <w:r w:rsidRPr="00BE6B44">
              <w:rPr>
                <w:rFonts w:ascii="Cambria" w:hAnsi="Cambria"/>
                <w:b/>
                <w:color w:val="FFFFFF"/>
                <w:sz w:val="24"/>
                <w:szCs w:val="24"/>
                <w:u w:val="single"/>
              </w:rPr>
              <w:t>3. REQUERIMENTOS</w:t>
            </w:r>
          </w:p>
        </w:tc>
      </w:tr>
    </w:tbl>
    <w:p w14:paraId="04398053" w14:textId="77777777" w:rsidR="00532C09" w:rsidRPr="00BE6B44" w:rsidRDefault="00532C09" w:rsidP="00763B35">
      <w:pPr>
        <w:pStyle w:val="NoSpacing1"/>
        <w:spacing w:before="240" w:after="240" w:line="360" w:lineRule="auto"/>
        <w:ind w:firstLine="1134"/>
        <w:jc w:val="both"/>
        <w:rPr>
          <w:rFonts w:ascii="Cambria" w:hAnsi="Cambria"/>
          <w:sz w:val="24"/>
          <w:szCs w:val="24"/>
          <w:lang w:val="pt-BR"/>
        </w:rPr>
      </w:pPr>
      <w:r w:rsidRPr="00BE6B44">
        <w:rPr>
          <w:rFonts w:ascii="Cambria" w:hAnsi="Cambria"/>
          <w:sz w:val="24"/>
          <w:szCs w:val="24"/>
          <w:lang w:val="pt-BR"/>
        </w:rPr>
        <w:t>Diante do exposto, requer:</w:t>
      </w:r>
    </w:p>
    <w:p w14:paraId="2CFC9000" w14:textId="77777777" w:rsidR="00532C09" w:rsidRPr="00BE6B44" w:rsidRDefault="00532C09" w:rsidP="00763B35">
      <w:pPr>
        <w:pStyle w:val="NoSpacing1"/>
        <w:spacing w:before="240" w:after="240" w:line="360" w:lineRule="auto"/>
        <w:ind w:firstLine="1134"/>
        <w:jc w:val="both"/>
        <w:rPr>
          <w:rFonts w:ascii="Cambria" w:hAnsi="Cambria"/>
          <w:sz w:val="24"/>
          <w:szCs w:val="24"/>
          <w:lang w:val="pt-BR"/>
        </w:rPr>
      </w:pPr>
      <w:r w:rsidRPr="00BE6B44">
        <w:rPr>
          <w:rFonts w:ascii="Cambria" w:hAnsi="Cambria"/>
          <w:sz w:val="24"/>
          <w:szCs w:val="24"/>
          <w:lang w:val="pt-BR"/>
        </w:rPr>
        <w:t>1. A citação do Instituto Nacional do Seguro Social – INSS, na pessoa do seu representante legal, para que, querendo, responda a presente demanda, no prazo legal, sob pena de revelia;</w:t>
      </w:r>
    </w:p>
    <w:p w14:paraId="702D0B0A" w14:textId="77777777" w:rsidR="00532C09" w:rsidRPr="00BE6B44" w:rsidRDefault="00532C09" w:rsidP="00763B35">
      <w:pPr>
        <w:pStyle w:val="NoSpacing1"/>
        <w:spacing w:before="240" w:after="240" w:line="360" w:lineRule="auto"/>
        <w:ind w:firstLine="1134"/>
        <w:jc w:val="both"/>
        <w:rPr>
          <w:rFonts w:ascii="Cambria" w:hAnsi="Cambria"/>
          <w:sz w:val="24"/>
          <w:szCs w:val="24"/>
          <w:lang w:val="pt-BR"/>
        </w:rPr>
      </w:pPr>
      <w:r w:rsidRPr="00BE6B44">
        <w:rPr>
          <w:rFonts w:ascii="Cambria" w:hAnsi="Cambria"/>
          <w:sz w:val="24"/>
          <w:szCs w:val="24"/>
          <w:lang w:val="pt-BR"/>
        </w:rPr>
        <w:t>2. A concessão do benefício d</w:t>
      </w:r>
      <w:r w:rsidR="00CC71C6" w:rsidRPr="00BE6B44">
        <w:rPr>
          <w:rFonts w:ascii="Cambria" w:hAnsi="Cambria"/>
          <w:sz w:val="24"/>
          <w:szCs w:val="24"/>
          <w:lang w:val="pt-BR"/>
        </w:rPr>
        <w:t>a justiça gratuita em virtude da Parte Autora</w:t>
      </w:r>
      <w:r w:rsidRPr="00BE6B44">
        <w:rPr>
          <w:rFonts w:ascii="Cambria" w:hAnsi="Cambria"/>
          <w:sz w:val="24"/>
          <w:szCs w:val="24"/>
          <w:lang w:val="pt-BR"/>
        </w:rPr>
        <w:t xml:space="preserve"> não poder arcar com o pagamento das custas processuais e honorários advocatícios sem prejuízo do seu sustento ou de sua família, condição que expressamente declara, na forma do art. 4º da Lei n.</w:t>
      </w:r>
      <w:r w:rsidR="00F872D4" w:rsidRPr="00BE6B44">
        <w:rPr>
          <w:rFonts w:ascii="Cambria" w:hAnsi="Cambria"/>
          <w:sz w:val="24"/>
          <w:szCs w:val="24"/>
          <w:lang w:val="pt-BR"/>
        </w:rPr>
        <w:t>º</w:t>
      </w:r>
      <w:r w:rsidRPr="00BE6B44">
        <w:rPr>
          <w:rFonts w:ascii="Cambria" w:hAnsi="Cambria"/>
          <w:sz w:val="24"/>
          <w:szCs w:val="24"/>
          <w:lang w:val="pt-BR"/>
        </w:rPr>
        <w:t xml:space="preserve"> 1.060</w:t>
      </w:r>
      <w:r w:rsidR="00F872D4" w:rsidRPr="00BE6B44">
        <w:rPr>
          <w:rFonts w:ascii="Cambria" w:hAnsi="Cambria"/>
          <w:sz w:val="24"/>
          <w:szCs w:val="24"/>
          <w:lang w:val="pt-BR"/>
        </w:rPr>
        <w:t>/50</w:t>
      </w:r>
      <w:r w:rsidRPr="00BE6B44">
        <w:rPr>
          <w:rFonts w:ascii="Cambria" w:hAnsi="Cambria"/>
          <w:sz w:val="24"/>
          <w:szCs w:val="24"/>
          <w:lang w:val="pt-BR"/>
        </w:rPr>
        <w:t>;</w:t>
      </w:r>
    </w:p>
    <w:p w14:paraId="0B0D83EF" w14:textId="77777777" w:rsidR="00532C09" w:rsidRPr="00BE6B44" w:rsidRDefault="00532C09" w:rsidP="006B7971">
      <w:pPr>
        <w:pStyle w:val="NoSpacing1"/>
        <w:spacing w:before="240" w:after="240" w:line="360" w:lineRule="auto"/>
        <w:ind w:firstLine="1134"/>
        <w:jc w:val="both"/>
        <w:rPr>
          <w:rFonts w:ascii="Cambria" w:hAnsi="Cambria"/>
          <w:sz w:val="24"/>
          <w:szCs w:val="24"/>
          <w:lang w:val="pt-BR"/>
        </w:rPr>
      </w:pPr>
      <w:r w:rsidRPr="00BE6B44">
        <w:rPr>
          <w:rFonts w:ascii="Cambria" w:hAnsi="Cambria"/>
          <w:sz w:val="24"/>
          <w:szCs w:val="24"/>
          <w:lang w:val="pt-BR"/>
        </w:rPr>
        <w:t>3.</w:t>
      </w:r>
      <w:r w:rsidR="00421931" w:rsidRPr="00BE6B44">
        <w:rPr>
          <w:rFonts w:ascii="Cambria" w:hAnsi="Cambria"/>
          <w:sz w:val="24"/>
          <w:szCs w:val="24"/>
          <w:lang w:val="pt-BR"/>
        </w:rPr>
        <w:t xml:space="preserve"> A condenação </w:t>
      </w:r>
      <w:r w:rsidR="00CC71C6" w:rsidRPr="00BE6B44">
        <w:rPr>
          <w:rFonts w:ascii="Cambria" w:hAnsi="Cambria"/>
          <w:sz w:val="24"/>
          <w:szCs w:val="24"/>
          <w:lang w:val="pt-BR"/>
        </w:rPr>
        <w:t>do Instituto N</w:t>
      </w:r>
      <w:r w:rsidR="00F872D4" w:rsidRPr="00BE6B44">
        <w:rPr>
          <w:rFonts w:ascii="Cambria" w:hAnsi="Cambria"/>
          <w:sz w:val="24"/>
          <w:szCs w:val="24"/>
          <w:lang w:val="pt-BR"/>
        </w:rPr>
        <w:t xml:space="preserve">acional do Seguro Social – INSS </w:t>
      </w:r>
      <w:r w:rsidR="006B63D7" w:rsidRPr="00BE6B44">
        <w:rPr>
          <w:rFonts w:ascii="Cambria" w:hAnsi="Cambria"/>
          <w:sz w:val="24"/>
          <w:szCs w:val="24"/>
          <w:lang w:val="pt-BR"/>
        </w:rPr>
        <w:t xml:space="preserve">para </w:t>
      </w:r>
      <w:r w:rsidR="003228E1" w:rsidRPr="00BE6B44">
        <w:rPr>
          <w:rFonts w:ascii="Cambria" w:hAnsi="Cambria"/>
          <w:sz w:val="24"/>
          <w:szCs w:val="24"/>
          <w:lang w:val="pt-BR"/>
        </w:rPr>
        <w:t>conceder o benefício de prestação continuada ao idoso desde o requerimento administrativo</w:t>
      </w:r>
      <w:r w:rsidR="002C1A29" w:rsidRPr="00BE6B44">
        <w:rPr>
          <w:rFonts w:ascii="Cambria" w:hAnsi="Cambria"/>
          <w:sz w:val="24"/>
          <w:szCs w:val="24"/>
          <w:lang w:val="pt-BR"/>
        </w:rPr>
        <w:t>, bem como pagar</w:t>
      </w:r>
      <w:r w:rsidR="006B7971" w:rsidRPr="00BE6B44">
        <w:rPr>
          <w:rFonts w:ascii="Cambria" w:hAnsi="Cambria"/>
          <w:sz w:val="24"/>
          <w:szCs w:val="24"/>
          <w:lang w:val="pt-BR"/>
        </w:rPr>
        <w:t xml:space="preserve"> as parcelas atrasadas</w:t>
      </w:r>
      <w:r w:rsidRPr="00BE6B44">
        <w:rPr>
          <w:rFonts w:ascii="Cambria" w:hAnsi="Cambria"/>
          <w:sz w:val="24"/>
          <w:szCs w:val="24"/>
          <w:lang w:val="pt-BR"/>
        </w:rPr>
        <w:t>, monetariamente corrigidas desde o respectivo vencimento e acrescidas de juros moratórios, ambos incidentes até a data do efetivo pagamento;</w:t>
      </w:r>
    </w:p>
    <w:p w14:paraId="208B20B2" w14:textId="77777777" w:rsidR="00532C09" w:rsidRPr="00BE6B44" w:rsidRDefault="003F09CF" w:rsidP="00763B35">
      <w:pPr>
        <w:pStyle w:val="NoSpacing1"/>
        <w:spacing w:before="240" w:after="240" w:line="360" w:lineRule="auto"/>
        <w:ind w:firstLine="1134"/>
        <w:jc w:val="both"/>
        <w:rPr>
          <w:rFonts w:ascii="Cambria" w:hAnsi="Cambria"/>
          <w:sz w:val="24"/>
          <w:szCs w:val="24"/>
          <w:lang w:val="pt-BR"/>
        </w:rPr>
      </w:pPr>
      <w:r w:rsidRPr="00BE6B44">
        <w:rPr>
          <w:rFonts w:ascii="Cambria" w:hAnsi="Cambria"/>
          <w:sz w:val="24"/>
          <w:szCs w:val="24"/>
          <w:lang w:val="pt-BR"/>
        </w:rPr>
        <w:t xml:space="preserve">4. A condenação </w:t>
      </w:r>
      <w:r w:rsidR="00CC71C6" w:rsidRPr="00BE6B44">
        <w:rPr>
          <w:rFonts w:ascii="Cambria" w:hAnsi="Cambria"/>
          <w:sz w:val="24"/>
          <w:szCs w:val="24"/>
          <w:lang w:val="pt-BR"/>
        </w:rPr>
        <w:t>do Instituto Nacional do Seguro Social</w:t>
      </w:r>
      <w:r w:rsidR="00F872D4" w:rsidRPr="00BE6B44">
        <w:rPr>
          <w:rFonts w:ascii="Cambria" w:hAnsi="Cambria"/>
          <w:sz w:val="24"/>
          <w:szCs w:val="24"/>
          <w:lang w:val="pt-BR"/>
        </w:rPr>
        <w:t xml:space="preserve"> – INSS </w:t>
      </w:r>
      <w:r w:rsidRPr="00BE6B44">
        <w:rPr>
          <w:rFonts w:ascii="Cambria" w:hAnsi="Cambria"/>
          <w:sz w:val="24"/>
          <w:szCs w:val="24"/>
          <w:lang w:val="pt-BR"/>
        </w:rPr>
        <w:t>para arca</w:t>
      </w:r>
      <w:r w:rsidR="00532C09" w:rsidRPr="00BE6B44">
        <w:rPr>
          <w:rFonts w:ascii="Cambria" w:hAnsi="Cambria"/>
          <w:sz w:val="24"/>
          <w:szCs w:val="24"/>
          <w:lang w:val="pt-BR"/>
        </w:rPr>
        <w:t xml:space="preserve">r com </w:t>
      </w:r>
      <w:r w:rsidRPr="00BE6B44">
        <w:rPr>
          <w:rFonts w:ascii="Cambria" w:hAnsi="Cambria"/>
          <w:sz w:val="24"/>
          <w:szCs w:val="24"/>
          <w:lang w:val="pt-BR"/>
        </w:rPr>
        <w:t xml:space="preserve">as </w:t>
      </w:r>
      <w:r w:rsidR="00532C09" w:rsidRPr="00BE6B44">
        <w:rPr>
          <w:rFonts w:ascii="Cambria" w:hAnsi="Cambria"/>
          <w:sz w:val="24"/>
          <w:szCs w:val="24"/>
          <w:lang w:val="pt-BR"/>
        </w:rPr>
        <w:t>custas processuais e honorários advocatícios;</w:t>
      </w:r>
    </w:p>
    <w:p w14:paraId="14722156" w14:textId="77777777" w:rsidR="00532C09" w:rsidRPr="00BE6B44" w:rsidRDefault="003F09CF" w:rsidP="00763B35">
      <w:pPr>
        <w:pStyle w:val="NoSpacing1"/>
        <w:spacing w:before="240" w:after="240" w:line="360" w:lineRule="auto"/>
        <w:ind w:firstLine="1134"/>
        <w:jc w:val="both"/>
        <w:rPr>
          <w:rFonts w:ascii="Cambria" w:hAnsi="Cambria"/>
          <w:sz w:val="24"/>
          <w:szCs w:val="24"/>
          <w:lang w:val="pt-BR"/>
        </w:rPr>
      </w:pPr>
      <w:r w:rsidRPr="00BE6B44">
        <w:rPr>
          <w:rFonts w:ascii="Cambria" w:hAnsi="Cambria"/>
          <w:sz w:val="24"/>
          <w:szCs w:val="24"/>
          <w:lang w:val="pt-BR"/>
        </w:rPr>
        <w:t>5</w:t>
      </w:r>
      <w:r w:rsidR="00532C09" w:rsidRPr="00BE6B44">
        <w:rPr>
          <w:rFonts w:ascii="Cambria" w:hAnsi="Cambria"/>
          <w:sz w:val="24"/>
          <w:szCs w:val="24"/>
          <w:lang w:val="pt-BR"/>
        </w:rPr>
        <w:t xml:space="preserve">. Requer, ainda, provar o alegado por todos os meios de prova admitidos em direito, </w:t>
      </w:r>
      <w:r w:rsidR="003228E1" w:rsidRPr="00BE6B44">
        <w:rPr>
          <w:rFonts w:ascii="Cambria" w:hAnsi="Cambria"/>
          <w:sz w:val="24"/>
          <w:szCs w:val="24"/>
          <w:lang w:val="pt-BR"/>
        </w:rPr>
        <w:t>notadamente a documental e testemunhal</w:t>
      </w:r>
      <w:r w:rsidR="00532C09" w:rsidRPr="00BE6B44">
        <w:rPr>
          <w:rFonts w:ascii="Cambria" w:hAnsi="Cambria"/>
          <w:sz w:val="24"/>
          <w:szCs w:val="24"/>
          <w:lang w:val="pt-BR"/>
        </w:rPr>
        <w:t>.</w:t>
      </w:r>
    </w:p>
    <w:p w14:paraId="79759D75" w14:textId="77777777" w:rsidR="00C637F6" w:rsidRPr="00BE6B44" w:rsidRDefault="00C637F6" w:rsidP="00763B35">
      <w:pPr>
        <w:pStyle w:val="NoSpacing1"/>
        <w:spacing w:before="240" w:after="240" w:line="360" w:lineRule="auto"/>
        <w:ind w:firstLine="1134"/>
        <w:jc w:val="both"/>
        <w:rPr>
          <w:rFonts w:ascii="Cambria" w:hAnsi="Cambria"/>
          <w:sz w:val="24"/>
          <w:szCs w:val="24"/>
          <w:lang w:val="pt-BR"/>
        </w:rPr>
      </w:pPr>
      <w:r w:rsidRPr="00BE6B44">
        <w:rPr>
          <w:rFonts w:ascii="Cambria" w:hAnsi="Cambria"/>
          <w:sz w:val="24"/>
          <w:szCs w:val="24"/>
          <w:lang w:val="pt-BR"/>
        </w:rPr>
        <w:t>6. Informa, por fim, não ter interesse na realização de audiência de conciliação/mediação, nos termos do art. 319, VII, do CPC.</w:t>
      </w:r>
    </w:p>
    <w:p w14:paraId="30267AB4" w14:textId="77777777" w:rsidR="00CC71C6" w:rsidRPr="00BE6B44" w:rsidRDefault="00CC71C6" w:rsidP="00CC71C6">
      <w:pPr>
        <w:pStyle w:val="NoSpacing1"/>
        <w:spacing w:before="240" w:after="240" w:line="360" w:lineRule="auto"/>
        <w:ind w:firstLine="1134"/>
        <w:jc w:val="both"/>
        <w:rPr>
          <w:rFonts w:ascii="Cambria" w:hAnsi="Cambria"/>
          <w:sz w:val="24"/>
          <w:szCs w:val="24"/>
          <w:lang w:val="pt-BR"/>
        </w:rPr>
      </w:pPr>
      <w:r w:rsidRPr="00BE6B44">
        <w:rPr>
          <w:rFonts w:ascii="Cambria" w:hAnsi="Cambria"/>
          <w:sz w:val="24"/>
          <w:szCs w:val="24"/>
          <w:lang w:val="pt-BR"/>
        </w:rPr>
        <w:t>Dá-se à causa o valor de R$... (valor da causa)</w:t>
      </w:r>
    </w:p>
    <w:p w14:paraId="4F3E2621" w14:textId="77777777" w:rsidR="00CC71C6" w:rsidRPr="00BE6B44" w:rsidRDefault="00CC71C6" w:rsidP="00CC71C6">
      <w:pPr>
        <w:pStyle w:val="NoSpacing1"/>
        <w:spacing w:before="240" w:after="240" w:line="360" w:lineRule="auto"/>
        <w:ind w:firstLine="1134"/>
        <w:jc w:val="both"/>
        <w:rPr>
          <w:rFonts w:ascii="Cambria" w:hAnsi="Cambria"/>
          <w:b/>
          <w:color w:val="000000"/>
          <w:sz w:val="24"/>
          <w:szCs w:val="24"/>
          <w:lang w:val="pt-BR"/>
        </w:rPr>
      </w:pPr>
      <w:r w:rsidRPr="00BE6B44">
        <w:rPr>
          <w:rFonts w:ascii="Cambria" w:hAnsi="Cambria"/>
          <w:sz w:val="24"/>
          <w:szCs w:val="24"/>
          <w:lang w:val="pt-BR"/>
        </w:rPr>
        <w:t>Pede deferimento.</w:t>
      </w:r>
    </w:p>
    <w:p w14:paraId="1E49988E" w14:textId="77777777" w:rsidR="00CC71C6" w:rsidRPr="00BE6B44" w:rsidRDefault="00CC71C6" w:rsidP="00CC71C6">
      <w:pPr>
        <w:pStyle w:val="NoSpacing1"/>
        <w:spacing w:before="240" w:after="240" w:line="360" w:lineRule="auto"/>
        <w:ind w:firstLine="1134"/>
        <w:jc w:val="both"/>
        <w:rPr>
          <w:rFonts w:ascii="Cambria" w:hAnsi="Cambria"/>
          <w:color w:val="000000"/>
          <w:sz w:val="24"/>
          <w:szCs w:val="24"/>
          <w:lang w:val="pt-BR"/>
        </w:rPr>
      </w:pPr>
      <w:r w:rsidRPr="00BE6B44">
        <w:rPr>
          <w:rFonts w:ascii="Cambria" w:hAnsi="Cambria"/>
          <w:color w:val="000000"/>
          <w:sz w:val="24"/>
          <w:szCs w:val="24"/>
          <w:lang w:val="pt-BR"/>
        </w:rPr>
        <w:t>(Cidade e data)</w:t>
      </w:r>
    </w:p>
    <w:p w14:paraId="086E4DE4" w14:textId="77777777" w:rsidR="00CC71C6" w:rsidRPr="00BE6B44" w:rsidRDefault="00CC71C6" w:rsidP="00CC71C6">
      <w:pPr>
        <w:pStyle w:val="NoSpacing1"/>
        <w:spacing w:before="240" w:after="240" w:line="360" w:lineRule="auto"/>
        <w:ind w:firstLine="1134"/>
        <w:jc w:val="both"/>
        <w:rPr>
          <w:rFonts w:ascii="Cambria" w:hAnsi="Cambria"/>
          <w:color w:val="000000"/>
          <w:sz w:val="24"/>
          <w:szCs w:val="24"/>
          <w:lang w:val="pt-BR"/>
        </w:rPr>
      </w:pPr>
    </w:p>
    <w:p w14:paraId="0AAED030" w14:textId="77777777" w:rsidR="00CC71C6" w:rsidRPr="00BE6B44" w:rsidRDefault="00CC71C6" w:rsidP="00CC71C6">
      <w:pPr>
        <w:pStyle w:val="NoSpacing1"/>
        <w:spacing w:before="240" w:after="240" w:line="360" w:lineRule="auto"/>
        <w:ind w:firstLine="1134"/>
        <w:jc w:val="center"/>
        <w:rPr>
          <w:rFonts w:ascii="Cambria" w:hAnsi="Cambria"/>
          <w:color w:val="000000"/>
          <w:sz w:val="24"/>
          <w:szCs w:val="24"/>
          <w:lang w:val="pt-BR"/>
        </w:rPr>
      </w:pPr>
      <w:r w:rsidRPr="00BE6B44">
        <w:rPr>
          <w:rFonts w:ascii="Cambria" w:hAnsi="Cambria"/>
          <w:color w:val="000000"/>
          <w:sz w:val="24"/>
          <w:szCs w:val="24"/>
          <w:lang w:val="pt-BR"/>
        </w:rPr>
        <w:t>(Nome, assinatura e número da OAB do advogado)</w:t>
      </w:r>
    </w:p>
    <w:p w14:paraId="6F75894B" w14:textId="77777777" w:rsidR="00CC71C6" w:rsidRPr="00BE6B44" w:rsidRDefault="00CC71C6" w:rsidP="00CC71C6">
      <w:pPr>
        <w:pStyle w:val="NoSpacing1"/>
        <w:spacing w:before="240" w:after="240" w:line="360" w:lineRule="auto"/>
        <w:ind w:firstLine="1134"/>
        <w:jc w:val="both"/>
        <w:rPr>
          <w:rFonts w:ascii="Cambria" w:hAnsi="Cambria"/>
          <w:color w:val="000000"/>
          <w:sz w:val="24"/>
          <w:szCs w:val="24"/>
          <w:lang w:val="pt-BR"/>
        </w:rPr>
      </w:pPr>
    </w:p>
    <w:p w14:paraId="0B20E382" w14:textId="77777777" w:rsidR="0084271A" w:rsidRPr="00BE6B44" w:rsidRDefault="0084271A" w:rsidP="00CC71C6">
      <w:pPr>
        <w:pStyle w:val="NoSpacing1"/>
        <w:spacing w:before="240" w:after="240" w:line="360" w:lineRule="auto"/>
        <w:ind w:firstLine="1134"/>
        <w:jc w:val="both"/>
        <w:rPr>
          <w:rFonts w:ascii="Cambria" w:hAnsi="Cambria"/>
          <w:color w:val="000000"/>
          <w:sz w:val="24"/>
          <w:szCs w:val="24"/>
          <w:lang w:val="pt-BR"/>
        </w:rPr>
      </w:pPr>
    </w:p>
    <w:p w14:paraId="07C49D04" w14:textId="77777777" w:rsidR="00CC71C6" w:rsidRPr="00BE6B44" w:rsidRDefault="00CC71C6" w:rsidP="00CC71C6">
      <w:pPr>
        <w:pStyle w:val="NoSpacing1"/>
        <w:spacing w:before="240" w:after="240" w:line="360" w:lineRule="auto"/>
        <w:ind w:firstLine="1134"/>
        <w:jc w:val="both"/>
        <w:rPr>
          <w:rFonts w:ascii="Cambria" w:hAnsi="Cambria"/>
          <w:color w:val="000000"/>
          <w:sz w:val="24"/>
          <w:szCs w:val="24"/>
          <w:lang w:val="pt-BR"/>
        </w:rPr>
      </w:pPr>
      <w:r w:rsidRPr="00BE6B44">
        <w:rPr>
          <w:rFonts w:ascii="Cambria" w:hAnsi="Cambria"/>
          <w:color w:val="000000"/>
          <w:sz w:val="24"/>
          <w:szCs w:val="24"/>
          <w:lang w:val="pt-BR"/>
        </w:rPr>
        <w:t>Rol de documentos:</w:t>
      </w:r>
    </w:p>
    <w:p w14:paraId="1CC84B11" w14:textId="77777777" w:rsidR="00CC71C6" w:rsidRPr="00BE6B44" w:rsidRDefault="00CC71C6" w:rsidP="00CC71C6">
      <w:pPr>
        <w:pStyle w:val="NoSpacing1"/>
        <w:spacing w:before="240" w:after="240" w:line="360" w:lineRule="auto"/>
        <w:ind w:firstLine="1134"/>
        <w:jc w:val="both"/>
        <w:rPr>
          <w:rFonts w:ascii="Cambria" w:hAnsi="Cambria"/>
          <w:color w:val="000000"/>
          <w:sz w:val="24"/>
          <w:szCs w:val="24"/>
          <w:lang w:val="pt-BR"/>
        </w:rPr>
      </w:pPr>
      <w:r w:rsidRPr="00BE6B44">
        <w:rPr>
          <w:rFonts w:ascii="Cambria" w:hAnsi="Cambria"/>
          <w:color w:val="000000"/>
          <w:sz w:val="24"/>
          <w:szCs w:val="24"/>
          <w:lang w:val="pt-BR"/>
        </w:rPr>
        <w:t>...</w:t>
      </w:r>
    </w:p>
    <w:p w14:paraId="4AF48FE2" w14:textId="77777777" w:rsidR="00CC71C6" w:rsidRPr="00BE6B44" w:rsidRDefault="00CC71C6" w:rsidP="00CC71C6">
      <w:pPr>
        <w:pStyle w:val="NoSpacing1"/>
        <w:spacing w:before="240" w:after="240" w:line="360" w:lineRule="auto"/>
        <w:jc w:val="both"/>
        <w:rPr>
          <w:rFonts w:ascii="Cambria" w:hAnsi="Cambria"/>
          <w:sz w:val="24"/>
          <w:szCs w:val="24"/>
          <w:lang w:val="pt-BR"/>
        </w:rPr>
      </w:pPr>
    </w:p>
    <w:p w14:paraId="2340C099" w14:textId="77777777" w:rsidR="00CC71C6" w:rsidRPr="00BE6B44" w:rsidRDefault="00CC71C6" w:rsidP="00CC71C6">
      <w:pPr>
        <w:pStyle w:val="NoSpacing1"/>
        <w:spacing w:before="240" w:after="240" w:line="360" w:lineRule="auto"/>
        <w:ind w:firstLine="1134"/>
        <w:jc w:val="both"/>
        <w:rPr>
          <w:rFonts w:ascii="Cambria" w:hAnsi="Cambria"/>
          <w:color w:val="000000"/>
          <w:lang w:val="pt-BR"/>
        </w:rPr>
      </w:pPr>
    </w:p>
    <w:p w14:paraId="06296BDA" w14:textId="77777777" w:rsidR="00FC73C6" w:rsidRPr="00BE6B44" w:rsidRDefault="00FC73C6" w:rsidP="00CC71C6">
      <w:pPr>
        <w:pStyle w:val="NoSpacing1"/>
        <w:spacing w:before="240" w:after="240" w:line="360" w:lineRule="auto"/>
        <w:ind w:firstLine="1134"/>
        <w:jc w:val="both"/>
        <w:rPr>
          <w:rFonts w:ascii="Cambria" w:hAnsi="Cambria"/>
          <w:sz w:val="24"/>
          <w:szCs w:val="24"/>
          <w:lang w:val="pt-BR"/>
        </w:rPr>
      </w:pPr>
    </w:p>
    <w:sectPr w:rsidR="00FC73C6" w:rsidRPr="00BE6B44" w:rsidSect="006D31CD">
      <w:headerReference w:type="even" r:id="rId7"/>
      <w:headerReference w:type="default" r:id="rId8"/>
      <w:footerReference w:type="even" r:id="rId9"/>
      <w:footerReference w:type="default" r:id="rId10"/>
      <w:headerReference w:type="first" r:id="rId11"/>
      <w:footerReference w:type="first" r:id="rId12"/>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2C02E" w14:textId="77777777" w:rsidR="00224810" w:rsidRDefault="00224810">
      <w:pPr>
        <w:spacing w:after="0" w:line="240" w:lineRule="auto"/>
      </w:pPr>
      <w:r>
        <w:separator/>
      </w:r>
    </w:p>
  </w:endnote>
  <w:endnote w:type="continuationSeparator" w:id="0">
    <w:p w14:paraId="51873122" w14:textId="77777777" w:rsidR="00224810" w:rsidRDefault="00224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F8BE4" w14:textId="77777777" w:rsidR="006D31CD" w:rsidRDefault="00625935" w:rsidP="006D31CD">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A468911" w14:textId="77777777" w:rsidR="006D31CD" w:rsidRDefault="006D31CD" w:rsidP="006D31CD">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A6CB5" w14:textId="77777777" w:rsidR="00406F65" w:rsidRDefault="00406F65" w:rsidP="00406F65">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17D2F48B" w14:textId="07F9EBDF" w:rsidR="006D31CD" w:rsidRPr="00406F65" w:rsidRDefault="006D31CD" w:rsidP="00406F65">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F2AA5" w14:textId="77777777" w:rsidR="00BE6B44" w:rsidRDefault="00BE6B4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B3B7F" w14:textId="77777777" w:rsidR="00224810" w:rsidRDefault="00224810">
      <w:pPr>
        <w:spacing w:after="0" w:line="240" w:lineRule="auto"/>
      </w:pPr>
      <w:r>
        <w:separator/>
      </w:r>
    </w:p>
  </w:footnote>
  <w:footnote w:type="continuationSeparator" w:id="0">
    <w:p w14:paraId="5719F62A" w14:textId="77777777" w:rsidR="00224810" w:rsidRDefault="00224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E9248" w14:textId="77777777" w:rsidR="00BE6B44" w:rsidRDefault="00BE6B4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2ED30" w14:textId="77777777" w:rsidR="00406F65" w:rsidRDefault="00406F65" w:rsidP="00406F65">
    <w:pPr>
      <w:pStyle w:val="Cabealho"/>
      <w:spacing w:after="120"/>
      <w:jc w:val="center"/>
      <w:rPr>
        <w:rFonts w:ascii="Arial" w:hAnsi="Arial" w:cs="Arial"/>
        <w:color w:val="C0C0C0"/>
        <w:sz w:val="20"/>
      </w:rPr>
    </w:pPr>
    <w:r>
      <w:rPr>
        <w:rFonts w:ascii="Arial" w:hAnsi="Arial" w:cs="Arial"/>
        <w:color w:val="C0C0C0"/>
        <w:sz w:val="20"/>
      </w:rPr>
      <w:t>peticaoemword.com.br</w:t>
    </w:r>
  </w:p>
  <w:p w14:paraId="3438A8BC" w14:textId="707AA5AE" w:rsidR="006D31CD" w:rsidRPr="00406F65" w:rsidRDefault="006D31CD" w:rsidP="00406F65">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3DAFD" w14:textId="77777777" w:rsidR="00BE6B44" w:rsidRDefault="00BE6B4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A2334"/>
    <w:multiLevelType w:val="singleLevel"/>
    <w:tmpl w:val="0416000F"/>
    <w:lvl w:ilvl="0">
      <w:start w:val="1"/>
      <w:numFmt w:val="decimal"/>
      <w:lvlText w:val="%1."/>
      <w:lvlJc w:val="left"/>
      <w:pPr>
        <w:tabs>
          <w:tab w:val="num" w:pos="360"/>
        </w:tabs>
        <w:ind w:left="360" w:hanging="360"/>
      </w:pPr>
      <w:rPr>
        <w:rFonts w:hint="default"/>
      </w:rPr>
    </w:lvl>
  </w:abstractNum>
  <w:num w:numId="1" w16cid:durableId="175789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805E7"/>
    <w:rsid w:val="000A762A"/>
    <w:rsid w:val="00141D82"/>
    <w:rsid w:val="0022453C"/>
    <w:rsid w:val="00224810"/>
    <w:rsid w:val="002377DB"/>
    <w:rsid w:val="002C1A29"/>
    <w:rsid w:val="002D1ECE"/>
    <w:rsid w:val="0032022F"/>
    <w:rsid w:val="003228E1"/>
    <w:rsid w:val="003703B8"/>
    <w:rsid w:val="00382183"/>
    <w:rsid w:val="003856D3"/>
    <w:rsid w:val="003C21A9"/>
    <w:rsid w:val="003E004E"/>
    <w:rsid w:val="003F09CF"/>
    <w:rsid w:val="003F3463"/>
    <w:rsid w:val="003F3F70"/>
    <w:rsid w:val="00406F65"/>
    <w:rsid w:val="0042057D"/>
    <w:rsid w:val="00421931"/>
    <w:rsid w:val="00422AF3"/>
    <w:rsid w:val="00437EB2"/>
    <w:rsid w:val="004F2E38"/>
    <w:rsid w:val="00532C09"/>
    <w:rsid w:val="005447B6"/>
    <w:rsid w:val="00553681"/>
    <w:rsid w:val="005E694C"/>
    <w:rsid w:val="00625935"/>
    <w:rsid w:val="00656560"/>
    <w:rsid w:val="00694DFF"/>
    <w:rsid w:val="006B63D7"/>
    <w:rsid w:val="006B7971"/>
    <w:rsid w:val="006D31CD"/>
    <w:rsid w:val="00763B35"/>
    <w:rsid w:val="007B50B9"/>
    <w:rsid w:val="007D65A3"/>
    <w:rsid w:val="008412F8"/>
    <w:rsid w:val="0084271A"/>
    <w:rsid w:val="008661ED"/>
    <w:rsid w:val="00892FCF"/>
    <w:rsid w:val="00956914"/>
    <w:rsid w:val="009743B7"/>
    <w:rsid w:val="009C0072"/>
    <w:rsid w:val="009F0E16"/>
    <w:rsid w:val="009F0FA9"/>
    <w:rsid w:val="00A02227"/>
    <w:rsid w:val="00AB244E"/>
    <w:rsid w:val="00AC453B"/>
    <w:rsid w:val="00AD4E9A"/>
    <w:rsid w:val="00B045DE"/>
    <w:rsid w:val="00B71B97"/>
    <w:rsid w:val="00B762C2"/>
    <w:rsid w:val="00B93A95"/>
    <w:rsid w:val="00BC3B1D"/>
    <w:rsid w:val="00BE6B44"/>
    <w:rsid w:val="00BF3985"/>
    <w:rsid w:val="00C31667"/>
    <w:rsid w:val="00C433F7"/>
    <w:rsid w:val="00C61315"/>
    <w:rsid w:val="00C637F6"/>
    <w:rsid w:val="00C663C3"/>
    <w:rsid w:val="00C96293"/>
    <w:rsid w:val="00CA1EF3"/>
    <w:rsid w:val="00CC71C6"/>
    <w:rsid w:val="00D05B5D"/>
    <w:rsid w:val="00D54738"/>
    <w:rsid w:val="00D6197F"/>
    <w:rsid w:val="00DB33BC"/>
    <w:rsid w:val="00E27083"/>
    <w:rsid w:val="00EE5D9D"/>
    <w:rsid w:val="00EF7E0E"/>
    <w:rsid w:val="00F06571"/>
    <w:rsid w:val="00F775C3"/>
    <w:rsid w:val="00F872D4"/>
    <w:rsid w:val="00FC73C6"/>
    <w:rsid w:val="00FE3D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494361F9"/>
  <w15:chartTrackingRefBased/>
  <w15:docId w15:val="{48854B25-FD42-4FC8-A7AA-23D8D72C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 w:type="paragraph" w:styleId="Pr-formataoHTML">
    <w:name w:val="HTML Preformatted"/>
    <w:basedOn w:val="Normal"/>
    <w:link w:val="Pr-formataoHTMLChar"/>
    <w:uiPriority w:val="99"/>
    <w:unhideWhenUsed/>
    <w:rsid w:val="003E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link w:val="Pr-formataoHTML"/>
    <w:uiPriority w:val="99"/>
    <w:rsid w:val="003E004E"/>
    <w:rPr>
      <w:rFonts w:ascii="Courier New" w:eastAsia="Times New Roman" w:hAnsi="Courier New" w:cs="Courier New"/>
      <w:sz w:val="20"/>
      <w:szCs w:val="20"/>
      <w:lang w:eastAsia="pt-BR"/>
    </w:rPr>
  </w:style>
  <w:style w:type="character" w:customStyle="1" w:styleId="marcas">
    <w:name w:val="marcas"/>
    <w:basedOn w:val="Fontepargpadro"/>
    <w:rsid w:val="00956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1698">
      <w:bodyDiv w:val="1"/>
      <w:marLeft w:val="0"/>
      <w:marRight w:val="0"/>
      <w:marTop w:val="0"/>
      <w:marBottom w:val="0"/>
      <w:divBdr>
        <w:top w:val="none" w:sz="0" w:space="0" w:color="auto"/>
        <w:left w:val="none" w:sz="0" w:space="0" w:color="auto"/>
        <w:bottom w:val="none" w:sz="0" w:space="0" w:color="auto"/>
        <w:right w:val="none" w:sz="0" w:space="0" w:color="auto"/>
      </w:divBdr>
    </w:div>
    <w:div w:id="1173108656">
      <w:bodyDiv w:val="1"/>
      <w:marLeft w:val="0"/>
      <w:marRight w:val="0"/>
      <w:marTop w:val="0"/>
      <w:marBottom w:val="0"/>
      <w:divBdr>
        <w:top w:val="none" w:sz="0" w:space="0" w:color="auto"/>
        <w:left w:val="none" w:sz="0" w:space="0" w:color="auto"/>
        <w:bottom w:val="none" w:sz="0" w:space="0" w:color="auto"/>
        <w:right w:val="none" w:sz="0" w:space="0" w:color="auto"/>
      </w:divBdr>
    </w:div>
    <w:div w:id="2140107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1394</Words>
  <Characters>7533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2023-11-07T01:34:00Z</dcterms:created>
  <dcterms:modified xsi:type="dcterms:W3CDTF">2023-11-07T01:55:00Z</dcterms:modified>
</cp:coreProperties>
</file>