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6F5C2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b/>
          <w:bCs/>
          <w:sz w:val="24"/>
          <w:szCs w:val="24"/>
        </w:rPr>
      </w:pPr>
      <w:r w:rsidRPr="009632E5">
        <w:rPr>
          <w:rFonts w:ascii="Cambria" w:hAnsi="Cambria"/>
          <w:b/>
          <w:bCs/>
          <w:sz w:val="24"/>
          <w:szCs w:val="24"/>
        </w:rPr>
        <w:t>EXCELENTÍSSIMO(a) SENHOR(a) DOUTOR(a) JUIZ(a) DA XXª VARA DO TRABALHO DE XXXXXXXXX - XX</w:t>
      </w:r>
    </w:p>
    <w:p w14:paraId="64DED5DC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3BF5693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Processo n.º:     XXXXXXX-XX.XXXX.X.XX.XXXX</w:t>
      </w:r>
    </w:p>
    <w:p w14:paraId="6E6936B1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56416B7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b/>
          <w:bCs/>
          <w:sz w:val="24"/>
          <w:szCs w:val="24"/>
        </w:rPr>
        <w:t>XXXXXXX XX</w:t>
      </w:r>
      <w:r w:rsidR="00AF6500" w:rsidRPr="009632E5">
        <w:rPr>
          <w:rFonts w:ascii="Cambria" w:hAnsi="Cambria"/>
          <w:b/>
          <w:bCs/>
          <w:sz w:val="24"/>
          <w:szCs w:val="24"/>
        </w:rPr>
        <w:t xml:space="preserve"> </w:t>
      </w:r>
      <w:r w:rsidRPr="009632E5">
        <w:rPr>
          <w:rFonts w:ascii="Cambria" w:hAnsi="Cambria"/>
          <w:b/>
          <w:bCs/>
          <w:sz w:val="24"/>
          <w:szCs w:val="24"/>
        </w:rPr>
        <w:t>XXXXXX</w:t>
      </w:r>
      <w:r w:rsidRPr="009632E5">
        <w:rPr>
          <w:rFonts w:ascii="Cambria" w:hAnsi="Cambria"/>
          <w:sz w:val="24"/>
          <w:szCs w:val="24"/>
        </w:rPr>
        <w:t xml:space="preserve">, pessoa jurídica de direito privado, inscrita no CNPJ XXXXXXXXX, por seu advogado signatário, instrumento de mandato incluso, com sede à XXXXXXXX, XXX – na cidade de XXXXXXXX–XX, local onde recebe notificações, comparece perante esse Meritíssimo Juízo para oferecer </w:t>
      </w:r>
      <w:r w:rsidRPr="009632E5">
        <w:rPr>
          <w:rFonts w:ascii="Cambria" w:hAnsi="Cambria"/>
          <w:b/>
          <w:sz w:val="24"/>
          <w:szCs w:val="24"/>
        </w:rPr>
        <w:t>CONTESTAÇÃO</w:t>
      </w:r>
      <w:r w:rsidRPr="009632E5">
        <w:rPr>
          <w:rFonts w:ascii="Cambria" w:hAnsi="Cambria"/>
          <w:sz w:val="24"/>
          <w:szCs w:val="24"/>
        </w:rPr>
        <w:t xml:space="preserve"> à Reclamatória Trabalhista que lhe move </w:t>
      </w:r>
      <w:r w:rsidRPr="009632E5">
        <w:rPr>
          <w:rFonts w:ascii="Cambria" w:hAnsi="Cambria"/>
          <w:b/>
          <w:sz w:val="24"/>
          <w:szCs w:val="24"/>
        </w:rPr>
        <w:t>XXXXXXX XXXXXX</w:t>
      </w:r>
      <w:r w:rsidR="00AF6500" w:rsidRPr="009632E5">
        <w:rPr>
          <w:rFonts w:ascii="Cambria" w:hAnsi="Cambria"/>
          <w:b/>
          <w:sz w:val="24"/>
          <w:szCs w:val="24"/>
        </w:rPr>
        <w:t xml:space="preserve"> </w:t>
      </w:r>
      <w:r w:rsidR="00AF6500" w:rsidRPr="009632E5">
        <w:rPr>
          <w:rFonts w:ascii="Cambria" w:hAnsi="Cambria"/>
          <w:b/>
          <w:bCs/>
          <w:sz w:val="24"/>
          <w:szCs w:val="24"/>
        </w:rPr>
        <w:t>Ltda.</w:t>
      </w:r>
      <w:r w:rsidRPr="009632E5">
        <w:rPr>
          <w:rFonts w:ascii="Cambria" w:hAnsi="Cambria"/>
          <w:sz w:val="24"/>
          <w:szCs w:val="24"/>
        </w:rPr>
        <w:t>, mediante as razões que passa a expor:</w:t>
      </w:r>
    </w:p>
    <w:p w14:paraId="7BC85267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F0E3726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 xml:space="preserve">I – </w:t>
      </w:r>
      <w:r w:rsidR="00B67267" w:rsidRPr="009632E5">
        <w:rPr>
          <w:rFonts w:ascii="Cambria" w:hAnsi="Cambria"/>
          <w:b/>
          <w:sz w:val="24"/>
          <w:szCs w:val="24"/>
        </w:rPr>
        <w:t>DO CONTRATO DE TRABALHO</w:t>
      </w:r>
    </w:p>
    <w:p w14:paraId="6F667ED9" w14:textId="77777777" w:rsidR="00430E13" w:rsidRPr="009632E5" w:rsidRDefault="00430E13" w:rsidP="009E09E7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Efetivamente o Reclamante laborou na Reclamada no período de 22.12.20</w:t>
      </w:r>
      <w:r w:rsidR="00A01580" w:rsidRPr="009632E5">
        <w:rPr>
          <w:rFonts w:ascii="Cambria" w:hAnsi="Cambria"/>
          <w:sz w:val="24"/>
          <w:szCs w:val="24"/>
        </w:rPr>
        <w:t>XX</w:t>
      </w:r>
      <w:r w:rsidRPr="009632E5">
        <w:rPr>
          <w:rFonts w:ascii="Cambria" w:hAnsi="Cambria"/>
          <w:sz w:val="24"/>
          <w:szCs w:val="24"/>
        </w:rPr>
        <w:t>, até a data de 05.03.20</w:t>
      </w:r>
      <w:r w:rsidR="00A01580" w:rsidRPr="009632E5">
        <w:rPr>
          <w:rFonts w:ascii="Cambria" w:hAnsi="Cambria"/>
          <w:sz w:val="24"/>
          <w:szCs w:val="24"/>
        </w:rPr>
        <w:t>XX</w:t>
      </w:r>
      <w:r w:rsidRPr="009632E5">
        <w:rPr>
          <w:rFonts w:ascii="Cambria" w:hAnsi="Cambria"/>
          <w:sz w:val="24"/>
          <w:szCs w:val="24"/>
        </w:rPr>
        <w:t>, quando foi demitido sem justa causa.</w:t>
      </w:r>
    </w:p>
    <w:p w14:paraId="4A1D4710" w14:textId="77777777" w:rsidR="00430E13" w:rsidRPr="009632E5" w:rsidRDefault="00430E13" w:rsidP="009E09E7">
      <w:pPr>
        <w:spacing w:after="0" w:line="360" w:lineRule="auto"/>
        <w:contextualSpacing/>
        <w:rPr>
          <w:rFonts w:ascii="Cambria" w:hAnsi="Cambria"/>
          <w:sz w:val="24"/>
          <w:szCs w:val="24"/>
        </w:rPr>
      </w:pPr>
    </w:p>
    <w:p w14:paraId="603C10F2" w14:textId="77777777" w:rsidR="004071F1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 Reclamante da data da contratação até a data de 30.04.20XX, exerceu a função de operador de trator de Pátio; de 01.05.20XX a 30.05.20XX, exerceu a função de Operador de Empilhadeira de Grande Porte, e a partir de 01.06.20XX até a data da demissão, exerceu a função de Operador de Equipamento de Grande Porte.</w:t>
      </w:r>
    </w:p>
    <w:p w14:paraId="7B62EF79" w14:textId="77777777" w:rsidR="00AF6500" w:rsidRPr="009632E5" w:rsidRDefault="00AF6500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D89F3D0" w14:textId="77777777" w:rsidR="00032B6E" w:rsidRPr="009632E5" w:rsidRDefault="00B67267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 xml:space="preserve">II – </w:t>
      </w:r>
      <w:r w:rsidR="00032B6E" w:rsidRPr="009632E5">
        <w:rPr>
          <w:rFonts w:ascii="Cambria" w:hAnsi="Cambria"/>
          <w:b/>
          <w:sz w:val="24"/>
          <w:szCs w:val="24"/>
        </w:rPr>
        <w:t>PRELIMINARMENTE</w:t>
      </w:r>
    </w:p>
    <w:p w14:paraId="505B39F8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1. Da prescrição quinquenal</w:t>
      </w:r>
    </w:p>
    <w:p w14:paraId="56CBBCE7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Que a peça inicial foi distribuída em data de 02.10.20XX.</w:t>
      </w:r>
    </w:p>
    <w:p w14:paraId="611AD3A4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D361FBB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Neste passo e considerando-se a prescrição quinquenal, é de ser esta observada, o que na melhor das hipóteses para o Reclamante, fulmina todas suas pretensões, anteriores a data de 02.10.2009.</w:t>
      </w:r>
    </w:p>
    <w:p w14:paraId="006C2B05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0BB0960" w14:textId="77777777" w:rsidR="00032B6E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Em assim sendo, a Reclamada requer a V. Exa, que limite os pleitos do Reclamante, a data de 02.10.20XX, declarando-se prescrito o período anterior àquela data.</w:t>
      </w:r>
    </w:p>
    <w:p w14:paraId="3263884F" w14:textId="77777777" w:rsidR="00430E13" w:rsidRPr="009632E5" w:rsidRDefault="00430E13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F711B3D" w14:textId="77777777" w:rsidR="00B67267" w:rsidRPr="009632E5" w:rsidRDefault="00032B6E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 xml:space="preserve">III – </w:t>
      </w:r>
      <w:r w:rsidR="00B67267" w:rsidRPr="009632E5">
        <w:rPr>
          <w:rFonts w:ascii="Cambria" w:hAnsi="Cambria"/>
          <w:b/>
          <w:sz w:val="24"/>
          <w:szCs w:val="24"/>
        </w:rPr>
        <w:t>NO MÉRITO</w:t>
      </w:r>
    </w:p>
    <w:p w14:paraId="212EB327" w14:textId="77777777" w:rsidR="004F6FAB" w:rsidRPr="009632E5" w:rsidRDefault="00B67267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lastRenderedPageBreak/>
        <w:t>1. D</w:t>
      </w:r>
      <w:r w:rsidR="00A01580" w:rsidRPr="009632E5">
        <w:rPr>
          <w:rFonts w:ascii="Cambria" w:hAnsi="Cambria"/>
          <w:b/>
          <w:sz w:val="24"/>
          <w:szCs w:val="24"/>
        </w:rPr>
        <w:t>o benefício de auxílio doença</w:t>
      </w:r>
    </w:p>
    <w:p w14:paraId="179B974B" w14:textId="77777777" w:rsidR="00717BD3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 Reclamante esteve afastado em gozo de auxilio doença, não relacionada ao trabalho, junto ao INSS, no período de 27 de agosto de 20XX a 17.02.20XX.</w:t>
      </w:r>
    </w:p>
    <w:p w14:paraId="4707CD98" w14:textId="77777777" w:rsidR="00A01580" w:rsidRPr="009632E5" w:rsidRDefault="00A01580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116726A6" w14:textId="77777777" w:rsidR="004F6FAB" w:rsidRPr="009632E5" w:rsidRDefault="00FD5D6E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2</w:t>
      </w:r>
      <w:r w:rsidR="00715E82" w:rsidRPr="009632E5">
        <w:rPr>
          <w:rFonts w:ascii="Cambria" w:hAnsi="Cambria"/>
          <w:b/>
          <w:sz w:val="24"/>
          <w:szCs w:val="24"/>
        </w:rPr>
        <w:t xml:space="preserve">. </w:t>
      </w:r>
      <w:r w:rsidR="00F64C25" w:rsidRPr="009632E5">
        <w:rPr>
          <w:rFonts w:ascii="Cambria" w:hAnsi="Cambria"/>
          <w:b/>
          <w:sz w:val="24"/>
          <w:szCs w:val="24"/>
        </w:rPr>
        <w:t>Do adicional de risco de vida</w:t>
      </w:r>
    </w:p>
    <w:p w14:paraId="3D426D65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Alega o reclamante que enquanto trabalhador portuário, empregado numa instalação portuária de uso público estava sujeito aos ditames da Lei 4.860/65.</w:t>
      </w:r>
    </w:p>
    <w:p w14:paraId="386B9349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1FE17F6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Contudo, razão nenhuma assiste ao Reclamante.</w:t>
      </w:r>
    </w:p>
    <w:p w14:paraId="5BE9F3EF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940012D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Por primeiro importante considerar que a Reclamada é empresa privada, e vias de consequências, seus empregados não são servidores e tampouco empregados da Administração dos Portos.</w:t>
      </w:r>
    </w:p>
    <w:p w14:paraId="6779DDA8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9396CB8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 Lei nº 4.860/65, diz respeito exclusivamente aos servidores ou empregados pertencentes à Administração dos Portos.</w:t>
      </w:r>
    </w:p>
    <w:p w14:paraId="3B0C9DE5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E1225DE" w14:textId="77777777" w:rsidR="008C4A61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Com efeito, o artigo 19 da Lei nº 4860/65 é claro ao definir a extensão de aplicabilidade da lei: </w:t>
      </w:r>
      <w:r w:rsidRPr="009632E5">
        <w:rPr>
          <w:rFonts w:ascii="Cambria" w:hAnsi="Cambria"/>
          <w:i/>
          <w:sz w:val="24"/>
          <w:szCs w:val="24"/>
        </w:rPr>
        <w:t>"Art.19 As disposições desta Lei são aplicáveis a todos os servidores ou empregados pertencentes às Administrações dos Portos...”</w:t>
      </w:r>
    </w:p>
    <w:p w14:paraId="4943A105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428521E5" w14:textId="77777777" w:rsidR="00EF499B" w:rsidRPr="009632E5" w:rsidRDefault="00EF499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 evidência a Reclamada não é e nem pertence à Administração dos Portos, portanto, não lhe é aplicável a referida lei, o mesmo ocorrendo com seus empregados.</w:t>
      </w:r>
    </w:p>
    <w:p w14:paraId="0872294F" w14:textId="77777777" w:rsidR="00EF499B" w:rsidRPr="009632E5" w:rsidRDefault="00EF499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EA76A62" w14:textId="77777777" w:rsidR="00F64C25" w:rsidRPr="009632E5" w:rsidRDefault="00EF499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Neste sentido traga-se a atual jurisprudência, envolvendo a ora Reclamada.</w:t>
      </w:r>
    </w:p>
    <w:p w14:paraId="17A8EB4D" w14:textId="77777777" w:rsidR="00EF499B" w:rsidRPr="009632E5" w:rsidRDefault="00EF499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6579734" w14:textId="77777777" w:rsidR="00EF499B" w:rsidRPr="009632E5" w:rsidRDefault="00EF499B" w:rsidP="009E09E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TRIBUNAL SUPERIOR D</w:t>
      </w:r>
      <w:r w:rsidR="009E09E7" w:rsidRPr="009632E5">
        <w:rPr>
          <w:rFonts w:ascii="Cambria" w:hAnsi="Cambria"/>
          <w:i/>
          <w:sz w:val="24"/>
          <w:szCs w:val="24"/>
        </w:rPr>
        <w:t>O TRABALHO - DISPONIBILIZADO EM:</w:t>
      </w:r>
      <w:r w:rsidRPr="009632E5">
        <w:rPr>
          <w:rFonts w:ascii="Cambria" w:hAnsi="Cambria"/>
          <w:i/>
          <w:sz w:val="24"/>
          <w:szCs w:val="24"/>
        </w:rPr>
        <w:t>16/12/2010</w:t>
      </w:r>
      <w:r w:rsidR="009E09E7" w:rsidRPr="009632E5">
        <w:rPr>
          <w:rFonts w:ascii="Cambria" w:hAnsi="Cambria"/>
          <w:i/>
          <w:sz w:val="24"/>
          <w:szCs w:val="24"/>
        </w:rPr>
        <w:t xml:space="preserve"> </w:t>
      </w:r>
      <w:r w:rsidRPr="009632E5">
        <w:rPr>
          <w:rFonts w:ascii="Cambria" w:hAnsi="Cambria"/>
          <w:i/>
          <w:sz w:val="24"/>
          <w:szCs w:val="24"/>
        </w:rPr>
        <w:t>BRASILIA</w:t>
      </w:r>
      <w:r w:rsidR="009E09E7" w:rsidRPr="009632E5">
        <w:rPr>
          <w:rFonts w:ascii="Cambria" w:hAnsi="Cambria"/>
          <w:i/>
          <w:sz w:val="24"/>
          <w:szCs w:val="24"/>
        </w:rPr>
        <w:t xml:space="preserve"> </w:t>
      </w:r>
      <w:r w:rsidRPr="009632E5">
        <w:rPr>
          <w:rFonts w:ascii="Cambria" w:hAnsi="Cambria"/>
          <w:i/>
          <w:sz w:val="24"/>
          <w:szCs w:val="24"/>
        </w:rPr>
        <w:t>SECRETARIA DA 8. TURMA</w:t>
      </w:r>
    </w:p>
    <w:p w14:paraId="29508281" w14:textId="77777777" w:rsidR="00EF499B" w:rsidRPr="009632E5" w:rsidRDefault="009E09E7" w:rsidP="009E09E7">
      <w:pPr>
        <w:spacing w:after="0" w:line="360" w:lineRule="auto"/>
        <w:ind w:left="1416"/>
        <w:contextualSpacing/>
        <w:jc w:val="both"/>
        <w:rPr>
          <w:rFonts w:ascii="Cambria" w:hAnsi="Cambria"/>
          <w:i/>
        </w:rPr>
      </w:pPr>
      <w:r w:rsidRPr="009632E5">
        <w:rPr>
          <w:rFonts w:ascii="Cambria" w:hAnsi="Cambria"/>
          <w:i/>
          <w:sz w:val="24"/>
          <w:szCs w:val="24"/>
        </w:rPr>
        <w:t xml:space="preserve">Acórdão 16122010 </w:t>
      </w:r>
      <w:r w:rsidR="00EF499B" w:rsidRPr="009632E5">
        <w:rPr>
          <w:rFonts w:ascii="Cambria" w:hAnsi="Cambria"/>
          <w:i/>
          <w:sz w:val="24"/>
          <w:szCs w:val="24"/>
        </w:rPr>
        <w:t>-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Processo Nº RR-110600-73.2006.5.04.0121 Processo Nº RR-1106/2006-121-04-00.1 Relator Min.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Dora Maria da Costa Recorrente(s) Tecon Rio Grande S.A. Advogado Dr. Mauro José da Silva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 xml:space="preserve">Jaeger Recorrido(s) Adão Guaraci Murige Ribeiro Advogado Dr. </w:t>
      </w:r>
      <w:r w:rsidR="00EF499B" w:rsidRPr="009632E5">
        <w:rPr>
          <w:rFonts w:ascii="Cambria" w:hAnsi="Cambria"/>
          <w:i/>
          <w:sz w:val="24"/>
          <w:szCs w:val="24"/>
        </w:rPr>
        <w:lastRenderedPageBreak/>
        <w:t>Leonardo Pereira Maurano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DECISÃO: por unanimidade, conhecer do recurso de revista apenas quanto ao tema "adicional de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risco" por violação do art. 14 da Lei nº 4.860/65 e, no mérito, dar-lhe provimento para excluir da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condenação o adicional de risco previsto no citado dispositivo legal e determinar o retorno dos autos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ao Tribunal Regional para que analise o recurso ordinário do reclamante quanto ao pedido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sucessivo de adicional de periculosidade (fls. 471/472). Prejudicada a análise do recurso de revista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quanto ao tema "honorários advocatícios". EMENTA: RECURSO DE REVISTA.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TRABALHADOR PORTUÁRIO. ADICIONAL DE RISCO. LEI Nº 4.860/65. TERMINAL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PRIVATIVO. De acordo com a OJ nº 402 da SBDI-1 do TST, os trabalhadores portuários que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operam terminal privativo não têm direito ao adicional de risco. Impõe-se, portanto, o provimento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do recurso de revista para excluir da condenação o citado adicional e determinar o retorno dos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autos ao Tribunal Regional para que analise o recurso ordinário do reclamante quanto ao pedido</w:t>
      </w:r>
      <w:r w:rsidRPr="009632E5">
        <w:rPr>
          <w:rFonts w:ascii="Cambria" w:hAnsi="Cambria"/>
          <w:i/>
          <w:sz w:val="24"/>
          <w:szCs w:val="24"/>
        </w:rPr>
        <w:t xml:space="preserve"> </w:t>
      </w:r>
      <w:r w:rsidR="00EF499B" w:rsidRPr="009632E5">
        <w:rPr>
          <w:rFonts w:ascii="Cambria" w:hAnsi="Cambria"/>
          <w:i/>
          <w:sz w:val="24"/>
          <w:szCs w:val="24"/>
        </w:rPr>
        <w:t>sucessivo de adicional de periculosidade. Recurso de revista conhecido e provido.</w:t>
      </w:r>
    </w:p>
    <w:p w14:paraId="10AB55D3" w14:textId="77777777" w:rsidR="00F64C25" w:rsidRPr="009632E5" w:rsidRDefault="00F64C25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180833A8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De outro </w:t>
      </w:r>
      <w:r w:rsidR="00012237" w:rsidRPr="009632E5">
        <w:rPr>
          <w:rFonts w:ascii="Cambria" w:hAnsi="Cambria"/>
          <w:sz w:val="24"/>
          <w:szCs w:val="24"/>
        </w:rPr>
        <w:t xml:space="preserve">banda, caso entenda Vossa Excelência que a Reclamada é administradora do porto – o que se utiliza apenas para argumento </w:t>
      </w:r>
      <w:r w:rsidRPr="009632E5">
        <w:rPr>
          <w:rFonts w:ascii="Cambria" w:hAnsi="Cambria"/>
          <w:sz w:val="24"/>
          <w:szCs w:val="24"/>
        </w:rPr>
        <w:t>posto que não o é, sendo a</w:t>
      </w:r>
      <w:r w:rsidR="00012237" w:rsidRPr="009632E5">
        <w:rPr>
          <w:rFonts w:ascii="Cambria" w:hAnsi="Cambria"/>
          <w:sz w:val="24"/>
          <w:szCs w:val="24"/>
        </w:rPr>
        <w:t xml:space="preserve">dministrador do porto a XXXXXXXX, </w:t>
      </w:r>
      <w:r w:rsidRPr="009632E5">
        <w:rPr>
          <w:rFonts w:ascii="Cambria" w:hAnsi="Cambria"/>
          <w:sz w:val="24"/>
          <w:szCs w:val="24"/>
        </w:rPr>
        <w:t xml:space="preserve">mesmo assim </w:t>
      </w:r>
      <w:r w:rsidR="00012237" w:rsidRPr="009632E5">
        <w:rPr>
          <w:rFonts w:ascii="Cambria" w:hAnsi="Cambria"/>
          <w:sz w:val="24"/>
          <w:szCs w:val="24"/>
        </w:rPr>
        <w:t xml:space="preserve">a Lei nº 4.860/65, NÃO parte do </w:t>
      </w:r>
      <w:r w:rsidRPr="009632E5">
        <w:rPr>
          <w:rFonts w:ascii="Cambria" w:hAnsi="Cambria"/>
          <w:sz w:val="24"/>
          <w:szCs w:val="24"/>
        </w:rPr>
        <w:t>pressuposto de que a área do porto constit</w:t>
      </w:r>
      <w:r w:rsidR="00012237" w:rsidRPr="009632E5">
        <w:rPr>
          <w:rFonts w:ascii="Cambria" w:hAnsi="Cambria"/>
          <w:sz w:val="24"/>
          <w:szCs w:val="24"/>
        </w:rPr>
        <w:t xml:space="preserve">ui ambiente de risco, perigoso, </w:t>
      </w:r>
      <w:r w:rsidRPr="009632E5">
        <w:rPr>
          <w:rFonts w:ascii="Cambria" w:hAnsi="Cambria"/>
          <w:sz w:val="24"/>
          <w:szCs w:val="24"/>
        </w:rPr>
        <w:t>insalubre.</w:t>
      </w:r>
    </w:p>
    <w:p w14:paraId="0DB269C2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08FF406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Em realidade, a Lei nº 4.860/65 somente estabeleceu o pagamento de adicional em</w:t>
      </w:r>
      <w:r w:rsidR="00012237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percentual fixo, para o fim de remunerar os riscos relativos à insalubridade, periculosidade e outros porventura existentes.</w:t>
      </w:r>
    </w:p>
    <w:p w14:paraId="7D9134A9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69E3739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Ou seja, se existentes os riscos relativos à insalubridade, periculosidade e outros, haverá</w:t>
      </w:r>
      <w:r w:rsidR="00012237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direito a percepção de adicional, e se não houver existência destes, nã</w:t>
      </w:r>
      <w:r w:rsidR="00012237" w:rsidRPr="009632E5">
        <w:rPr>
          <w:rFonts w:ascii="Cambria" w:hAnsi="Cambria"/>
          <w:sz w:val="24"/>
          <w:szCs w:val="24"/>
        </w:rPr>
        <w:t xml:space="preserve">o haverá direito a percepção do </w:t>
      </w:r>
      <w:r w:rsidRPr="009632E5">
        <w:rPr>
          <w:rFonts w:ascii="Cambria" w:hAnsi="Cambria"/>
          <w:sz w:val="24"/>
          <w:szCs w:val="24"/>
        </w:rPr>
        <w:t>adicional.</w:t>
      </w:r>
    </w:p>
    <w:p w14:paraId="3EB95B0D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7E6D74A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Observa-se que, o artigo 14 da indigitada lei, em verdade </w:t>
      </w:r>
      <w:r w:rsidR="00012237" w:rsidRPr="009632E5">
        <w:rPr>
          <w:rFonts w:ascii="Cambria" w:hAnsi="Cambria"/>
          <w:sz w:val="24"/>
          <w:szCs w:val="24"/>
        </w:rPr>
        <w:t xml:space="preserve">limita o direito a percepção do </w:t>
      </w:r>
      <w:r w:rsidRPr="009632E5">
        <w:rPr>
          <w:rFonts w:ascii="Cambria" w:hAnsi="Cambria"/>
          <w:sz w:val="24"/>
          <w:szCs w:val="24"/>
        </w:rPr>
        <w:t xml:space="preserve">adicional, exclusivamente, aos serviços que realmente ofereçam riscos, e </w:t>
      </w:r>
      <w:r w:rsidR="00012237" w:rsidRPr="009632E5">
        <w:rPr>
          <w:rFonts w:ascii="Cambria" w:hAnsi="Cambria"/>
          <w:sz w:val="24"/>
          <w:szCs w:val="24"/>
        </w:rPr>
        <w:t>não a todos indiscriminadamente</w:t>
      </w:r>
      <w:r w:rsidRPr="009632E5">
        <w:rPr>
          <w:rFonts w:ascii="Cambria" w:hAnsi="Cambria"/>
          <w:sz w:val="24"/>
          <w:szCs w:val="24"/>
        </w:rPr>
        <w:t>, como entendeu o magistrado.</w:t>
      </w:r>
    </w:p>
    <w:p w14:paraId="1DDE1C5C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6CF2AD2B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Para visualizar tal situação basta uma simples leitura do disposto no § 3º do citado artigo</w:t>
      </w:r>
      <w:r w:rsidR="00012237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14:</w:t>
      </w:r>
    </w:p>
    <w:p w14:paraId="34EA29DB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6548B4E" w14:textId="77777777" w:rsidR="009E09E7" w:rsidRPr="009632E5" w:rsidRDefault="009E09E7" w:rsidP="0001223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"§3º As administrações dos portos, no prazo de 60 (sessenta) dias, DISCRIMINARAM, ouvida a autoridade competente, OS SERVIÇOS CONSIDERADOS SOB RISCOS."</w:t>
      </w:r>
      <w:r w:rsidR="00012237" w:rsidRPr="009632E5">
        <w:rPr>
          <w:rFonts w:ascii="Cambria" w:hAnsi="Cambria"/>
          <w:i/>
          <w:sz w:val="24"/>
          <w:szCs w:val="24"/>
        </w:rPr>
        <w:t xml:space="preserve"> </w:t>
      </w:r>
    </w:p>
    <w:p w14:paraId="4470F385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3C3B1A65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Assim, resta evidente que a lei em comento não considera que toda a área do porto constitui ambiente de risco (como equivocadamente entende o reclamante), mas tão somente algumas atividades lá realizadas, e </w:t>
      </w:r>
      <w:r w:rsidR="00012237" w:rsidRPr="009632E5">
        <w:rPr>
          <w:rFonts w:ascii="Cambria" w:hAnsi="Cambria"/>
          <w:sz w:val="24"/>
          <w:szCs w:val="24"/>
        </w:rPr>
        <w:t xml:space="preserve">ainda, sob condição de serem as </w:t>
      </w:r>
      <w:r w:rsidRPr="009632E5">
        <w:rPr>
          <w:rFonts w:ascii="Cambria" w:hAnsi="Cambria"/>
          <w:sz w:val="24"/>
          <w:szCs w:val="24"/>
        </w:rPr>
        <w:t>atividades discriminadas pelas Administrações dos Portos, e ainda, após ouvida a autoridade competente, para a definição das atividades que se realizam sob risco.</w:t>
      </w:r>
    </w:p>
    <w:p w14:paraId="42706FCE" w14:textId="77777777" w:rsidR="009E09E7" w:rsidRPr="009632E5" w:rsidRDefault="009E09E7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6E7E06E1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Transcreve-se o § 1º do artigo 14:</w:t>
      </w:r>
    </w:p>
    <w:p w14:paraId="73DAC5CB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AE2F7DB" w14:textId="77777777" w:rsidR="00012237" w:rsidRPr="009632E5" w:rsidRDefault="00012237" w:rsidP="0001223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"§1º Este adicional somente será devido enquanto não forem removidas ou eliminadas as causas de risco."</w:t>
      </w:r>
    </w:p>
    <w:p w14:paraId="604B50D1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4684DF9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Portanto, claro que, a legislação em destaque, diferentemente do que entendeu o reclamante, jamais definiu como sendo o ambiente do porto área de risco indiscriminadamente, mas ao contrário, definiu sim, que algumas atividades, após discriminação das Administrações dos Portos (§ 3º), se realizariam sob risco.</w:t>
      </w:r>
    </w:p>
    <w:p w14:paraId="70842072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7DDB133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Assim, somente será considerada atividade desenvolvida sob risco, quando esta atividade for discriminada pelas administrações dos portos e ouvida a autoridade competente, e desde que não sejam removidas ou eliminadas as causas de risco.</w:t>
      </w:r>
    </w:p>
    <w:p w14:paraId="2EE3A7B4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EA56460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Corroborando este entendimento é mister transcrever-se o § 2º do referido artigo 14:</w:t>
      </w:r>
    </w:p>
    <w:p w14:paraId="5A08BBB9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C1683FF" w14:textId="77777777" w:rsidR="00012237" w:rsidRPr="009632E5" w:rsidRDefault="00012237" w:rsidP="0001223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 xml:space="preserve"> "§ 2º Este adicional somente será devido durante o tempo efetivo no serviço considerado sob risco".</w:t>
      </w:r>
    </w:p>
    <w:p w14:paraId="26D294AC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79E4573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Desta forma fica evidente que a área do porto não é definida pela lei nº 4860/65 como área de risco, mas somente alguns serviços que lá sejam desenvolvidos poderão, atendidos os pressupostos dos parágrafos do artigo 14, serem assim considerados.</w:t>
      </w:r>
    </w:p>
    <w:p w14:paraId="0DDB4B1C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0DD2E3D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Conclusivamente, se a Lei nº 4860/65 definisse como entendeu o reclamante e somente por interessante, que a área do porto constituísse ambiente de risco indiscriminadamente, por certo esta mesma lei não remeteria às Administrações dos Portos (§3º), ouvida a autoridade competente, a discriminação de quais seriam os serviços considerados sob risco.</w:t>
      </w:r>
    </w:p>
    <w:p w14:paraId="3043B56D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093D337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A limitação é clara: "discriminarão, ouvida a autoridade competente, os serviços considerados sob riscos" (§ 3º)</w:t>
      </w:r>
    </w:p>
    <w:p w14:paraId="321ABCCC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6C9B374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Mesmo sendo repetitivo, é importante frisar-se que o objetivo da lei não foi considerar como ambiente de risco a área do porto, mas tão somente encontrar uma forma ágil de remunerar, em percentual fixo, o SERVIÇO QUE OFERECER RISCO, definido na forma dos parágrafos supra mencionados (em especial o § 3º).</w:t>
      </w:r>
    </w:p>
    <w:p w14:paraId="42F63EB5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BD09039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Logo, as atividades desenvolvidas pelo Reclamante, não eram e não e não podem ser consideradas de risco, face ao disposto na lei nº 4860/65.</w:t>
      </w:r>
    </w:p>
    <w:p w14:paraId="0B39DF2F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633C6F2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 atividade do reclamante somente será considerada perigosa se, em primeiro lugar, assim for discriminada e definida pelas Administrações dos Portos, após ouvida a autoridade competente, e que, além disso, não seja possível sua remoção ou eliminação, e ainda, somente durante o tempo efetivo da realização do serviço.</w:t>
      </w:r>
    </w:p>
    <w:p w14:paraId="4B640695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75D65B5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Portanto, o referencial utilizado pelo reclamante, não se aplica a Reclamada por não ser administradora dos portos e portanto não encontra amparo nem mesmo na Lei 4860/65.</w:t>
      </w:r>
    </w:p>
    <w:p w14:paraId="3513B9F4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0D1A061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Finaliza-se afirmando que a área do porto não foi considerada como área de risco pela Lei nº 4.860/65, mas tão somente atividades que poderão ser, desde que discriminadas conforme § 3º.</w:t>
      </w:r>
    </w:p>
    <w:p w14:paraId="150281CE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C3A8A23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A título de pré-questionamento, registra a reclamada que entender-se de forma diferente da sustentada pela Reclamada, viola a Lei nº 4860/65, e assim, requer seja proferida manifestação expressa quanto a sua violação.</w:t>
      </w:r>
    </w:p>
    <w:p w14:paraId="0CD23370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70C178A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Outro aspecto, importante a salientar consiste no fato de que a Lei nº 4.860/65 não é autoaplicável, necessitando de norma regulamentadora.</w:t>
      </w:r>
    </w:p>
    <w:p w14:paraId="25F010C1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05BF8D44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Prescreve o artigo 14 da Lei nº 4.860/65:</w:t>
      </w:r>
    </w:p>
    <w:p w14:paraId="209B1251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81A7222" w14:textId="77777777" w:rsidR="00012237" w:rsidRPr="009632E5" w:rsidRDefault="00012237" w:rsidP="0001223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 xml:space="preserve">Art. 14. A fim de remunerar os riscos relativos à insalubridade, periculosidade e outros por ventura existentes, fica instituído o "adicional de riscos" de 40% (quarenta por cento) que incidirá sobre o valor do salário-hora ordinário do período diurno e substituirá todos aqueles que, com sentido ou caráter idêntico, vinham sendo pagos. </w:t>
      </w:r>
    </w:p>
    <w:p w14:paraId="299971D9" w14:textId="77777777" w:rsidR="00012237" w:rsidRPr="009632E5" w:rsidRDefault="00012237" w:rsidP="00012237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</w:p>
    <w:p w14:paraId="7EB15018" w14:textId="77777777" w:rsidR="00012237" w:rsidRPr="009632E5" w:rsidRDefault="00012237" w:rsidP="00012237">
      <w:pPr>
        <w:spacing w:after="0" w:line="360" w:lineRule="auto"/>
        <w:ind w:left="1416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 xml:space="preserve">"§3º As administrações dos portos, no prazo de 60 (sessenta) dias, DISCRIMINARAM, ouvida a autoridade competente, OS SERVIÇOS CONSIDERADOS SOB RISCOS." </w:t>
      </w:r>
    </w:p>
    <w:p w14:paraId="735AA6BF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7BBDB4E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Assim, verifica-se que se trata de norma em branco, que para sua configuração ou aplicação necessita e reclama norma integrativa, que a complemente. </w:t>
      </w:r>
    </w:p>
    <w:p w14:paraId="7CD92B28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259860F" w14:textId="77777777" w:rsidR="00012237" w:rsidRPr="009632E5" w:rsidRDefault="00012237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Ocorre que, para o caso concreto ora em debate, não há norma integrativa fornecendo a "discriminação dos serviços considerados sob riscos".</w:t>
      </w:r>
    </w:p>
    <w:p w14:paraId="2F78AFE9" w14:textId="77777777" w:rsidR="00A16EDC" w:rsidRPr="009632E5" w:rsidRDefault="00A16EDC" w:rsidP="0001223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4015BE8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Portanto, o art. 14 não é autoaplicável tornando a pretensão do reclamante inconsistente e insubsistente.</w:t>
      </w:r>
    </w:p>
    <w:p w14:paraId="032F9A18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543730C8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Neste quadrante não existe direito ao reclamante em receber qualquer valor a título de adicional de risco, com esteio na Lei nº 4.860/65.</w:t>
      </w:r>
    </w:p>
    <w:p w14:paraId="64574CFC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43158B6" w14:textId="77777777" w:rsidR="004F6FAB" w:rsidRPr="009632E5" w:rsidRDefault="002548FA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3</w:t>
      </w:r>
      <w:r w:rsidR="008833CC" w:rsidRPr="009632E5">
        <w:rPr>
          <w:rFonts w:ascii="Cambria" w:hAnsi="Cambria"/>
          <w:b/>
          <w:sz w:val="24"/>
          <w:szCs w:val="24"/>
        </w:rPr>
        <w:t xml:space="preserve">. </w:t>
      </w:r>
      <w:r w:rsidR="00A16EDC" w:rsidRPr="009632E5">
        <w:rPr>
          <w:rFonts w:ascii="Cambria" w:hAnsi="Cambria"/>
          <w:b/>
          <w:sz w:val="24"/>
          <w:szCs w:val="24"/>
        </w:rPr>
        <w:t>Do adicional de insalubridade/periculosidade</w:t>
      </w:r>
    </w:p>
    <w:p w14:paraId="7424E693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Antevendo o insucesso do pleito contestado no tópico anterior, o reclamante se apressa em apresentar pleito sucessivo, agora alegando ter laborado em contato com agentes perigosos, por ter ficado próximo a containeres que continham cargas perigosas.</w:t>
      </w:r>
    </w:p>
    <w:p w14:paraId="46AE98E7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32CA75E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 Reclamante jamais laborou em ambiente insalubre e/ou periculoso, porquanto este é inexistente na sede da reclamada.</w:t>
      </w:r>
    </w:p>
    <w:p w14:paraId="531D85A2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E9C7271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Da mesma forma jamais o reclamante manteve contato com cargas perigosas, sendo absolutamente estéreis as alegações do Reclamante em sentido contrário.</w:t>
      </w:r>
    </w:p>
    <w:p w14:paraId="42DF23AE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568A0C2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Aliás, esta afirmação da Reclamada restará devidamente comprovada quando da realização de perícia, que de pronto afastará a pretensão do Reclamante, tanto quanto a existência de periculosidade quanto insalubridade e em qualquer grau.</w:t>
      </w:r>
    </w:p>
    <w:p w14:paraId="19EBDE16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8B3C0E5" w14:textId="77777777" w:rsidR="004F6FAB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 par disso o forte e maciço material de proteção colocado a disposição do Reclamante pela Reclamada, conforme documentação que ora se junta, a toda evidência inibiria a ação de qualquer agente insalubre ou gerador do adicional de periculosidade, mesmo que houvesse e não havia.</w:t>
      </w:r>
    </w:p>
    <w:p w14:paraId="72FBCEEE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13E7413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Assim, improcede o pedido de adicional de insalubridade/periculosidade como restará demonstrado em prova pericial.</w:t>
      </w:r>
    </w:p>
    <w:p w14:paraId="13F7E13C" w14:textId="77777777" w:rsidR="0078436E" w:rsidRPr="009632E5" w:rsidRDefault="0078436E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7887697" w14:textId="77777777" w:rsidR="004F6FAB" w:rsidRPr="009632E5" w:rsidRDefault="002548FA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4</w:t>
      </w:r>
      <w:r w:rsidR="004F6FAB" w:rsidRPr="009632E5">
        <w:rPr>
          <w:rFonts w:ascii="Cambria" w:hAnsi="Cambria"/>
          <w:b/>
          <w:sz w:val="24"/>
          <w:szCs w:val="24"/>
        </w:rPr>
        <w:t xml:space="preserve">. </w:t>
      </w:r>
      <w:r w:rsidR="00A16EDC" w:rsidRPr="009632E5">
        <w:rPr>
          <w:rFonts w:ascii="Cambria" w:hAnsi="Cambria"/>
          <w:b/>
          <w:sz w:val="24"/>
          <w:szCs w:val="24"/>
        </w:rPr>
        <w:t>Da inexistência da garantia provisória</w:t>
      </w:r>
    </w:p>
    <w:p w14:paraId="393A56BF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 Reclamante disparou a presente ação, neste quesito, ante o entendimento, obviamente equivocado, de que não poderia ter sido demitido, após o recebimento de alta junto ao órgão previdenciário, porquanto entende ser detentor de estabilidade provisória.</w:t>
      </w:r>
    </w:p>
    <w:p w14:paraId="0E1EB9B4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BC6D979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Não merece trânsito as pretensões do Reclamante, porquanto durante o pacto laboral não sofreu nenhum acidente de trabalho.</w:t>
      </w:r>
    </w:p>
    <w:p w14:paraId="2691E1CF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590766D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521BFE3A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Em não havendo acidente, não há de se falar em direito a estabilidade perseguida.</w:t>
      </w:r>
    </w:p>
    <w:p w14:paraId="16F4CD9E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880D202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Com efeito o art. 118 da Lei nº 8.213/98 assim determina em seu art. 118:</w:t>
      </w:r>
    </w:p>
    <w:p w14:paraId="110565A1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7188F3B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"O segurado que sofreu acidente de trabalho tem garantida, pelo prazo mínimo de doze meses, a manutenção do seu contrato de trabalho na empresa, após a cessação do auxílio-doença acidentário, independente de percepção de auxílio acidente".</w:t>
      </w:r>
    </w:p>
    <w:p w14:paraId="243B97B0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D36F8D5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Neste compasso e em conformidade com o disposto no art. 118 da Lei nº 8.213/91, resta claro que o Reclamante, não tem direito a garantia</w:t>
      </w:r>
    </w:p>
    <w:p w14:paraId="60F4B834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74B7EE8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De outra banda o Reclamante gozou sim de auxilio doença junto ao órgão previdenciário, face a doença degenerativa e, não por doença, equiparada a acidente de trabalho.</w:t>
      </w:r>
    </w:p>
    <w:p w14:paraId="16503FDC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FAE8988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De se ver que o Reclamante juntou o ID </w:t>
      </w:r>
      <w:r w:rsidR="00FD0612" w:rsidRPr="009632E5">
        <w:rPr>
          <w:rFonts w:ascii="Cambria" w:hAnsi="Cambria"/>
          <w:sz w:val="24"/>
          <w:szCs w:val="24"/>
        </w:rPr>
        <w:t>XXXXXXX</w:t>
      </w:r>
      <w:r w:rsidRPr="009632E5">
        <w:rPr>
          <w:rFonts w:ascii="Cambria" w:hAnsi="Cambria"/>
          <w:sz w:val="24"/>
          <w:szCs w:val="24"/>
        </w:rPr>
        <w:t xml:space="preserve">, relativo da lavra de </w:t>
      </w:r>
      <w:r w:rsidR="00FD0612" w:rsidRPr="009632E5">
        <w:rPr>
          <w:rFonts w:ascii="Cambria" w:hAnsi="Cambria"/>
          <w:sz w:val="24"/>
          <w:szCs w:val="24"/>
        </w:rPr>
        <w:t xml:space="preserve">XXXXXX </w:t>
      </w:r>
      <w:r w:rsidRPr="009632E5">
        <w:rPr>
          <w:rFonts w:ascii="Cambria" w:hAnsi="Cambria"/>
          <w:sz w:val="24"/>
          <w:szCs w:val="24"/>
        </w:rPr>
        <w:t xml:space="preserve"> MEDICINA DIAGNOSTICA, firmada pelo Dr. </w:t>
      </w:r>
      <w:r w:rsidR="00FD0612" w:rsidRPr="009632E5">
        <w:rPr>
          <w:rFonts w:ascii="Cambria" w:hAnsi="Cambria"/>
          <w:sz w:val="24"/>
          <w:szCs w:val="24"/>
        </w:rPr>
        <w:t>XXXXXXXXXXXX</w:t>
      </w:r>
      <w:r w:rsidRPr="009632E5">
        <w:rPr>
          <w:rFonts w:ascii="Cambria" w:hAnsi="Cambria"/>
          <w:sz w:val="24"/>
          <w:szCs w:val="24"/>
        </w:rPr>
        <w:t>, que atesta que a doença é mesmo degenerativa, e , em decorrência, não guarda nenhum nexo causal com o trabalho realizado na Reclamada.</w:t>
      </w:r>
    </w:p>
    <w:p w14:paraId="05DED923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13CC611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A LEI Nº 8.213, DE 24 DE JULHO DE 1991, em seu artigo 20 § 1º assim preceitua:</w:t>
      </w:r>
    </w:p>
    <w:p w14:paraId="2387566A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 </w:t>
      </w:r>
    </w:p>
    <w:p w14:paraId="1A0AEAFD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Art. 20. § 1º Não são consideradas como doença do trabalho:</w:t>
      </w:r>
    </w:p>
    <w:p w14:paraId="2FE5B484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a) a doença degenerativa;</w:t>
      </w:r>
    </w:p>
    <w:p w14:paraId="1A4B062B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b) a inerente a grupo etário;</w:t>
      </w:r>
    </w:p>
    <w:p w14:paraId="4B386DC5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c) a que não produza incapacidade laborativa;</w:t>
      </w:r>
    </w:p>
    <w:p w14:paraId="4ED809B7" w14:textId="77777777" w:rsidR="00A16EDC" w:rsidRPr="009632E5" w:rsidRDefault="00A16EDC" w:rsidP="00A16EDC">
      <w:pPr>
        <w:spacing w:after="0" w:line="360" w:lineRule="auto"/>
        <w:ind w:left="1416"/>
        <w:contextualSpacing/>
        <w:jc w:val="both"/>
        <w:rPr>
          <w:rFonts w:ascii="Cambria" w:hAnsi="Cambria"/>
          <w:i/>
          <w:sz w:val="24"/>
          <w:szCs w:val="24"/>
        </w:rPr>
      </w:pPr>
      <w:r w:rsidRPr="009632E5">
        <w:rPr>
          <w:rFonts w:ascii="Cambria" w:hAnsi="Cambria"/>
          <w:i/>
          <w:sz w:val="24"/>
          <w:szCs w:val="24"/>
        </w:rPr>
        <w:t>d) a doença endêmica adquirida por segurado habitante de região em que ela se desenvolva, salvo comprovação de que é resultante de exposição ou contato direto determinado pela natureza do trabalho.</w:t>
      </w:r>
    </w:p>
    <w:p w14:paraId="50F98194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EECEB47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Incontroverso então, que o Reclamante não tem direito a estabilidade provisória pretendida, e vias de conseqüências, não tem direito a sua reintegração ao trabalho.</w:t>
      </w:r>
    </w:p>
    <w:p w14:paraId="320AB479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FBA49D7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De outro lado e admitindo-se não mais do que por argumento que assim V. Exa, não entenda e entenderá, e determine a reintegração do Reclamante ao trabalho, tal não se mostra viável, porquanto as relações entre os ora litigantes, assim não recomendam.</w:t>
      </w:r>
    </w:p>
    <w:p w14:paraId="08AFACAD" w14:textId="77777777" w:rsidR="00A16EDC" w:rsidRPr="009632E5" w:rsidRDefault="00A16EDC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56802E15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Neste passo a Reclamada de pronto afasta a possibilidade de reintegrar o Reclamante a seu quadro funcional, até mesmo porquanto este já se encontra completo, não havendo posto de trabalho a ser oferecido ao Reclamante.</w:t>
      </w:r>
    </w:p>
    <w:p w14:paraId="0E74AF2D" w14:textId="77777777" w:rsidR="00A16EDC" w:rsidRPr="009632E5" w:rsidRDefault="00A16EDC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D711921" w14:textId="77777777" w:rsidR="00A16EDC" w:rsidRPr="009632E5" w:rsidRDefault="00A16EDC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5. Da inexistência do dano moral</w:t>
      </w:r>
    </w:p>
    <w:p w14:paraId="66DDE146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Sustenta e de forma maliciosa o Reclamante que além da garantia de emprego, diante da doença apresentada, e de não saber qual a extensão no que se refere a eventual incapacidade futura, é óbvio que já sofreu em razão da doença apresentada, tendo ficado afastado do trabalho parar recuperação e em decorrência requer seja indenizado por dano moral.</w:t>
      </w:r>
    </w:p>
    <w:p w14:paraId="691835E9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0D912AB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Reclamante na ânsia de obter enriquecimento sem justa causa, não se acanhou em produzir alegações, completamente divorciadas da realidade.</w:t>
      </w:r>
    </w:p>
    <w:p w14:paraId="02AE20F6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D3333FD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Refere como antes dito, que não sabe a extensão de eventual incapacidade futura e que ficou afastado do trabalho de recuperação.</w:t>
      </w:r>
    </w:p>
    <w:p w14:paraId="605E5AB6" w14:textId="77777777" w:rsidR="00A16EDC" w:rsidRPr="009632E5" w:rsidRDefault="00A16EDC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ECAD4F5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Logo, como nenhuma culpa se houve a Reclamada para a inventada e inexistente doença ocupacional, que objetivou a presente demanda, o que de per si mostra-se razão invencível para que seja julgada improcedente a demanda.</w:t>
      </w:r>
    </w:p>
    <w:p w14:paraId="66587080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9E0D2DD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Ademais mesmo o dano moral deverá ser </w:t>
      </w:r>
      <w:r w:rsidR="007D3A8F" w:rsidRPr="009632E5">
        <w:rPr>
          <w:rFonts w:ascii="Cambria" w:hAnsi="Cambria"/>
          <w:sz w:val="24"/>
          <w:szCs w:val="24"/>
        </w:rPr>
        <w:t>vastamente</w:t>
      </w:r>
      <w:r w:rsidRPr="009632E5">
        <w:rPr>
          <w:rFonts w:ascii="Cambria" w:hAnsi="Cambria"/>
          <w:sz w:val="24"/>
          <w:szCs w:val="24"/>
        </w:rPr>
        <w:t xml:space="preserve"> comprovado, não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bastando simples e genérica alegação de prejuízo e também deste ônus não se desincumbiu o reclamante.</w:t>
      </w:r>
    </w:p>
    <w:p w14:paraId="7106457E" w14:textId="77777777" w:rsidR="007D3A8F" w:rsidRPr="009632E5" w:rsidRDefault="007D3A8F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8A4F17B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De outro giro tivesse o Reclamante experimentado qualquer dano, mesmo que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moral e não experimentou, por certo este não teria aguardado QUASE UM ANO, após sua demissão,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para somente vir a juízo alegar ter sofrido danos e requerer dano moral.</w:t>
      </w:r>
    </w:p>
    <w:p w14:paraId="0AD0B528" w14:textId="77777777" w:rsidR="007D3A8F" w:rsidRPr="009632E5" w:rsidRDefault="007D3A8F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03C27F39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Esta falta de iniciativa do Reclamante fala por si só, porquanto ninguém, repita-se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ninguém que tenha experimentado qualquer dano, mesmo que moral, aguardaria QUASE UM ANO, para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somente então postular em juízo.</w:t>
      </w:r>
    </w:p>
    <w:p w14:paraId="57977051" w14:textId="77777777" w:rsidR="007D3A8F" w:rsidRPr="009632E5" w:rsidRDefault="007D3A8F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67BCBF9F" w14:textId="77777777" w:rsidR="00A16EDC" w:rsidRPr="009632E5" w:rsidRDefault="00A16EDC" w:rsidP="00A16EDC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Assim comprovado que o Reclamante não experimentou nenhum dano, mesmo que</w:t>
      </w:r>
      <w:r w:rsidR="007D3A8F" w:rsidRPr="009632E5">
        <w:rPr>
          <w:rFonts w:ascii="Cambria" w:hAnsi="Cambria"/>
          <w:sz w:val="24"/>
          <w:szCs w:val="24"/>
        </w:rPr>
        <w:t xml:space="preserve"> </w:t>
      </w:r>
      <w:r w:rsidRPr="009632E5">
        <w:rPr>
          <w:rFonts w:ascii="Cambria" w:hAnsi="Cambria"/>
          <w:sz w:val="24"/>
          <w:szCs w:val="24"/>
        </w:rPr>
        <w:t>moral, por ato da Reclamada.</w:t>
      </w:r>
    </w:p>
    <w:p w14:paraId="4F101BB1" w14:textId="77777777" w:rsidR="007D3A8F" w:rsidRPr="009632E5" w:rsidRDefault="007D3A8F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</w:p>
    <w:p w14:paraId="3803227A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9632E5">
        <w:rPr>
          <w:rFonts w:ascii="Cambria" w:hAnsi="Cambria"/>
          <w:b/>
          <w:sz w:val="24"/>
          <w:szCs w:val="24"/>
        </w:rPr>
        <w:t>II</w:t>
      </w:r>
      <w:r w:rsidR="00715E82" w:rsidRPr="009632E5">
        <w:rPr>
          <w:rFonts w:ascii="Cambria" w:hAnsi="Cambria"/>
          <w:b/>
          <w:sz w:val="24"/>
          <w:szCs w:val="24"/>
        </w:rPr>
        <w:t>I</w:t>
      </w:r>
      <w:r w:rsidRPr="009632E5">
        <w:rPr>
          <w:rFonts w:ascii="Cambria" w:hAnsi="Cambria"/>
          <w:b/>
          <w:sz w:val="24"/>
          <w:szCs w:val="24"/>
        </w:rPr>
        <w:t>- DOS PEDIDOS</w:t>
      </w:r>
    </w:p>
    <w:p w14:paraId="6B4E7F9B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Requer seja a pretensão da Reclamante julgada </w:t>
      </w:r>
      <w:r w:rsidRPr="009632E5">
        <w:rPr>
          <w:rFonts w:ascii="Cambria" w:hAnsi="Cambria"/>
          <w:b/>
          <w:sz w:val="24"/>
          <w:szCs w:val="24"/>
        </w:rPr>
        <w:t>TOTALMENTE IMPROCEDENTE</w:t>
      </w:r>
      <w:r w:rsidRPr="009632E5">
        <w:rPr>
          <w:rFonts w:ascii="Cambria" w:hAnsi="Cambria"/>
          <w:sz w:val="24"/>
          <w:szCs w:val="24"/>
        </w:rPr>
        <w:t xml:space="preserve"> no mérito em relação a todos os pedidos constantes da inicial, principais, sucessivos e acessórios, pelos fatos e fundamentos jurídicos sustentados no decorrer da presente peça processual, que deverão ser considerados como aqui transcritos a fim de alicerçar o presente pedido.</w:t>
      </w:r>
    </w:p>
    <w:p w14:paraId="3D823C9E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85C5509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REQUER, </w:t>
      </w:r>
      <w:r w:rsidRPr="009632E5">
        <w:rPr>
          <w:rFonts w:ascii="Cambria" w:hAnsi="Cambria"/>
          <w:i/>
          <w:sz w:val="24"/>
          <w:szCs w:val="24"/>
        </w:rPr>
        <w:t>ad argumentandum tantum</w:t>
      </w:r>
      <w:r w:rsidRPr="009632E5">
        <w:rPr>
          <w:rFonts w:ascii="Cambria" w:hAnsi="Cambria"/>
          <w:sz w:val="24"/>
          <w:szCs w:val="24"/>
        </w:rPr>
        <w:t>, na hipótese de eventual condenação no pagamento de qualquer item no pedido, o deferimento dos competentes descontos para o Imposto de Renda e Previdência Social.</w:t>
      </w:r>
    </w:p>
    <w:p w14:paraId="193719BB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1E2DE24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Requer, finalmente, seja permitido ao Reclamado a possibilidade de demonstrar os fatos alegados por meio de todas as provas em Direito admitidas, mormente a testemunhal, documental e a pericial. </w:t>
      </w:r>
    </w:p>
    <w:p w14:paraId="277108A9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3665FF5B" w14:textId="77777777" w:rsidR="004F6FAB" w:rsidRPr="009632E5" w:rsidRDefault="004F6FAB" w:rsidP="009E09E7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 Reclamado impugna na totalidade a documentação juntada aos autos pelo Reclamante, haja vista que imprestável para fazer prova da pretensão contida na presente Reclamatória.</w:t>
      </w:r>
    </w:p>
    <w:p w14:paraId="0202163C" w14:textId="77777777" w:rsidR="004F6FAB" w:rsidRPr="009632E5" w:rsidRDefault="004F6FAB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251BBCE9" w14:textId="77777777" w:rsidR="004F6FAB" w:rsidRPr="009632E5" w:rsidRDefault="004F6FAB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Termos em que pede e espera deferimento.</w:t>
      </w:r>
    </w:p>
    <w:p w14:paraId="342B0A91" w14:textId="77777777" w:rsidR="004533E2" w:rsidRPr="009632E5" w:rsidRDefault="004533E2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724137F0" w14:textId="77777777" w:rsidR="004F6FAB" w:rsidRPr="009632E5" w:rsidRDefault="004F6FAB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 xml:space="preserve">XXXXXXXXXX, XX de </w:t>
      </w:r>
      <w:r w:rsidR="004533E2" w:rsidRPr="009632E5">
        <w:rPr>
          <w:rFonts w:ascii="Cambria" w:hAnsi="Cambria"/>
          <w:sz w:val="24"/>
          <w:szCs w:val="24"/>
        </w:rPr>
        <w:t>março</w:t>
      </w:r>
      <w:r w:rsidRPr="009632E5">
        <w:rPr>
          <w:rFonts w:ascii="Cambria" w:hAnsi="Cambria"/>
          <w:sz w:val="24"/>
          <w:szCs w:val="24"/>
        </w:rPr>
        <w:t xml:space="preserve"> de 20</w:t>
      </w:r>
      <w:r w:rsidR="008C4A61" w:rsidRPr="009632E5">
        <w:rPr>
          <w:rFonts w:ascii="Cambria" w:hAnsi="Cambria"/>
          <w:sz w:val="24"/>
          <w:szCs w:val="24"/>
        </w:rPr>
        <w:t>18</w:t>
      </w:r>
      <w:r w:rsidRPr="009632E5">
        <w:rPr>
          <w:rFonts w:ascii="Cambria" w:hAnsi="Cambria"/>
          <w:sz w:val="24"/>
          <w:szCs w:val="24"/>
        </w:rPr>
        <w:t>.</w:t>
      </w:r>
    </w:p>
    <w:p w14:paraId="4B0BD52B" w14:textId="77777777" w:rsidR="004533E2" w:rsidRPr="009632E5" w:rsidRDefault="004533E2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</w:p>
    <w:p w14:paraId="1FFDAA84" w14:textId="77777777" w:rsidR="004F6FAB" w:rsidRPr="009632E5" w:rsidRDefault="004F6FAB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XXXXXX XXXXXX</w:t>
      </w:r>
    </w:p>
    <w:p w14:paraId="61833FE6" w14:textId="77777777" w:rsidR="001B064D" w:rsidRPr="009632E5" w:rsidRDefault="004F6FAB" w:rsidP="009E09E7">
      <w:pPr>
        <w:spacing w:after="0" w:line="360" w:lineRule="auto"/>
        <w:contextualSpacing/>
        <w:jc w:val="center"/>
        <w:rPr>
          <w:rFonts w:ascii="Cambria" w:hAnsi="Cambria"/>
          <w:sz w:val="24"/>
          <w:szCs w:val="24"/>
        </w:rPr>
      </w:pPr>
      <w:r w:rsidRPr="009632E5">
        <w:rPr>
          <w:rFonts w:ascii="Cambria" w:hAnsi="Cambria"/>
          <w:sz w:val="24"/>
          <w:szCs w:val="24"/>
        </w:rPr>
        <w:t>OAB/XX nº. XX.XXX</w:t>
      </w:r>
    </w:p>
    <w:sectPr w:rsidR="001B064D" w:rsidRPr="009632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4993E" w14:textId="77777777" w:rsidR="009632E5" w:rsidRDefault="009632E5" w:rsidP="009632E5">
      <w:pPr>
        <w:spacing w:after="0" w:line="240" w:lineRule="auto"/>
      </w:pPr>
      <w:r>
        <w:separator/>
      </w:r>
    </w:p>
  </w:endnote>
  <w:endnote w:type="continuationSeparator" w:id="0">
    <w:p w14:paraId="6CC961F9" w14:textId="77777777" w:rsidR="009632E5" w:rsidRDefault="009632E5" w:rsidP="0096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31A63" w14:textId="77777777" w:rsidR="009632E5" w:rsidRDefault="009632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8A256" w14:textId="04EA250D" w:rsidR="009632E5" w:rsidRPr="009632E5" w:rsidRDefault="009632E5" w:rsidP="009632E5">
    <w:pPr>
      <w:pStyle w:val="Rodap"/>
      <w:jc w:val="center"/>
      <w:rPr>
        <w:color w:val="C0C0C0"/>
      </w:rPr>
    </w:pPr>
    <w:r w:rsidRPr="009632E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59154" w14:textId="77777777" w:rsidR="009632E5" w:rsidRDefault="009632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F29B9" w14:textId="77777777" w:rsidR="009632E5" w:rsidRDefault="009632E5" w:rsidP="009632E5">
      <w:pPr>
        <w:spacing w:after="0" w:line="240" w:lineRule="auto"/>
      </w:pPr>
      <w:r>
        <w:separator/>
      </w:r>
    </w:p>
  </w:footnote>
  <w:footnote w:type="continuationSeparator" w:id="0">
    <w:p w14:paraId="61934686" w14:textId="77777777" w:rsidR="009632E5" w:rsidRDefault="009632E5" w:rsidP="0096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F0B25" w14:textId="77777777" w:rsidR="009632E5" w:rsidRDefault="009632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6B3A" w14:textId="1C550694" w:rsidR="009632E5" w:rsidRPr="009632E5" w:rsidRDefault="009632E5" w:rsidP="009632E5">
    <w:pPr>
      <w:pStyle w:val="Cabealho"/>
      <w:jc w:val="center"/>
      <w:rPr>
        <w:color w:val="C0C0C0"/>
      </w:rPr>
    </w:pPr>
    <w:r w:rsidRPr="009632E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29C56" w14:textId="77777777" w:rsidR="009632E5" w:rsidRDefault="009632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B1C03"/>
    <w:multiLevelType w:val="hybridMultilevel"/>
    <w:tmpl w:val="B678CA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16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6FAB"/>
    <w:rsid w:val="00007A56"/>
    <w:rsid w:val="00012237"/>
    <w:rsid w:val="00030ACB"/>
    <w:rsid w:val="00032B6E"/>
    <w:rsid w:val="00056BA1"/>
    <w:rsid w:val="00081B20"/>
    <w:rsid w:val="000823A9"/>
    <w:rsid w:val="001112D0"/>
    <w:rsid w:val="00120A91"/>
    <w:rsid w:val="00173D5D"/>
    <w:rsid w:val="001B064D"/>
    <w:rsid w:val="00206EFF"/>
    <w:rsid w:val="002122DF"/>
    <w:rsid w:val="002500DF"/>
    <w:rsid w:val="002548FA"/>
    <w:rsid w:val="002959E3"/>
    <w:rsid w:val="002C4544"/>
    <w:rsid w:val="002E61DF"/>
    <w:rsid w:val="00327390"/>
    <w:rsid w:val="003451B9"/>
    <w:rsid w:val="00406190"/>
    <w:rsid w:val="004071F1"/>
    <w:rsid w:val="00430E13"/>
    <w:rsid w:val="004533E2"/>
    <w:rsid w:val="004555F4"/>
    <w:rsid w:val="00476CDA"/>
    <w:rsid w:val="004B4E93"/>
    <w:rsid w:val="004D6C14"/>
    <w:rsid w:val="004E1C07"/>
    <w:rsid w:val="004E7F23"/>
    <w:rsid w:val="004F6FAB"/>
    <w:rsid w:val="00525DAE"/>
    <w:rsid w:val="005263C0"/>
    <w:rsid w:val="00572FAB"/>
    <w:rsid w:val="005B61AA"/>
    <w:rsid w:val="005E5DDA"/>
    <w:rsid w:val="0061215B"/>
    <w:rsid w:val="00662FCD"/>
    <w:rsid w:val="006744C6"/>
    <w:rsid w:val="00693FD8"/>
    <w:rsid w:val="006A0B45"/>
    <w:rsid w:val="006C236D"/>
    <w:rsid w:val="006C3C99"/>
    <w:rsid w:val="006D0A17"/>
    <w:rsid w:val="006F4CB4"/>
    <w:rsid w:val="00715E82"/>
    <w:rsid w:val="00717BD3"/>
    <w:rsid w:val="0077484C"/>
    <w:rsid w:val="0078436E"/>
    <w:rsid w:val="00797D47"/>
    <w:rsid w:val="007B60ED"/>
    <w:rsid w:val="007B7EC6"/>
    <w:rsid w:val="007D3813"/>
    <w:rsid w:val="007D3A8F"/>
    <w:rsid w:val="00815676"/>
    <w:rsid w:val="008251ED"/>
    <w:rsid w:val="008637F0"/>
    <w:rsid w:val="008833CC"/>
    <w:rsid w:val="008C4A61"/>
    <w:rsid w:val="008D4676"/>
    <w:rsid w:val="00917A5B"/>
    <w:rsid w:val="00937911"/>
    <w:rsid w:val="00943CE3"/>
    <w:rsid w:val="00954673"/>
    <w:rsid w:val="009632E5"/>
    <w:rsid w:val="00972959"/>
    <w:rsid w:val="00996480"/>
    <w:rsid w:val="009B3074"/>
    <w:rsid w:val="009B3BA0"/>
    <w:rsid w:val="009C6A63"/>
    <w:rsid w:val="009D6E4D"/>
    <w:rsid w:val="009E09E7"/>
    <w:rsid w:val="00A01580"/>
    <w:rsid w:val="00A16EDC"/>
    <w:rsid w:val="00A27EE8"/>
    <w:rsid w:val="00A90243"/>
    <w:rsid w:val="00A967D8"/>
    <w:rsid w:val="00A96B72"/>
    <w:rsid w:val="00AC417C"/>
    <w:rsid w:val="00AF43F3"/>
    <w:rsid w:val="00AF6500"/>
    <w:rsid w:val="00B20A03"/>
    <w:rsid w:val="00B53265"/>
    <w:rsid w:val="00B67267"/>
    <w:rsid w:val="00B97447"/>
    <w:rsid w:val="00BC1D1D"/>
    <w:rsid w:val="00C03D21"/>
    <w:rsid w:val="00C24BDE"/>
    <w:rsid w:val="00CA76DB"/>
    <w:rsid w:val="00CE255C"/>
    <w:rsid w:val="00D53363"/>
    <w:rsid w:val="00D55C6C"/>
    <w:rsid w:val="00D83DA2"/>
    <w:rsid w:val="00DA02D1"/>
    <w:rsid w:val="00DB0467"/>
    <w:rsid w:val="00E03BC9"/>
    <w:rsid w:val="00E7341A"/>
    <w:rsid w:val="00E8638B"/>
    <w:rsid w:val="00EF499B"/>
    <w:rsid w:val="00F41FE4"/>
    <w:rsid w:val="00F64C25"/>
    <w:rsid w:val="00F76504"/>
    <w:rsid w:val="00F93909"/>
    <w:rsid w:val="00FB3187"/>
    <w:rsid w:val="00FC7EA8"/>
    <w:rsid w:val="00FD0612"/>
    <w:rsid w:val="00FD269D"/>
    <w:rsid w:val="00FD5D6E"/>
    <w:rsid w:val="00FE154A"/>
    <w:rsid w:val="00FE3817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A4A1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FAB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7EE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3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32E5"/>
    <w:rPr>
      <w:rFonts w:asciiTheme="minorHAnsi" w:eastAsiaTheme="minorHAnsi" w:hAnsiTheme="minorHAnsi" w:cstheme="minorBidi"/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9632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32E5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2533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