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BA64E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b/>
          <w:spacing w:val="2"/>
          <w:sz w:val="24"/>
          <w:szCs w:val="24"/>
        </w:rPr>
      </w:pPr>
      <w:r w:rsidRPr="004233B5">
        <w:rPr>
          <w:rFonts w:ascii="Cambria" w:hAnsi="Cambria" w:cs="Tahoma"/>
          <w:b/>
          <w:spacing w:val="2"/>
          <w:sz w:val="24"/>
          <w:szCs w:val="24"/>
        </w:rPr>
        <w:t xml:space="preserve">EXMA SRA DRA DESEMBARGADORA DO TRABALHO PRESIDENTE DO TRIBUNAL REGIONAL DO TRABALHO DA </w:t>
      </w:r>
      <w:r w:rsidR="004B6672" w:rsidRPr="004233B5">
        <w:rPr>
          <w:rFonts w:ascii="Cambria" w:hAnsi="Cambria" w:cs="Tahoma"/>
          <w:b/>
          <w:spacing w:val="2"/>
          <w:sz w:val="24"/>
          <w:szCs w:val="24"/>
        </w:rPr>
        <w:t>...</w:t>
      </w:r>
      <w:r w:rsidRPr="004233B5">
        <w:rPr>
          <w:rFonts w:ascii="Cambria" w:hAnsi="Cambria" w:cs="Tahoma"/>
          <w:b/>
          <w:spacing w:val="2"/>
          <w:sz w:val="24"/>
          <w:szCs w:val="24"/>
        </w:rPr>
        <w:t>ª REGIÃO.</w:t>
      </w:r>
    </w:p>
    <w:p w14:paraId="5A97C1C5" w14:textId="77777777" w:rsidR="004B6672" w:rsidRPr="004233B5" w:rsidRDefault="004B6672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</w:p>
    <w:p w14:paraId="0AF18EB1" w14:textId="77777777" w:rsidR="004B6672" w:rsidRPr="004233B5" w:rsidRDefault="004B6672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</w:p>
    <w:p w14:paraId="6FFBD3E5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b/>
          <w:spacing w:val="2"/>
          <w:sz w:val="24"/>
          <w:szCs w:val="24"/>
        </w:rPr>
      </w:pPr>
      <w:r w:rsidRPr="004233B5">
        <w:rPr>
          <w:rFonts w:ascii="Cambria" w:hAnsi="Cambria" w:cs="Tahoma"/>
          <w:b/>
          <w:spacing w:val="2"/>
          <w:sz w:val="24"/>
          <w:szCs w:val="24"/>
        </w:rPr>
        <w:t>Proc.:</w:t>
      </w:r>
    </w:p>
    <w:p w14:paraId="2AFCEFDA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Objeto: Mandado de Segurança.</w:t>
      </w:r>
    </w:p>
    <w:p w14:paraId="448A5B2E" w14:textId="77777777" w:rsidR="002F42B7" w:rsidRPr="004233B5" w:rsidRDefault="004B6672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b/>
          <w:bCs/>
          <w:color w:val="000000" w:themeColor="text1"/>
          <w:sz w:val="24"/>
          <w:szCs w:val="24"/>
        </w:rPr>
        <w:t>... (nome completo em negrito da parte)</w:t>
      </w:r>
      <w:r w:rsidR="002F42B7" w:rsidRPr="004233B5">
        <w:rPr>
          <w:rFonts w:ascii="Cambria" w:hAnsi="Cambria" w:cs="Tahoma"/>
          <w:spacing w:val="2"/>
          <w:sz w:val="24"/>
          <w:szCs w:val="24"/>
        </w:rPr>
        <w:t>, qualificação da parte, por seu procurador conforme instrumento de procuração anexo, vem, perante Vossa Excelência, impetrar</w:t>
      </w:r>
    </w:p>
    <w:p w14:paraId="0AD8DD83" w14:textId="77777777" w:rsidR="004B6672" w:rsidRPr="004233B5" w:rsidRDefault="004B6672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</w:p>
    <w:p w14:paraId="3CB6B059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center"/>
        <w:rPr>
          <w:rFonts w:ascii="Cambria" w:hAnsi="Cambria" w:cs="Tahoma"/>
          <w:b/>
          <w:spacing w:val="2"/>
          <w:sz w:val="24"/>
          <w:szCs w:val="24"/>
        </w:rPr>
      </w:pPr>
      <w:r w:rsidRPr="004233B5">
        <w:rPr>
          <w:rFonts w:ascii="Cambria" w:hAnsi="Cambria" w:cs="Tahoma"/>
          <w:b/>
          <w:spacing w:val="2"/>
          <w:sz w:val="24"/>
          <w:szCs w:val="24"/>
        </w:rPr>
        <w:t>MANDADO DE SEGURANÇA</w:t>
      </w:r>
    </w:p>
    <w:p w14:paraId="4798244B" w14:textId="77777777" w:rsidR="004B6672" w:rsidRPr="004233B5" w:rsidRDefault="004B6672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center"/>
        <w:rPr>
          <w:rFonts w:ascii="Cambria" w:hAnsi="Cambria" w:cs="Tahoma"/>
          <w:b/>
          <w:spacing w:val="2"/>
          <w:sz w:val="24"/>
          <w:szCs w:val="24"/>
        </w:rPr>
      </w:pPr>
    </w:p>
    <w:p w14:paraId="32B5228B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Com pedido liminar</w:t>
      </w:r>
    </w:p>
    <w:p w14:paraId="69FB0B68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 xml:space="preserve">contra ato da Exma. Juíza do Trabalho em atividade na </w:t>
      </w:r>
      <w:r w:rsidR="004B6672" w:rsidRPr="004233B5">
        <w:rPr>
          <w:rFonts w:ascii="Cambria" w:hAnsi="Cambria" w:cs="Tahoma"/>
          <w:spacing w:val="2"/>
          <w:sz w:val="24"/>
          <w:szCs w:val="24"/>
        </w:rPr>
        <w:t>...</w:t>
      </w:r>
      <w:r w:rsidRPr="004233B5">
        <w:rPr>
          <w:rFonts w:ascii="Cambria" w:hAnsi="Cambria" w:cs="Tahoma"/>
          <w:spacing w:val="2"/>
          <w:sz w:val="24"/>
          <w:szCs w:val="24"/>
        </w:rPr>
        <w:t xml:space="preserve">ª Vara do Trabalho de Porto Alegre proferido nos autos da reclamatória trabalhista </w:t>
      </w:r>
      <w:r w:rsidR="004B6672" w:rsidRPr="004233B5">
        <w:rPr>
          <w:rFonts w:ascii="Cambria" w:hAnsi="Cambria" w:cs="Tahoma"/>
          <w:spacing w:val="2"/>
          <w:sz w:val="24"/>
          <w:szCs w:val="24"/>
        </w:rPr>
        <w:t>...</w:t>
      </w:r>
      <w:r w:rsidRPr="004233B5">
        <w:rPr>
          <w:rFonts w:ascii="Cambria" w:hAnsi="Cambria" w:cs="Tahoma"/>
          <w:spacing w:val="2"/>
          <w:sz w:val="24"/>
          <w:szCs w:val="24"/>
        </w:rPr>
        <w:t xml:space="preserve"> que determinou a emenda à inicial para adequação de processo distribuído antes da vigência da Lei </w:t>
      </w:r>
      <w:hyperlink r:id="rId6" w:tooltip="LEI Nº 13.467, DE 13 DE JULHO DE 2017.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13.467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/17 aos seus termos, violando direito líquido e certo do impetrante, conforme a seguir se demonstrará, pelas razões que passa a expor:</w:t>
      </w:r>
    </w:p>
    <w:p w14:paraId="5EF1779C" w14:textId="77777777" w:rsidR="004B6672" w:rsidRPr="004233B5" w:rsidRDefault="004B6672" w:rsidP="004B6672">
      <w:pPr>
        <w:pStyle w:val="NormalWeb"/>
        <w:shd w:val="clear" w:color="auto" w:fill="FFFFFF"/>
        <w:spacing w:before="0" w:beforeAutospacing="0" w:after="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</w:p>
    <w:p w14:paraId="70868BE9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b/>
          <w:spacing w:val="2"/>
          <w:sz w:val="24"/>
          <w:szCs w:val="24"/>
        </w:rPr>
      </w:pPr>
      <w:r w:rsidRPr="004233B5">
        <w:rPr>
          <w:rFonts w:ascii="Cambria" w:hAnsi="Cambria" w:cs="Tahoma"/>
          <w:b/>
          <w:spacing w:val="2"/>
          <w:sz w:val="24"/>
          <w:szCs w:val="24"/>
        </w:rPr>
        <w:t>DOS FATOS</w:t>
      </w:r>
    </w:p>
    <w:p w14:paraId="74B26D97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 xml:space="preserve">Em </w:t>
      </w:r>
      <w:r w:rsidR="004B6672" w:rsidRPr="004233B5">
        <w:rPr>
          <w:rFonts w:ascii="Cambria" w:hAnsi="Cambria" w:cs="Tahoma"/>
          <w:spacing w:val="2"/>
          <w:sz w:val="24"/>
          <w:szCs w:val="24"/>
        </w:rPr>
        <w:t>...</w:t>
      </w:r>
      <w:r w:rsidRPr="004233B5">
        <w:rPr>
          <w:rFonts w:ascii="Cambria" w:hAnsi="Cambria" w:cs="Tahoma"/>
          <w:spacing w:val="2"/>
          <w:sz w:val="24"/>
          <w:szCs w:val="24"/>
        </w:rPr>
        <w:t xml:space="preserve"> a impetrante ajuizou reclamação trabalhista distribuída para a </w:t>
      </w:r>
      <w:r w:rsidR="004B6672" w:rsidRPr="004233B5">
        <w:rPr>
          <w:rFonts w:ascii="Cambria" w:hAnsi="Cambria" w:cs="Tahoma"/>
          <w:spacing w:val="2"/>
          <w:sz w:val="24"/>
          <w:szCs w:val="24"/>
        </w:rPr>
        <w:t>...</w:t>
      </w:r>
      <w:r w:rsidRPr="004233B5">
        <w:rPr>
          <w:rFonts w:ascii="Cambria" w:hAnsi="Cambria" w:cs="Tahoma"/>
          <w:spacing w:val="2"/>
          <w:sz w:val="24"/>
          <w:szCs w:val="24"/>
        </w:rPr>
        <w:t xml:space="preserve"> Vara do Trabalho de </w:t>
      </w:r>
      <w:r w:rsidR="004B6672" w:rsidRPr="004233B5">
        <w:rPr>
          <w:rFonts w:ascii="Cambria" w:hAnsi="Cambria" w:cs="Tahoma"/>
          <w:spacing w:val="2"/>
          <w:sz w:val="24"/>
          <w:szCs w:val="24"/>
        </w:rPr>
        <w:t>...</w:t>
      </w:r>
      <w:r w:rsidRPr="004233B5">
        <w:rPr>
          <w:rFonts w:ascii="Cambria" w:hAnsi="Cambria" w:cs="Tahoma"/>
          <w:spacing w:val="2"/>
          <w:sz w:val="24"/>
          <w:szCs w:val="24"/>
        </w:rPr>
        <w:t xml:space="preserve">, autuada sob o número </w:t>
      </w:r>
      <w:r w:rsidR="004B6672" w:rsidRPr="004233B5">
        <w:rPr>
          <w:rFonts w:ascii="Cambria" w:hAnsi="Cambria" w:cs="Tahoma"/>
          <w:spacing w:val="2"/>
          <w:sz w:val="24"/>
          <w:szCs w:val="24"/>
        </w:rPr>
        <w:t>...</w:t>
      </w:r>
      <w:r w:rsidRPr="004233B5">
        <w:rPr>
          <w:rFonts w:ascii="Cambria" w:hAnsi="Cambria" w:cs="Tahoma"/>
          <w:spacing w:val="2"/>
          <w:sz w:val="24"/>
          <w:szCs w:val="24"/>
        </w:rPr>
        <w:t>.</w:t>
      </w:r>
    </w:p>
    <w:p w14:paraId="7C23351C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Quando do ajuizamento da reclamação trabalhista a parte autora observou o rigor formal vigente e determinado pelo art. </w:t>
      </w:r>
      <w:hyperlink r:id="rId7" w:tooltip="Artigo 840 do Decreto Lei nº 5.452 de 01 de Maio de 1943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840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 da </w:t>
      </w:r>
      <w:hyperlink r:id="rId8" w:tooltip="DECRETO-LEI N.º 5.452, DE 1º DE MAIO DE 1943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CLT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e da disciplina legal do </w:t>
      </w:r>
      <w:hyperlink r:id="rId9" w:tooltip="LEI Nº 13.105, DE 16 DE MARÇO DE 2015.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CPC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, a se entender subsidiariamente aplicável ao processo do trabalho. Assim, especificamente, ausente previsão legal de indicação de valor do pedido corretamente não informou e muito menos liquidou o pleito da inicial.</w:t>
      </w:r>
    </w:p>
    <w:p w14:paraId="6DB96BBB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De forma adequada, observando a norma vigente cumpriu ato jurídico processual perfeito.</w:t>
      </w:r>
    </w:p>
    <w:p w14:paraId="7D66C8CF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lastRenderedPageBreak/>
        <w:t>E para sua surpresa quando da audiência inicial a parte se vê constrangida a ter de emendar a inicial para atribuir valor aos pedidos, violando direito líquido e certo, para, violando a Ordem Constitucional e Legal processual deturpar o devido processo legal no que diz respeito aos quesitos processuais e procedimentais.</w:t>
      </w:r>
    </w:p>
    <w:p w14:paraId="6B32B258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 determinação judicial não encontra respaldo em qualquer artigo de lei, tese ou fundamento razoavelmente admissível na ordem processual. Ao determinar a aplicação de legislação complexa e gravosa para a parte, no que diz respeito a necessidade de liquidar o pedido – e não de indicar valores como expressa a norma – comete ato ilícito que penalizará gravemente a parte autora. Ato judicial que como se reputa ilícito deve ser prontamente corrigido, eis que ilegal.</w:t>
      </w:r>
    </w:p>
    <w:p w14:paraId="12F0D1A2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 matéria da vigência das normas legais, está regulada em nosso ordenamento jurídico, na Lei </w:t>
      </w:r>
      <w:hyperlink r:id="rId10" w:tooltip="Lei nº 12.376, de 30 de dezembro de 2010.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12376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/2010 e que estabelece:</w:t>
      </w:r>
    </w:p>
    <w:p w14:paraId="3BA6EA7A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left="2268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“Art. 6º A Lei em vigor terá efeito imediato e geral, respeitados o ato jurídico perfeito, o direito adquirido e a coisa julgada.</w:t>
      </w:r>
    </w:p>
    <w:p w14:paraId="0D7E0DC2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left="2268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 regra em que nosso ordenamento se baseia é de que a norma não poderá retroagir, ou seja, a lei nova não será aplicada às situações constituídas sobre a vigência da lei revogada ou modificada (princípio da irretroatividade).</w:t>
      </w:r>
    </w:p>
    <w:p w14:paraId="37E2913C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Não bastasse, a </w:t>
      </w:r>
      <w:hyperlink r:id="rId11" w:tooltip="CONSTITUIÇÃO DA REPÚBLICA FEDERATIVA DO BRASIL DE 1988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Constituição Federal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 estabelece o mesmo princípio, baseado na segurança jurídica:</w:t>
      </w:r>
    </w:p>
    <w:p w14:paraId="09EA88C3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left="2268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Art. 5º- Inciso XXXVI: a lei não prejudicará o direito adquirido , o ato jurídico perfeito e a coisa julgada.</w:t>
      </w:r>
    </w:p>
    <w:p w14:paraId="058D4BC7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É razão de ser da ordem constitucional o princípio básico da irretroatividade das normas legais e que a decisão de emenda não observa e viola.</w:t>
      </w:r>
    </w:p>
    <w:p w14:paraId="18A0C7D8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De forma geral é sabido que o Brasil adotou a teoria de isolamento dos atos processuais (art. </w:t>
      </w:r>
      <w:hyperlink r:id="rId12" w:tooltip="Artigo 14 da Lei nº 13.105 de 16 de Março de 2015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14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 do </w:t>
      </w:r>
      <w:hyperlink r:id="rId13" w:tooltip="LEI Nº 13.105, DE 16 DE MARÇO DE 2015.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CPC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 xml:space="preserve">), de modo que a legislação processual nova DEVE observar o atendimento das prescrições legais de quando </w:t>
      </w:r>
      <w:r w:rsidRPr="004233B5">
        <w:rPr>
          <w:rFonts w:ascii="Cambria" w:hAnsi="Cambria" w:cs="Tahoma"/>
          <w:spacing w:val="2"/>
          <w:sz w:val="24"/>
          <w:szCs w:val="24"/>
        </w:rPr>
        <w:lastRenderedPageBreak/>
        <w:t>vigente a interposição da ação trabalhista subjacente, ou seja, é ilegal e inconstitucional evocar aplicação de lei federal posterior ao ajuizamento de ação trabalhista que observou, corretamente, o regramento processual então vigente.</w:t>
      </w:r>
    </w:p>
    <w:p w14:paraId="6B1F65EF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 decisão judicial merece reparo imediato na medida em que subverte o devido processo legal e viola toda a principiologia invocada, especialmente a segurança jurídica.</w:t>
      </w:r>
    </w:p>
    <w:p w14:paraId="2E967211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Por se tratar de decisão liminar que não tem previsão de recurso com efeito imediato é o mandado de segurança, com pedido liminar, o remédio processual adequado para a correção do ato processual do julgador, afastando a determinação de liquidação ou indicação de valores, o que se requer.</w:t>
      </w:r>
    </w:p>
    <w:p w14:paraId="5CA2D3E9" w14:textId="77777777" w:rsidR="004B6672" w:rsidRPr="004233B5" w:rsidRDefault="004B6672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</w:p>
    <w:p w14:paraId="6DA87466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b/>
          <w:spacing w:val="2"/>
          <w:sz w:val="24"/>
          <w:szCs w:val="24"/>
        </w:rPr>
        <w:t>DO CABIMENTO DO MANDADO DE SEGURANÇA:</w:t>
      </w:r>
      <w:r w:rsidRPr="004233B5">
        <w:rPr>
          <w:rFonts w:ascii="Cambria" w:hAnsi="Cambria" w:cs="Tahoma"/>
          <w:spacing w:val="2"/>
          <w:sz w:val="24"/>
          <w:szCs w:val="24"/>
        </w:rPr>
        <w:t xml:space="preserve"> da liquidez e certeza do direito.</w:t>
      </w:r>
    </w:p>
    <w:p w14:paraId="72865654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Dispõe o artigo </w:t>
      </w:r>
      <w:hyperlink r:id="rId14" w:tooltip="Artigo 5 da Constituição Federal de 1988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5º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, inciso </w:t>
      </w:r>
      <w:hyperlink r:id="rId15" w:tooltip="Inciso LXIX do Artigo 5 da Constituição Federal de 1988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LXIX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, da </w:t>
      </w:r>
      <w:hyperlink r:id="rId16" w:tooltip="CONSTITUIÇÃO DA REPÚBLICA FEDERATIVA DO BRASIL DE 1988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Constituição Federal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:</w:t>
      </w:r>
    </w:p>
    <w:p w14:paraId="26AAB64D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left="2268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"conceder-se-á mandado de segurança para proteger direito líquido e certo, não amparado por"habeas corpus"ou"habeas data", quando o responsável pela ilegalidade ou abuso do poder for autoridade pública ou agente de pessoa jurídica no exercício de atribuições do Poder Público;"</w:t>
      </w:r>
    </w:p>
    <w:p w14:paraId="7E205D18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Da ilegal determinação da juíza coatora não cabe qualquer espécie de recurso com efeito imediato, nos termos do enunciado da Súmula 214 do c. TST.</w:t>
      </w:r>
    </w:p>
    <w:p w14:paraId="3AA0599B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 presente ação mandamental visa justamente afastar ato ilícito que exorbita os limites da legalidade.</w:t>
      </w:r>
    </w:p>
    <w:p w14:paraId="349A5AC3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 liquidez do direito do impetrante, assim como sua certeza, igualmente são incontestáveis, "in casu", pois inquestionável que a decisão judicial determina aplicação de lei processual não vigente quando do ajuizamento da ação.</w:t>
      </w:r>
    </w:p>
    <w:p w14:paraId="2098C14F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E assim, para estabelecer um devido processo legal, democrático e transparente é que se pretende a correção via mandamental do ato ilegal.</w:t>
      </w:r>
    </w:p>
    <w:p w14:paraId="1F3CBEB4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b/>
          <w:spacing w:val="2"/>
          <w:sz w:val="24"/>
          <w:szCs w:val="24"/>
        </w:rPr>
        <w:t>DO CABIMENTO DO MANDADO DE SEGURANÇA:</w:t>
      </w:r>
      <w:r w:rsidRPr="004233B5">
        <w:rPr>
          <w:rFonts w:ascii="Cambria" w:hAnsi="Cambria" w:cs="Tahoma"/>
          <w:spacing w:val="2"/>
          <w:sz w:val="24"/>
          <w:szCs w:val="24"/>
        </w:rPr>
        <w:t xml:space="preserve"> do perigo na concessão da medida.</w:t>
      </w:r>
    </w:p>
    <w:p w14:paraId="786CD268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 demora para a concessão da medida importa em notórios prejuízos de ordem material e processual a parte autora, notadamente, a atribuição de risco e responsabilidade que não era esperado e previsto na legislação processual anterior.</w:t>
      </w:r>
    </w:p>
    <w:p w14:paraId="01D0E9E1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b/>
          <w:spacing w:val="2"/>
          <w:sz w:val="24"/>
          <w:szCs w:val="24"/>
        </w:rPr>
      </w:pPr>
      <w:r w:rsidRPr="004233B5">
        <w:rPr>
          <w:rFonts w:ascii="Cambria" w:hAnsi="Cambria" w:cs="Tahoma"/>
          <w:b/>
          <w:spacing w:val="2"/>
          <w:sz w:val="24"/>
          <w:szCs w:val="24"/>
        </w:rPr>
        <w:t>DA CONCESSÃO LIMINAR DA SEGURANÇA</w:t>
      </w:r>
    </w:p>
    <w:p w14:paraId="46A90739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O prosseguimento do feito, sem a concessão de antecipação de tutela, nos autos principais poderá acarretar prejuízo irreparável ao impetrante.</w:t>
      </w:r>
    </w:p>
    <w:p w14:paraId="5D86EF2C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Por isso, o atendimento do pedido do impetrante, em caráter liminar, se afeiçoa indispensável, tendo por base a autorização legal do artigo </w:t>
      </w:r>
      <w:hyperlink r:id="rId17" w:tooltip="Artigo 7 da Lei nº 1.533 de 31 de Dezembro de 1951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7º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 da Lei </w:t>
      </w:r>
      <w:hyperlink r:id="rId18" w:tooltip="Lei nº 1.533, de 31 de dezembro de 1951.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1.533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/51 que assim determina:</w:t>
      </w:r>
    </w:p>
    <w:p w14:paraId="1C92572F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left="2268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"Art. 7º. Ao despachar a inicial o juiz ordenará:</w:t>
      </w:r>
    </w:p>
    <w:p w14:paraId="352764A4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left="2268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II - que se suspenda o ato que deu motivo ao pedido quando for relevante o fundamento e do ato impugnado puder resultar a ineficácia da medida caso seja deferida."</w:t>
      </w:r>
    </w:p>
    <w:p w14:paraId="434CB4C1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Presentes os requisitos do necessários, impõe-se a concessão liminar da segurança para seja reformada a decisão que determina a emenda da petição inicial para seja afastada de plano tal decisão e, regularmente processado o feito, sem a indicação de valores ou liquidação dos pedidos.</w:t>
      </w:r>
    </w:p>
    <w:p w14:paraId="70BF2D65" w14:textId="77777777" w:rsidR="004B6672" w:rsidRPr="004233B5" w:rsidRDefault="004B6672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</w:p>
    <w:p w14:paraId="713D815C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b/>
          <w:spacing w:val="2"/>
          <w:sz w:val="24"/>
          <w:szCs w:val="24"/>
        </w:rPr>
      </w:pPr>
      <w:r w:rsidRPr="004233B5">
        <w:rPr>
          <w:rFonts w:ascii="Cambria" w:hAnsi="Cambria" w:cs="Tahoma"/>
          <w:b/>
          <w:spacing w:val="2"/>
          <w:sz w:val="24"/>
          <w:szCs w:val="24"/>
        </w:rPr>
        <w:t>DO PEDIDO LIMINAR URGENTE:</w:t>
      </w:r>
    </w:p>
    <w:p w14:paraId="5F98A86C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ind w:firstLine="720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ANTE O EXPOSTO, requer, em caráter liminar:</w:t>
      </w:r>
    </w:p>
    <w:p w14:paraId="7E8216C4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a) Seja deferida imediatamente a antecipação de tutela, determinando-se com urgência em primeira ordem a reforma da decisão que determina a emenda da petição inicial com indicação de valores ou liquidação dos pedidos, e;</w:t>
      </w:r>
    </w:p>
    <w:p w14:paraId="5FB04DBE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b) Seja determinada expedição de ofício à AUTORIDADE COATORA, para que preste as informações de praxe, no prazo legal.</w:t>
      </w:r>
    </w:p>
    <w:p w14:paraId="09A36BA3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VI. DOS REQUERIMENTOS:</w:t>
      </w:r>
    </w:p>
    <w:p w14:paraId="5D64F81F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 xml:space="preserve">O impetrante, por seu advogado, declara – sob pena de responsabilidade pessoal –, a autenticidade das cópias reprográficas extraídas da ação trabalhista </w:t>
      </w:r>
      <w:r w:rsidR="004B6672" w:rsidRPr="004233B5">
        <w:rPr>
          <w:rFonts w:ascii="Cambria" w:hAnsi="Cambria" w:cs="Tahoma"/>
          <w:spacing w:val="2"/>
          <w:sz w:val="24"/>
          <w:szCs w:val="24"/>
        </w:rPr>
        <w:t>...</w:t>
      </w:r>
      <w:r w:rsidRPr="004233B5">
        <w:rPr>
          <w:rFonts w:ascii="Cambria" w:hAnsi="Cambria" w:cs="Tahoma"/>
          <w:spacing w:val="2"/>
          <w:sz w:val="24"/>
          <w:szCs w:val="24"/>
        </w:rPr>
        <w:t xml:space="preserve"> nos termos do art. </w:t>
      </w:r>
      <w:hyperlink r:id="rId19" w:tooltip="Artigo 830 do Decreto Lei nº 5.452 de 01 de Maio de 1943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830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 da </w:t>
      </w:r>
      <w:hyperlink r:id="rId20" w:tooltip="DECRETO-LEI N.º 5.452, DE 1º DE MAIO DE 1943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CLT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.</w:t>
      </w:r>
    </w:p>
    <w:p w14:paraId="058FA80A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Requer, ainda, a concessão do benefício de gratuidade da justiça.</w:t>
      </w:r>
    </w:p>
    <w:p w14:paraId="732E34E3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REQUER, ao final, que a C. SDI conceda a segurança impetrada, nos seguintes termos:</w:t>
      </w:r>
    </w:p>
    <w:p w14:paraId="4EAFDD94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a) Seja deferida a antecipação de tutela, determinando-se em primeira ordem, a intervenção deste MM. Juízo a intervenção deste MM. Juízo para, a reforma da decisão que determina a emenda da petição inicial com indicação de valores ou liquidação dos pedidos;</w:t>
      </w:r>
    </w:p>
    <w:p w14:paraId="4BD44D02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b) Seja determinada expedição de ofício à AUTORIDADE COATORA, para que preste as informações de praxe, no prazo legal.</w:t>
      </w:r>
    </w:p>
    <w:p w14:paraId="2A9B2231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 xml:space="preserve">REQUER, ainda, seja o litisconsorte necessário </w:t>
      </w:r>
      <w:r w:rsidR="004B6672" w:rsidRPr="004233B5">
        <w:rPr>
          <w:rFonts w:ascii="Cambria" w:hAnsi="Cambria" w:cs="Tahoma"/>
          <w:spacing w:val="2"/>
          <w:sz w:val="24"/>
          <w:szCs w:val="24"/>
        </w:rPr>
        <w:t>...</w:t>
      </w:r>
      <w:r w:rsidRPr="004233B5">
        <w:rPr>
          <w:rFonts w:ascii="Cambria" w:hAnsi="Cambria" w:cs="Tahoma"/>
          <w:spacing w:val="2"/>
          <w:sz w:val="24"/>
          <w:szCs w:val="24"/>
        </w:rPr>
        <w:t>, notificado no endereço a seguir informado para, querendo, apresentar manifestação.</w:t>
      </w:r>
    </w:p>
    <w:p w14:paraId="1C7B6AD3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Por derradeiro, ante os termos do art. </w:t>
      </w:r>
      <w:hyperlink r:id="rId21" w:tooltip="Artigo 83 Lc nº 75 de 20 de Maio de 1993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83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 da Lei Complementar nº </w:t>
      </w:r>
      <w:hyperlink r:id="rId22" w:tooltip="Lei Complementar nº 75, de 20 de maio de 1993" w:history="1">
        <w:r w:rsidRPr="004233B5">
          <w:rPr>
            <w:rStyle w:val="Hyperlink"/>
            <w:rFonts w:ascii="Cambria" w:hAnsi="Cambria" w:cs="Tahoma"/>
            <w:color w:val="auto"/>
            <w:spacing w:val="2"/>
            <w:sz w:val="24"/>
            <w:szCs w:val="24"/>
            <w:u w:val="none"/>
          </w:rPr>
          <w:t>75</w:t>
        </w:r>
      </w:hyperlink>
      <w:r w:rsidRPr="004233B5">
        <w:rPr>
          <w:rFonts w:ascii="Cambria" w:hAnsi="Cambria" w:cs="Tahoma"/>
          <w:spacing w:val="2"/>
          <w:sz w:val="24"/>
          <w:szCs w:val="24"/>
        </w:rPr>
        <w:t>/93 requer a intimação do Ministério Público do Trabalho.</w:t>
      </w:r>
    </w:p>
    <w:p w14:paraId="45BDDCE5" w14:textId="77777777" w:rsidR="002F42B7" w:rsidRPr="004233B5" w:rsidRDefault="002F42B7" w:rsidP="004B6672">
      <w:pPr>
        <w:pStyle w:val="NormalWeb"/>
        <w:shd w:val="clear" w:color="auto" w:fill="FFFFFF"/>
        <w:spacing w:before="0" w:beforeAutospacing="0" w:after="480" w:afterAutospacing="0" w:line="360" w:lineRule="auto"/>
        <w:contextualSpacing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Dá-se à causa o valor de R$ 1.000,00</w:t>
      </w:r>
    </w:p>
    <w:p w14:paraId="1FD01888" w14:textId="77777777" w:rsidR="004B6672" w:rsidRPr="004233B5" w:rsidRDefault="004B6672" w:rsidP="004B6672">
      <w:pPr>
        <w:pStyle w:val="NormalWeb"/>
        <w:shd w:val="clear" w:color="auto" w:fill="FFFFFF"/>
        <w:spacing w:before="240" w:beforeAutospacing="0" w:after="300" w:afterAutospacing="0" w:line="390" w:lineRule="atLeast"/>
        <w:ind w:firstLine="708"/>
        <w:jc w:val="both"/>
        <w:rPr>
          <w:rFonts w:ascii="Cambria" w:hAnsi="Cambria" w:cs="Tahoma"/>
          <w:spacing w:val="2"/>
          <w:sz w:val="24"/>
          <w:szCs w:val="24"/>
        </w:rPr>
      </w:pPr>
      <w:bookmarkStart w:id="0" w:name="_Hlk482881190"/>
      <w:r w:rsidRPr="004233B5">
        <w:rPr>
          <w:rFonts w:ascii="Cambria" w:hAnsi="Cambria" w:cs="Tahoma"/>
          <w:spacing w:val="2"/>
          <w:sz w:val="24"/>
          <w:szCs w:val="24"/>
        </w:rPr>
        <w:t xml:space="preserve">Nestes termos, </w:t>
      </w:r>
    </w:p>
    <w:p w14:paraId="0D49DCFF" w14:textId="77777777" w:rsidR="004B6672" w:rsidRPr="004233B5" w:rsidRDefault="004B6672" w:rsidP="004B6672">
      <w:pPr>
        <w:pStyle w:val="NormalWeb"/>
        <w:shd w:val="clear" w:color="auto" w:fill="FFFFFF"/>
        <w:spacing w:before="240" w:beforeAutospacing="0" w:after="300" w:afterAutospacing="0" w:line="390" w:lineRule="atLeast"/>
        <w:ind w:firstLine="708"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pede e espera deferimento.</w:t>
      </w:r>
    </w:p>
    <w:p w14:paraId="65AFCFF7" w14:textId="77777777" w:rsidR="004B6672" w:rsidRPr="004233B5" w:rsidRDefault="004B6672" w:rsidP="004B6672">
      <w:pPr>
        <w:pStyle w:val="NormalWeb"/>
        <w:shd w:val="clear" w:color="auto" w:fill="FFFFFF"/>
        <w:spacing w:before="240" w:beforeAutospacing="0" w:after="300" w:afterAutospacing="0" w:line="390" w:lineRule="atLeast"/>
        <w:ind w:firstLine="708"/>
        <w:jc w:val="both"/>
        <w:rPr>
          <w:rFonts w:ascii="Cambria" w:hAnsi="Cambria" w:cs="Tahoma"/>
          <w:spacing w:val="2"/>
          <w:sz w:val="24"/>
          <w:szCs w:val="24"/>
        </w:rPr>
      </w:pPr>
      <w:r w:rsidRPr="004233B5">
        <w:rPr>
          <w:rFonts w:ascii="Cambria" w:hAnsi="Cambria" w:cs="Tahoma"/>
          <w:spacing w:val="2"/>
          <w:sz w:val="24"/>
          <w:szCs w:val="24"/>
        </w:rPr>
        <w:t>... (Município – UF), ... (dia) de ... (mês) de ... (ano).</w:t>
      </w:r>
    </w:p>
    <w:p w14:paraId="24CA32D0" w14:textId="77777777" w:rsidR="004B6672" w:rsidRPr="004233B5" w:rsidRDefault="004B6672" w:rsidP="004B6672">
      <w:pPr>
        <w:shd w:val="clear" w:color="auto" w:fill="FFFFFF"/>
        <w:spacing w:line="360" w:lineRule="auto"/>
        <w:jc w:val="both"/>
        <w:rPr>
          <w:rFonts w:ascii="Cambria" w:hAnsi="Cambria" w:cs="Arial"/>
          <w:lang w:eastAsia="pt-BR"/>
        </w:rPr>
      </w:pPr>
    </w:p>
    <w:p w14:paraId="7C0C279B" w14:textId="77777777" w:rsidR="004B6672" w:rsidRPr="004233B5" w:rsidRDefault="004B6672" w:rsidP="004B6672">
      <w:pPr>
        <w:ind w:left="1321" w:right="1281" w:hanging="10"/>
        <w:jc w:val="center"/>
        <w:rPr>
          <w:rFonts w:ascii="Cambria" w:hAnsi="Cambria" w:cs="Tahoma"/>
        </w:rPr>
      </w:pPr>
      <w:r w:rsidRPr="004233B5">
        <w:rPr>
          <w:rFonts w:ascii="Cambria" w:hAnsi="Cambria" w:cs="Tahoma"/>
          <w:b/>
        </w:rPr>
        <w:t>ADVOGADO</w:t>
      </w:r>
    </w:p>
    <w:p w14:paraId="79586189" w14:textId="77777777" w:rsidR="004B6672" w:rsidRPr="004233B5" w:rsidRDefault="004B6672" w:rsidP="004B6672">
      <w:pPr>
        <w:ind w:left="1321" w:right="1281" w:hanging="10"/>
        <w:jc w:val="center"/>
        <w:rPr>
          <w:rFonts w:ascii="Cambria" w:hAnsi="Cambria" w:cs="Tahoma"/>
        </w:rPr>
      </w:pPr>
      <w:r w:rsidRPr="004233B5">
        <w:rPr>
          <w:rFonts w:ascii="Cambria" w:hAnsi="Cambria" w:cs="Tahoma"/>
        </w:rPr>
        <w:t>OAB n° .... - UF</w:t>
      </w:r>
    </w:p>
    <w:bookmarkEnd w:id="0"/>
    <w:p w14:paraId="4EA2CB44" w14:textId="77777777" w:rsidR="008E1B37" w:rsidRPr="004233B5" w:rsidRDefault="008E1B37" w:rsidP="004B6672">
      <w:pPr>
        <w:spacing w:line="360" w:lineRule="auto"/>
        <w:contextualSpacing/>
        <w:jc w:val="both"/>
        <w:rPr>
          <w:rFonts w:ascii="Cambria" w:hAnsi="Cambria" w:cs="Tahoma"/>
        </w:rPr>
      </w:pPr>
    </w:p>
    <w:sectPr w:rsidR="008E1B37" w:rsidRPr="004233B5" w:rsidSect="00BB602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ED2F4" w14:textId="77777777" w:rsidR="00F43135" w:rsidRDefault="00F43135" w:rsidP="00881586">
      <w:r>
        <w:separator/>
      </w:r>
    </w:p>
  </w:endnote>
  <w:endnote w:type="continuationSeparator" w:id="0">
    <w:p w14:paraId="402B3261" w14:textId="77777777" w:rsidR="00F43135" w:rsidRDefault="00F43135" w:rsidP="00881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3488E" w14:textId="77777777" w:rsidR="00881586" w:rsidRDefault="008815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6C50C" w14:textId="5CB67AD1" w:rsidR="00881586" w:rsidRPr="004233B5" w:rsidRDefault="004233B5" w:rsidP="004233B5">
    <w:pPr>
      <w:pStyle w:val="Rodap"/>
      <w:jc w:val="center"/>
      <w:rPr>
        <w:color w:val="C0C0C0"/>
      </w:rPr>
    </w:pPr>
    <w:r w:rsidRPr="004233B5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C3EFE" w14:textId="77777777" w:rsidR="00881586" w:rsidRDefault="008815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909E2" w14:textId="77777777" w:rsidR="00F43135" w:rsidRDefault="00F43135" w:rsidP="00881586">
      <w:r>
        <w:separator/>
      </w:r>
    </w:p>
  </w:footnote>
  <w:footnote w:type="continuationSeparator" w:id="0">
    <w:p w14:paraId="22A2053E" w14:textId="77777777" w:rsidR="00F43135" w:rsidRDefault="00F43135" w:rsidP="00881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896C5" w14:textId="77777777" w:rsidR="00881586" w:rsidRDefault="008815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62E12" w14:textId="499E65DC" w:rsidR="00881586" w:rsidRPr="004233B5" w:rsidRDefault="004233B5" w:rsidP="004233B5">
    <w:pPr>
      <w:pStyle w:val="Cabealho"/>
      <w:jc w:val="center"/>
      <w:rPr>
        <w:color w:val="C0C0C0"/>
      </w:rPr>
    </w:pPr>
    <w:r w:rsidRPr="004233B5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449B8" w14:textId="77777777" w:rsidR="00881586" w:rsidRDefault="0088158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2B7"/>
    <w:rsid w:val="002F42B7"/>
    <w:rsid w:val="004233B5"/>
    <w:rsid w:val="004B6672"/>
    <w:rsid w:val="006F5C86"/>
    <w:rsid w:val="00881586"/>
    <w:rsid w:val="008E1B37"/>
    <w:rsid w:val="00BB602F"/>
    <w:rsid w:val="00F4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A810"/>
  <w14:defaultImageDpi w14:val="300"/>
  <w15:docId w15:val="{7880796F-0E5D-4BEE-9C77-5C0EEA9F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42B7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2F42B7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81586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81586"/>
  </w:style>
  <w:style w:type="paragraph" w:styleId="Rodap">
    <w:name w:val="footer"/>
    <w:basedOn w:val="Normal"/>
    <w:link w:val="RodapChar"/>
    <w:uiPriority w:val="99"/>
    <w:unhideWhenUsed/>
    <w:rsid w:val="00881586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881586"/>
  </w:style>
  <w:style w:type="paragraph" w:styleId="Textodebalo">
    <w:name w:val="Balloon Text"/>
    <w:basedOn w:val="Normal"/>
    <w:link w:val="TextodebaloChar"/>
    <w:uiPriority w:val="99"/>
    <w:semiHidden/>
    <w:unhideWhenUsed/>
    <w:rsid w:val="00881586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158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3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brasil.com.br/legislacao/111983249/consolida%C3%A7%C3%A3o-das-leis-do-trabalho-decreto-lei-5452-43" TargetMode="External"/><Relationship Id="rId13" Type="http://schemas.openxmlformats.org/officeDocument/2006/relationships/hyperlink" Target="http://www.jusbrasil.com.br/legislacao/174276278/lei-13105-15" TargetMode="External"/><Relationship Id="rId18" Type="http://schemas.openxmlformats.org/officeDocument/2006/relationships/hyperlink" Target="http://www.jusbrasil.com.br/legislacao/104087/lei-do-mandado-de-seguran%C3%A7a-de-1951-lei-1533-51" TargetMode="External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hyperlink" Target="http://www.jusbrasil.com.br/topicos/11325633/artigo-83-lc-n-75-de-20-de-maio-de-1993" TargetMode="External"/><Relationship Id="rId7" Type="http://schemas.openxmlformats.org/officeDocument/2006/relationships/hyperlink" Target="http://www.jusbrasil.com.br/topicos/10646136/artigo-840-do-decreto-lei-n-5452-de-01-de-maio-de-1943" TargetMode="External"/><Relationship Id="rId12" Type="http://schemas.openxmlformats.org/officeDocument/2006/relationships/hyperlink" Target="http://www.jusbrasil.com.br/topicos/28896431/artigo-14-da-lei-n-13105-de-16-de-marco-de-2015" TargetMode="External"/><Relationship Id="rId17" Type="http://schemas.openxmlformats.org/officeDocument/2006/relationships/hyperlink" Target="http://www.jusbrasil.com.br/topicos/11328853/artigo-7-da-lei-n-1533-de-31-de-dezembro-de-1951" TargetMode="External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yperlink" Target="http://www.jusbrasil.com.br/legislacao/188546065/constitui%C3%A7%C3%A3o-federal-constitui%C3%A7%C3%A3o-da-republica-federativa-do-brasil-1988" TargetMode="External"/><Relationship Id="rId20" Type="http://schemas.openxmlformats.org/officeDocument/2006/relationships/hyperlink" Target="http://www.jusbrasil.com.br/legislacao/111983249/consolida%C3%A7%C3%A3o-das-leis-do-trabalho-decreto-lei-5452-43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jusbrasil.com.br/legislacao/478059431/lei-13467-17" TargetMode="External"/><Relationship Id="rId11" Type="http://schemas.openxmlformats.org/officeDocument/2006/relationships/hyperlink" Target="http://www.jusbrasil.com.br/legislacao/188546065/constitui%C3%A7%C3%A3o-federal-constitui%C3%A7%C3%A3o-da-republica-federativa-do-brasil-1988" TargetMode="External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hyperlink" Target="http://www.jusbrasil.com.br/topicos/10727774/inciso-lxix-do-artigo-5-da-constitui%C3%A7%C3%A3o-federal-de-1988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://www.jusbrasil.com.br/legislacao/1026400/lei-12376-10" TargetMode="External"/><Relationship Id="rId19" Type="http://schemas.openxmlformats.org/officeDocument/2006/relationships/hyperlink" Target="http://www.jusbrasil.com.br/topicos/10647105/artigo-830-do-decreto-lei-n-5452-de-01-de-maio-de-1943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jusbrasil.com.br/legislacao/174276278/lei-13105-15" TargetMode="External"/><Relationship Id="rId14" Type="http://schemas.openxmlformats.org/officeDocument/2006/relationships/hyperlink" Target="http://www.jusbrasil.com.br/topicos/10641516/artigo-5-da-constitui%C3%A7%C3%A3o-federal-de-1988" TargetMode="External"/><Relationship Id="rId22" Type="http://schemas.openxmlformats.org/officeDocument/2006/relationships/hyperlink" Target="http://www.jusbrasil.com.br/legislacao/103973/estatuto-do-minist%C3%A9rio-p%C3%BAblico-da-uni%C3%A3o-lei-complementar-75-93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1626</Words>
  <Characters>8781</Characters>
  <Application>Microsoft Office Word</Application>
  <DocSecurity>0</DocSecurity>
  <Lines>73</Lines>
  <Paragraphs>20</Paragraphs>
  <ScaleCrop>false</ScaleCrop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Lamenha</dc:creator>
  <cp:keywords/>
  <dc:description/>
  <cp:lastModifiedBy>Anderson Chile</cp:lastModifiedBy>
  <cp:revision>2</cp:revision>
  <dcterms:created xsi:type="dcterms:W3CDTF">2023-11-06T21:56:00Z</dcterms:created>
  <dcterms:modified xsi:type="dcterms:W3CDTF">2023-11-06T21:56:00Z</dcterms:modified>
</cp:coreProperties>
</file>