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242D6" w14:textId="77777777" w:rsidR="007435FB" w:rsidRPr="007435FB" w:rsidRDefault="007435FB">
      <w:pPr>
        <w:widowControl w:val="0"/>
        <w:tabs>
          <w:tab w:val="decimal" w:leader="dot" w:pos="5386"/>
          <w:tab w:val="right" w:pos="5947"/>
        </w:tabs>
        <w:autoSpaceDE w:val="0"/>
        <w:autoSpaceDN w:val="0"/>
        <w:adjustRightInd w:val="0"/>
        <w:spacing w:after="57" w:line="260" w:lineRule="atLeast"/>
        <w:jc w:val="both"/>
        <w:rPr>
          <w:rFonts w:ascii="Cambria" w:hAnsi="Cambria" w:cs="Helvetica"/>
          <w:b/>
          <w:bCs/>
          <w:kern w:val="0"/>
        </w:rPr>
      </w:pPr>
      <w:r w:rsidRPr="007435FB">
        <w:rPr>
          <w:rFonts w:ascii="Cambria" w:hAnsi="Cambria" w:cs="Helvetica"/>
          <w:b/>
          <w:bCs/>
          <w:kern w:val="0"/>
        </w:rPr>
        <w:t>ESFERA PROCESSUAL TRIBUTÁRIA</w:t>
      </w:r>
    </w:p>
    <w:p w14:paraId="321ACF07" w14:textId="77777777" w:rsidR="007435FB" w:rsidRPr="007435FB" w:rsidRDefault="007435FB">
      <w:pPr>
        <w:widowControl w:val="0"/>
        <w:tabs>
          <w:tab w:val="decimal" w:leader="dot" w:pos="5386"/>
          <w:tab w:val="right" w:pos="5947"/>
        </w:tabs>
        <w:autoSpaceDE w:val="0"/>
        <w:autoSpaceDN w:val="0"/>
        <w:adjustRightInd w:val="0"/>
        <w:spacing w:after="57" w:line="260" w:lineRule="atLeast"/>
        <w:jc w:val="both"/>
        <w:rPr>
          <w:rFonts w:ascii="Cambria" w:hAnsi="Cambria" w:cs="Helvetica"/>
          <w:b/>
          <w:bCs/>
          <w:kern w:val="0"/>
        </w:rPr>
      </w:pPr>
      <w:r w:rsidRPr="007435FB">
        <w:rPr>
          <w:rFonts w:ascii="Cambria" w:hAnsi="Cambria" w:cs="Helvetica"/>
          <w:b/>
          <w:bCs/>
          <w:kern w:val="0"/>
        </w:rPr>
        <w:t>AÇÃO ANULATÓRIA DE DÉBITO FISCAL - I</w:t>
      </w:r>
    </w:p>
    <w:p w14:paraId="49851DBA" w14:textId="77777777" w:rsidR="007435FB" w:rsidRPr="007435FB" w:rsidRDefault="007435FB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227" w:line="236" w:lineRule="atLeast"/>
        <w:jc w:val="both"/>
        <w:rPr>
          <w:rFonts w:ascii="Cambria" w:hAnsi="Cambria" w:cs="Helvetica"/>
          <w:b/>
          <w:bCs/>
          <w:spacing w:val="15"/>
          <w:kern w:val="0"/>
          <w:sz w:val="20"/>
          <w:szCs w:val="20"/>
        </w:rPr>
      </w:pPr>
    </w:p>
    <w:p w14:paraId="12D24EC7" w14:textId="77777777" w:rsidR="007435FB" w:rsidRPr="007435FB" w:rsidRDefault="007435FB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227" w:line="236" w:lineRule="atLeast"/>
        <w:jc w:val="both"/>
        <w:rPr>
          <w:rFonts w:ascii="Cambria" w:hAnsi="Cambria" w:cs="Helvetica"/>
          <w:b/>
          <w:bCs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b/>
          <w:bCs/>
          <w:spacing w:val="15"/>
          <w:kern w:val="0"/>
          <w:sz w:val="20"/>
          <w:szCs w:val="20"/>
        </w:rPr>
        <w:t>EXMO. SR. DR. JUIZ DE DIREITO DA ..... VARA CÍ</w:t>
      </w:r>
      <w:r w:rsidRPr="007435FB">
        <w:rPr>
          <w:rFonts w:ascii="Cambria" w:hAnsi="Cambria" w:cs="Helvetica"/>
          <w:b/>
          <w:bCs/>
          <w:spacing w:val="15"/>
          <w:kern w:val="0"/>
          <w:sz w:val="20"/>
          <w:szCs w:val="20"/>
        </w:rPr>
        <w:t>VEL DA COMARCA DE ..... ou EXMO. SR. DR. JUIZ DE DIREITO DA ..... VARA DA FAZENDA PÚBLICA DO ESTADO DE SÃO PAULO</w:t>
      </w:r>
    </w:p>
    <w:p w14:paraId="2924D27B" w14:textId="77777777" w:rsidR="007435FB" w:rsidRPr="007435FB" w:rsidRDefault="007435FB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57" w:line="236" w:lineRule="atLeast"/>
        <w:ind w:firstLine="454"/>
        <w:jc w:val="both"/>
        <w:rPr>
          <w:rFonts w:ascii="Cambria" w:hAnsi="Cambria" w:cs="Helvetica"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b/>
          <w:bCs/>
          <w:spacing w:val="15"/>
          <w:kern w:val="0"/>
          <w:sz w:val="20"/>
          <w:szCs w:val="20"/>
        </w:rPr>
        <w:t>INDÚSTRIA E COMÉRCIO DE MÓVEIS DE MADEIRA SANTO ANTONIO LTDA</w:t>
      </w: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>. (qualificação), por seu advogado e bastante procurador (docs. 01 e 02), vem, respeitosamente, à presença de V. Exa., com fundamento no artigo 38 da Lei n. 6.830/1980 e no artigo 282 do Código de Processo Civil, ajuizar a competente</w:t>
      </w:r>
    </w:p>
    <w:p w14:paraId="04AB7647" w14:textId="77777777" w:rsidR="007435FB" w:rsidRPr="007435FB" w:rsidRDefault="007435FB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before="113" w:after="113" w:line="236" w:lineRule="atLeast"/>
        <w:jc w:val="center"/>
        <w:rPr>
          <w:rFonts w:ascii="Cambria" w:hAnsi="Cambria" w:cs="Helvetica"/>
          <w:b/>
          <w:bCs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b/>
          <w:bCs/>
          <w:spacing w:val="15"/>
          <w:kern w:val="0"/>
          <w:sz w:val="20"/>
          <w:szCs w:val="20"/>
        </w:rPr>
        <w:t>AÇÃO ANULATÓRIA DE DÉBITO FISCAL</w:t>
      </w:r>
    </w:p>
    <w:p w14:paraId="40E5411C" w14:textId="77777777" w:rsidR="007435FB" w:rsidRPr="007435FB" w:rsidRDefault="007435FB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57" w:line="236" w:lineRule="atLeast"/>
        <w:jc w:val="both"/>
        <w:rPr>
          <w:rFonts w:ascii="Cambria" w:hAnsi="Cambria" w:cs="Helvetica"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>contra a Fazenda Pública do Estado de Sã</w:t>
      </w: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>o Paulo, pelos motivos de fato e de direito a seguir expostos:</w:t>
      </w:r>
    </w:p>
    <w:p w14:paraId="35FF954E" w14:textId="77777777" w:rsidR="007435FB" w:rsidRPr="007435FB" w:rsidRDefault="007435FB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before="113" w:after="113" w:line="236" w:lineRule="atLeast"/>
        <w:jc w:val="center"/>
        <w:rPr>
          <w:rFonts w:ascii="Cambria" w:hAnsi="Cambria" w:cs="Helvetica"/>
          <w:b/>
          <w:bCs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b/>
          <w:bCs/>
          <w:spacing w:val="15"/>
          <w:kern w:val="0"/>
          <w:sz w:val="20"/>
          <w:szCs w:val="20"/>
          <w:u w:val="single"/>
        </w:rPr>
        <w:t>I - DOS FATOS</w:t>
      </w:r>
    </w:p>
    <w:p w14:paraId="290FABC7" w14:textId="77777777" w:rsidR="007435FB" w:rsidRPr="007435FB" w:rsidRDefault="007435FB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57" w:line="234" w:lineRule="atLeast"/>
        <w:ind w:firstLine="454"/>
        <w:jc w:val="both"/>
        <w:rPr>
          <w:rFonts w:ascii="Cambria" w:hAnsi="Cambria" w:cs="Helvetica"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b/>
          <w:bCs/>
          <w:spacing w:val="15"/>
          <w:kern w:val="0"/>
          <w:sz w:val="20"/>
          <w:szCs w:val="20"/>
        </w:rPr>
        <w:t>1.</w:t>
      </w: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 xml:space="preserve"> A Autora, em 21-5-1995, foi intimada da lavratura de Auto de Infração e Imposição de Multa, pelo qual pretende a Fazenda Estadual a constituição de crédito tributário de </w:t>
      </w:r>
      <w:r w:rsidRPr="007435FB">
        <w:rPr>
          <w:rFonts w:ascii="Cambria" w:hAnsi="Cambria" w:cs="Helvetica"/>
          <w:b/>
          <w:bCs/>
          <w:spacing w:val="15"/>
          <w:kern w:val="0"/>
          <w:sz w:val="20"/>
          <w:szCs w:val="20"/>
        </w:rPr>
        <w:t>ICMS</w:t>
      </w: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 xml:space="preserve"> incidente sobre operação de venda de mercadoria, sem emissão de Nota Fiscal, realizada em 5-10-1990.</w:t>
      </w:r>
    </w:p>
    <w:p w14:paraId="593DADFC" w14:textId="77777777" w:rsidR="007435FB" w:rsidRPr="007435FB" w:rsidRDefault="007435FB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57" w:line="234" w:lineRule="atLeast"/>
        <w:ind w:firstLine="454"/>
        <w:jc w:val="both"/>
        <w:rPr>
          <w:rFonts w:ascii="Cambria" w:hAnsi="Cambria" w:cs="Helvetica"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>A Fazenda Estadual, ao emitir o competente ato de lançamento, aplicou a alíquota de 18% para a apuração do ICMS e a alíquota de 30% para a apuração da multa pelo não-recolhimento do imposto, conforme o disposto na Lei n. 7.896, de 23-3</w:t>
      </w: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>-1995.</w:t>
      </w:r>
    </w:p>
    <w:p w14:paraId="2E487B55" w14:textId="77777777" w:rsidR="007435FB" w:rsidRPr="007435FB" w:rsidRDefault="007435FB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57" w:line="234" w:lineRule="atLeast"/>
        <w:ind w:firstLine="454"/>
        <w:jc w:val="both"/>
        <w:rPr>
          <w:rFonts w:ascii="Cambria" w:hAnsi="Cambria" w:cs="Helvetica"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>Ocorre, Excelência, que na data da ocorrência do fato imponível vigia a Lei n. 5.698/88, que fixava a alíquota do ICMS no percentual de 10%. Portanto, desde já, comprova-se a ilegalidade do presente lançamento tributário, uma vez que a lei aplicável ao presente caso é a lei vigente à época da ocorrência do fato imponível, conforme o disposto no artigo 144 do Código Tributário Nacional.</w:t>
      </w:r>
    </w:p>
    <w:p w14:paraId="2DB03D1A" w14:textId="77777777" w:rsidR="007435FB" w:rsidRPr="007435FB" w:rsidRDefault="007435FB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57" w:line="236" w:lineRule="atLeast"/>
        <w:ind w:firstLine="454"/>
        <w:jc w:val="both"/>
        <w:rPr>
          <w:rFonts w:ascii="Cambria" w:hAnsi="Cambria" w:cs="Helvetica"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>Resta claro, assim, o direito da Autora de não ser compelida ao recolhimento do crédito tributário de ICMS constituído por intermédio do Auto de Infração e Imposição de Multa, em face de sua flagrante ilegalidade.</w:t>
      </w:r>
    </w:p>
    <w:p w14:paraId="5D24E463" w14:textId="77777777" w:rsidR="007435FB" w:rsidRPr="007435FB" w:rsidRDefault="007435FB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57" w:line="236" w:lineRule="atLeast"/>
        <w:ind w:firstLine="454"/>
        <w:jc w:val="both"/>
        <w:rPr>
          <w:rFonts w:ascii="Cambria" w:hAnsi="Cambria" w:cs="Helvetica"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>Estes os fatos.</w:t>
      </w:r>
    </w:p>
    <w:p w14:paraId="6B5A90EA" w14:textId="77777777" w:rsidR="007435FB" w:rsidRPr="007435FB" w:rsidRDefault="007435FB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before="113" w:after="113" w:line="256" w:lineRule="atLeast"/>
        <w:jc w:val="center"/>
        <w:rPr>
          <w:rFonts w:ascii="Cambria" w:hAnsi="Cambria" w:cs="Helvetica"/>
          <w:b/>
          <w:bCs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b/>
          <w:bCs/>
          <w:spacing w:val="15"/>
          <w:kern w:val="0"/>
          <w:sz w:val="20"/>
          <w:szCs w:val="20"/>
          <w:u w:val="single"/>
        </w:rPr>
        <w:t>II - DO DIREITO</w:t>
      </w:r>
    </w:p>
    <w:p w14:paraId="0C7650E1" w14:textId="77777777" w:rsidR="007435FB" w:rsidRPr="007435FB" w:rsidRDefault="007435FB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57" w:line="240" w:lineRule="auto"/>
        <w:ind w:firstLine="454"/>
        <w:jc w:val="both"/>
        <w:rPr>
          <w:rFonts w:ascii="Cambria" w:hAnsi="Cambria" w:cs="Helvetica"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b/>
          <w:bCs/>
          <w:spacing w:val="15"/>
          <w:kern w:val="0"/>
          <w:sz w:val="20"/>
          <w:szCs w:val="20"/>
        </w:rPr>
        <w:t xml:space="preserve">2. </w:t>
      </w: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>O artigo 150, inciso III, letra "a", do Texto Constitucional, ao dispor sobre o princípio da irretroatividade da lei tributária, assim disciplina:</w:t>
      </w:r>
    </w:p>
    <w:p w14:paraId="3209828F" w14:textId="77777777" w:rsidR="007435FB" w:rsidRPr="007435FB" w:rsidRDefault="007435FB">
      <w:pPr>
        <w:widowControl w:val="0"/>
        <w:tabs>
          <w:tab w:val="right" w:leader="dot" w:pos="5947"/>
        </w:tabs>
        <w:autoSpaceDE w:val="0"/>
        <w:autoSpaceDN w:val="0"/>
        <w:adjustRightInd w:val="0"/>
        <w:spacing w:after="57" w:line="240" w:lineRule="auto"/>
        <w:ind w:left="454"/>
        <w:jc w:val="both"/>
        <w:rPr>
          <w:rFonts w:ascii="Cambria" w:hAnsi="Cambria" w:cs="Helvetica"/>
          <w:b/>
          <w:bCs/>
          <w:i/>
          <w:iCs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b/>
          <w:bCs/>
          <w:i/>
          <w:iCs/>
          <w:spacing w:val="15"/>
          <w:kern w:val="0"/>
          <w:sz w:val="20"/>
          <w:szCs w:val="20"/>
        </w:rPr>
        <w:t>"Art. 150. Sem prejuí</w:t>
      </w:r>
      <w:r w:rsidRPr="007435FB">
        <w:rPr>
          <w:rFonts w:ascii="Cambria" w:hAnsi="Cambria" w:cs="Helvetica"/>
          <w:b/>
          <w:bCs/>
          <w:i/>
          <w:iCs/>
          <w:spacing w:val="15"/>
          <w:kern w:val="0"/>
          <w:sz w:val="20"/>
          <w:szCs w:val="20"/>
        </w:rPr>
        <w:t>zo de outras garantias asseguradas ao contribuinte, é vedado à União, aos Estados, ao Distrito Federal e aos Municípios:</w:t>
      </w:r>
    </w:p>
    <w:p w14:paraId="31E271FB" w14:textId="77777777" w:rsidR="007435FB" w:rsidRPr="007435FB" w:rsidRDefault="007435FB">
      <w:pPr>
        <w:widowControl w:val="0"/>
        <w:tabs>
          <w:tab w:val="right" w:leader="dot" w:pos="5947"/>
        </w:tabs>
        <w:autoSpaceDE w:val="0"/>
        <w:autoSpaceDN w:val="0"/>
        <w:adjustRightInd w:val="0"/>
        <w:spacing w:after="57" w:line="240" w:lineRule="auto"/>
        <w:ind w:left="454"/>
        <w:jc w:val="both"/>
        <w:rPr>
          <w:rFonts w:ascii="Cambria" w:hAnsi="Cambria" w:cs="Helvetica"/>
          <w:b/>
          <w:bCs/>
          <w:i/>
          <w:iCs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b/>
          <w:bCs/>
          <w:i/>
          <w:iCs/>
          <w:spacing w:val="15"/>
          <w:kern w:val="0"/>
          <w:sz w:val="20"/>
          <w:szCs w:val="20"/>
        </w:rPr>
        <w:tab/>
      </w:r>
    </w:p>
    <w:p w14:paraId="573B6F57" w14:textId="77777777" w:rsidR="007435FB" w:rsidRPr="007435FB" w:rsidRDefault="007435FB">
      <w:pPr>
        <w:widowControl w:val="0"/>
        <w:tabs>
          <w:tab w:val="right" w:leader="dot" w:pos="5947"/>
        </w:tabs>
        <w:autoSpaceDE w:val="0"/>
        <w:autoSpaceDN w:val="0"/>
        <w:adjustRightInd w:val="0"/>
        <w:spacing w:after="57" w:line="240" w:lineRule="auto"/>
        <w:ind w:left="454"/>
        <w:jc w:val="both"/>
        <w:rPr>
          <w:rFonts w:ascii="Cambria" w:hAnsi="Cambria" w:cs="Helvetica"/>
          <w:b/>
          <w:bCs/>
          <w:i/>
          <w:iCs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b/>
          <w:bCs/>
          <w:i/>
          <w:iCs/>
          <w:spacing w:val="15"/>
          <w:kern w:val="0"/>
          <w:sz w:val="20"/>
          <w:szCs w:val="20"/>
        </w:rPr>
        <w:t>III - cobrar tributos:</w:t>
      </w:r>
    </w:p>
    <w:p w14:paraId="1E2B4F8C" w14:textId="77777777" w:rsidR="007435FB" w:rsidRPr="007435FB" w:rsidRDefault="007435FB">
      <w:pPr>
        <w:widowControl w:val="0"/>
        <w:tabs>
          <w:tab w:val="right" w:leader="dot" w:pos="5947"/>
        </w:tabs>
        <w:autoSpaceDE w:val="0"/>
        <w:autoSpaceDN w:val="0"/>
        <w:adjustRightInd w:val="0"/>
        <w:spacing w:after="57" w:line="240" w:lineRule="auto"/>
        <w:ind w:left="454"/>
        <w:jc w:val="both"/>
        <w:rPr>
          <w:rFonts w:ascii="Cambria" w:hAnsi="Cambria" w:cs="Helvetica"/>
          <w:b/>
          <w:bCs/>
          <w:i/>
          <w:iCs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b/>
          <w:bCs/>
          <w:i/>
          <w:iCs/>
          <w:spacing w:val="15"/>
          <w:kern w:val="0"/>
          <w:sz w:val="20"/>
          <w:szCs w:val="20"/>
        </w:rPr>
        <w:t>a) em relação a fatos geradores ocorridos antes do início da vigência da lei que os houver instituído ou aumentado;</w:t>
      </w:r>
    </w:p>
    <w:p w14:paraId="7E9779C2" w14:textId="77777777" w:rsidR="007435FB" w:rsidRPr="007435FB" w:rsidRDefault="007435FB">
      <w:pPr>
        <w:widowControl w:val="0"/>
        <w:tabs>
          <w:tab w:val="right" w:leader="dot" w:pos="5947"/>
        </w:tabs>
        <w:autoSpaceDE w:val="0"/>
        <w:autoSpaceDN w:val="0"/>
        <w:adjustRightInd w:val="0"/>
        <w:spacing w:after="57" w:line="240" w:lineRule="auto"/>
        <w:ind w:left="454"/>
        <w:jc w:val="both"/>
        <w:rPr>
          <w:rFonts w:ascii="Cambria" w:hAnsi="Cambria" w:cs="Helvetica"/>
          <w:b/>
          <w:bCs/>
          <w:i/>
          <w:iCs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b/>
          <w:bCs/>
          <w:i/>
          <w:iCs/>
          <w:spacing w:val="15"/>
          <w:kern w:val="0"/>
          <w:sz w:val="20"/>
          <w:szCs w:val="20"/>
        </w:rPr>
        <w:tab/>
        <w:t>".</w:t>
      </w:r>
    </w:p>
    <w:p w14:paraId="142707C2" w14:textId="77777777" w:rsidR="007435FB" w:rsidRPr="007435FB" w:rsidRDefault="007435FB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57" w:line="240" w:lineRule="auto"/>
        <w:ind w:firstLine="454"/>
        <w:jc w:val="both"/>
        <w:rPr>
          <w:rFonts w:ascii="Cambria" w:hAnsi="Cambria" w:cs="Helvetica"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>O princípio da irretroatividade da lei tributária determina que a lei que institui ou aumenta tributos somente poderá atingir fatos imponíveis ocorridos posteriormente ao início de sua vigência.</w:t>
      </w:r>
    </w:p>
    <w:p w14:paraId="38614FC1" w14:textId="77777777" w:rsidR="007435FB" w:rsidRPr="007435FB" w:rsidRDefault="007435FB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57" w:line="240" w:lineRule="auto"/>
        <w:ind w:firstLine="454"/>
        <w:jc w:val="both"/>
        <w:rPr>
          <w:rFonts w:ascii="Cambria" w:hAnsi="Cambria" w:cs="Helvetica"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 xml:space="preserve">Desde já se constata a nulidade do lançamento tributário ora questionado, tendo em vista a violação do princípio da irretroatividade da lei tributária, uma vez que a </w:t>
      </w:r>
      <w:r w:rsidRPr="007435FB">
        <w:rPr>
          <w:rFonts w:ascii="Cambria" w:hAnsi="Cambria" w:cs="Helvetica"/>
          <w:spacing w:val="15"/>
          <w:kern w:val="0"/>
          <w:sz w:val="20"/>
          <w:szCs w:val="20"/>
        </w:rPr>
        <w:lastRenderedPageBreak/>
        <w:t>autoridade administrativa está pretendendo a cobrança do ICMS com a aplicação da alíquota disciplinada em lei posterior à ocorrência do fato imponível.</w:t>
      </w:r>
    </w:p>
    <w:p w14:paraId="083D7463" w14:textId="77777777" w:rsidR="007435FB" w:rsidRPr="007435FB" w:rsidRDefault="007435FB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57" w:line="240" w:lineRule="auto"/>
        <w:ind w:firstLine="454"/>
        <w:jc w:val="both"/>
        <w:rPr>
          <w:rFonts w:ascii="Cambria" w:hAnsi="Cambria" w:cs="Helvetica"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>Por outro lado, o artigo 144 do Código Tributário Nacional é expresso em determinar:</w:t>
      </w:r>
    </w:p>
    <w:p w14:paraId="38A6A234" w14:textId="77777777" w:rsidR="007435FB" w:rsidRPr="007435FB" w:rsidRDefault="007435FB">
      <w:pPr>
        <w:widowControl w:val="0"/>
        <w:tabs>
          <w:tab w:val="right" w:leader="dot" w:pos="5947"/>
        </w:tabs>
        <w:autoSpaceDE w:val="0"/>
        <w:autoSpaceDN w:val="0"/>
        <w:adjustRightInd w:val="0"/>
        <w:spacing w:after="57" w:line="242" w:lineRule="atLeast"/>
        <w:ind w:left="454"/>
        <w:jc w:val="both"/>
        <w:rPr>
          <w:rFonts w:ascii="Cambria" w:hAnsi="Cambria" w:cs="Helvetica"/>
          <w:b/>
          <w:bCs/>
          <w:i/>
          <w:iCs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b/>
          <w:bCs/>
          <w:i/>
          <w:iCs/>
          <w:spacing w:val="15"/>
          <w:kern w:val="0"/>
          <w:sz w:val="20"/>
          <w:szCs w:val="20"/>
        </w:rPr>
        <w:t>"Art. 144. O lançamento reporta-se à data da ocorrência do fato gerador da obrigação e rege-se pela lei então vigente, ainda que posteriormente modificada ou revogada".</w:t>
      </w:r>
    </w:p>
    <w:p w14:paraId="6BA96D1F" w14:textId="77777777" w:rsidR="007435FB" w:rsidRPr="007435FB" w:rsidRDefault="007435FB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57" w:line="242" w:lineRule="atLeast"/>
        <w:ind w:firstLine="454"/>
        <w:jc w:val="both"/>
        <w:rPr>
          <w:rFonts w:ascii="Cambria" w:hAnsi="Cambria" w:cs="Helvetica"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>A Fazenda Estadual, ao emitir o presente lançamento tributário, não atendeu ao disposto no art. 144 do Código Tributário Nacional, já que aplicou lei posterior à ocorrência do fato imponível.</w:t>
      </w:r>
    </w:p>
    <w:p w14:paraId="5DCC1BFF" w14:textId="77777777" w:rsidR="007435FB" w:rsidRPr="007435FB" w:rsidRDefault="007435FB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57" w:line="242" w:lineRule="atLeast"/>
        <w:ind w:firstLine="454"/>
        <w:jc w:val="both"/>
        <w:rPr>
          <w:rFonts w:ascii="Cambria" w:hAnsi="Cambria" w:cs="Helvetica"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>Conforme acima exposto, a lei vigente à época do fato imponível era a Lei n. 5.698/88, que fixava a alíquota do ICMS no percentual de 10%, devendo, assim, a aludida alíquota ser aplicada à operação de venda de mercadoria realizada pela Autora em 5-10-1990, e não a alíquota de 18% utilizada pela Fazenda Estadual, uma vez que prevista em lei posterior à ocorrência do fato imponível.</w:t>
      </w:r>
    </w:p>
    <w:p w14:paraId="7A5AE877" w14:textId="77777777" w:rsidR="007435FB" w:rsidRPr="007435FB" w:rsidRDefault="007435FB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57" w:line="236" w:lineRule="atLeast"/>
        <w:ind w:firstLine="454"/>
        <w:jc w:val="both"/>
        <w:rPr>
          <w:rFonts w:ascii="Cambria" w:hAnsi="Cambria" w:cs="Helvetica"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 xml:space="preserve">Nesse sentido as lições de </w:t>
      </w:r>
      <w:r w:rsidRPr="007435FB">
        <w:rPr>
          <w:rFonts w:ascii="Cambria" w:hAnsi="Cambria" w:cs="Helvetica"/>
          <w:b/>
          <w:bCs/>
          <w:spacing w:val="15"/>
          <w:kern w:val="0"/>
          <w:sz w:val="20"/>
          <w:szCs w:val="20"/>
        </w:rPr>
        <w:t>LUCIANO AMARO</w:t>
      </w: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>, que assim ensina:</w:t>
      </w:r>
    </w:p>
    <w:p w14:paraId="0C950D7A" w14:textId="77777777" w:rsidR="007435FB" w:rsidRPr="007435FB" w:rsidRDefault="007435FB">
      <w:pPr>
        <w:widowControl w:val="0"/>
        <w:tabs>
          <w:tab w:val="right" w:leader="dot" w:pos="5947"/>
        </w:tabs>
        <w:autoSpaceDE w:val="0"/>
        <w:autoSpaceDN w:val="0"/>
        <w:adjustRightInd w:val="0"/>
        <w:spacing w:after="57" w:line="236" w:lineRule="atLeast"/>
        <w:ind w:left="454"/>
        <w:jc w:val="both"/>
        <w:rPr>
          <w:rFonts w:ascii="Cambria" w:hAnsi="Cambria" w:cs="Helvetica"/>
          <w:b/>
          <w:bCs/>
          <w:i/>
          <w:iCs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b/>
          <w:bCs/>
          <w:i/>
          <w:iCs/>
          <w:spacing w:val="15"/>
          <w:kern w:val="0"/>
          <w:sz w:val="20"/>
          <w:szCs w:val="20"/>
        </w:rPr>
        <w:t xml:space="preserve">"O lançamento deve reportar-se à lei vigente na data da ocorrência do fato gerador, como determina o </w:t>
      </w:r>
      <w:r w:rsidRPr="007435FB">
        <w:rPr>
          <w:rFonts w:ascii="Cambria" w:hAnsi="Cambria" w:cs="Helvetica"/>
          <w:b/>
          <w:bCs/>
          <w:spacing w:val="15"/>
          <w:kern w:val="0"/>
          <w:sz w:val="20"/>
          <w:szCs w:val="20"/>
        </w:rPr>
        <w:t>caput</w:t>
      </w:r>
      <w:r w:rsidRPr="007435FB">
        <w:rPr>
          <w:rFonts w:ascii="Cambria" w:hAnsi="Cambria" w:cs="Helvetica"/>
          <w:b/>
          <w:bCs/>
          <w:i/>
          <w:iCs/>
          <w:spacing w:val="15"/>
          <w:kern w:val="0"/>
          <w:sz w:val="20"/>
          <w:szCs w:val="20"/>
        </w:rPr>
        <w:t xml:space="preserve"> do preceito transcrito, o que equivale a dizer que ele deve reger-se pela lei vigente por ocasião do nascimento da obrigação tributária que dele seja objeto" </w:t>
      </w: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>(</w:t>
      </w:r>
      <w:r w:rsidRPr="007435FB">
        <w:rPr>
          <w:rFonts w:ascii="Cambria" w:hAnsi="Cambria" w:cs="Helvetica"/>
          <w:i/>
          <w:iCs/>
          <w:spacing w:val="15"/>
          <w:kern w:val="0"/>
          <w:sz w:val="20"/>
          <w:szCs w:val="20"/>
        </w:rPr>
        <w:t>Direito Tributário Brasileiro</w:t>
      </w: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>, Editora Saraiva, p. 338)</w:t>
      </w:r>
      <w:r w:rsidRPr="007435FB">
        <w:rPr>
          <w:rFonts w:ascii="Cambria" w:hAnsi="Cambria" w:cs="Helvetica"/>
          <w:i/>
          <w:iCs/>
          <w:spacing w:val="15"/>
          <w:kern w:val="0"/>
          <w:sz w:val="20"/>
          <w:szCs w:val="20"/>
        </w:rPr>
        <w:t>.</w:t>
      </w:r>
    </w:p>
    <w:p w14:paraId="4D32B8B1" w14:textId="77777777" w:rsidR="007435FB" w:rsidRPr="007435FB" w:rsidRDefault="007435FB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57" w:line="236" w:lineRule="atLeast"/>
        <w:ind w:firstLine="454"/>
        <w:jc w:val="both"/>
        <w:rPr>
          <w:rFonts w:ascii="Cambria" w:hAnsi="Cambria" w:cs="Helvetica"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b/>
          <w:bCs/>
          <w:spacing w:val="15"/>
          <w:kern w:val="0"/>
          <w:sz w:val="20"/>
          <w:szCs w:val="20"/>
        </w:rPr>
        <w:t>3.</w:t>
      </w: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 xml:space="preserve"> As únicas hipóteses de retroação da lei tributária estão disciplinadas no artigo 106 do Código Tributário Nacional:</w:t>
      </w:r>
    </w:p>
    <w:p w14:paraId="2DE4410F" w14:textId="77777777" w:rsidR="007435FB" w:rsidRPr="007435FB" w:rsidRDefault="007435FB">
      <w:pPr>
        <w:widowControl w:val="0"/>
        <w:tabs>
          <w:tab w:val="right" w:leader="dot" w:pos="5947"/>
        </w:tabs>
        <w:autoSpaceDE w:val="0"/>
        <w:autoSpaceDN w:val="0"/>
        <w:adjustRightInd w:val="0"/>
        <w:spacing w:after="57" w:line="236" w:lineRule="atLeast"/>
        <w:ind w:left="454"/>
        <w:jc w:val="both"/>
        <w:rPr>
          <w:rFonts w:ascii="Cambria" w:hAnsi="Cambria" w:cs="Helvetica"/>
          <w:b/>
          <w:bCs/>
          <w:i/>
          <w:iCs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b/>
          <w:bCs/>
          <w:i/>
          <w:iCs/>
          <w:spacing w:val="15"/>
          <w:kern w:val="0"/>
          <w:sz w:val="20"/>
          <w:szCs w:val="20"/>
        </w:rPr>
        <w:t>"Art. 106. A lei aplica-se a ato ou fato pretérito:</w:t>
      </w:r>
    </w:p>
    <w:p w14:paraId="28A09F5D" w14:textId="77777777" w:rsidR="007435FB" w:rsidRPr="007435FB" w:rsidRDefault="007435FB">
      <w:pPr>
        <w:widowControl w:val="0"/>
        <w:tabs>
          <w:tab w:val="right" w:leader="dot" w:pos="5947"/>
        </w:tabs>
        <w:autoSpaceDE w:val="0"/>
        <w:autoSpaceDN w:val="0"/>
        <w:adjustRightInd w:val="0"/>
        <w:spacing w:after="57" w:line="236" w:lineRule="atLeast"/>
        <w:ind w:left="454"/>
        <w:jc w:val="both"/>
        <w:rPr>
          <w:rFonts w:ascii="Cambria" w:hAnsi="Cambria" w:cs="Helvetica"/>
          <w:b/>
          <w:bCs/>
          <w:i/>
          <w:iCs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b/>
          <w:bCs/>
          <w:i/>
          <w:iCs/>
          <w:spacing w:val="15"/>
          <w:kern w:val="0"/>
          <w:sz w:val="20"/>
          <w:szCs w:val="20"/>
        </w:rPr>
        <w:t>I - em qualquer caso, quando seja expressamente interpretativa, excluída a aplicação de penalidade à infração dos dispositivos interpretados;</w:t>
      </w:r>
    </w:p>
    <w:p w14:paraId="350E6E21" w14:textId="77777777" w:rsidR="007435FB" w:rsidRPr="007435FB" w:rsidRDefault="007435FB">
      <w:pPr>
        <w:widowControl w:val="0"/>
        <w:tabs>
          <w:tab w:val="right" w:leader="dot" w:pos="5947"/>
        </w:tabs>
        <w:autoSpaceDE w:val="0"/>
        <w:autoSpaceDN w:val="0"/>
        <w:adjustRightInd w:val="0"/>
        <w:spacing w:after="57" w:line="236" w:lineRule="atLeast"/>
        <w:ind w:left="454"/>
        <w:jc w:val="both"/>
        <w:rPr>
          <w:rFonts w:ascii="Cambria" w:hAnsi="Cambria" w:cs="Helvetica"/>
          <w:b/>
          <w:bCs/>
          <w:i/>
          <w:iCs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b/>
          <w:bCs/>
          <w:i/>
          <w:iCs/>
          <w:spacing w:val="15"/>
          <w:kern w:val="0"/>
          <w:sz w:val="20"/>
          <w:szCs w:val="20"/>
        </w:rPr>
        <w:t>II - tratando-se de ato não definitivamente julgado:</w:t>
      </w:r>
    </w:p>
    <w:p w14:paraId="05A3BC70" w14:textId="77777777" w:rsidR="007435FB" w:rsidRPr="007435FB" w:rsidRDefault="007435FB">
      <w:pPr>
        <w:widowControl w:val="0"/>
        <w:tabs>
          <w:tab w:val="right" w:leader="dot" w:pos="5947"/>
        </w:tabs>
        <w:autoSpaceDE w:val="0"/>
        <w:autoSpaceDN w:val="0"/>
        <w:adjustRightInd w:val="0"/>
        <w:spacing w:after="57" w:line="236" w:lineRule="atLeast"/>
        <w:ind w:left="454"/>
        <w:jc w:val="both"/>
        <w:rPr>
          <w:rFonts w:ascii="Cambria" w:hAnsi="Cambria" w:cs="Helvetica"/>
          <w:b/>
          <w:bCs/>
          <w:i/>
          <w:iCs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b/>
          <w:bCs/>
          <w:i/>
          <w:iCs/>
          <w:spacing w:val="15"/>
          <w:kern w:val="0"/>
          <w:sz w:val="20"/>
          <w:szCs w:val="20"/>
        </w:rPr>
        <w:t>a) quando deixe de defini-lo como infração;</w:t>
      </w:r>
    </w:p>
    <w:p w14:paraId="7580BCFF" w14:textId="77777777" w:rsidR="007435FB" w:rsidRPr="007435FB" w:rsidRDefault="007435FB">
      <w:pPr>
        <w:widowControl w:val="0"/>
        <w:tabs>
          <w:tab w:val="right" w:leader="dot" w:pos="5947"/>
        </w:tabs>
        <w:autoSpaceDE w:val="0"/>
        <w:autoSpaceDN w:val="0"/>
        <w:adjustRightInd w:val="0"/>
        <w:spacing w:after="57" w:line="236" w:lineRule="atLeast"/>
        <w:ind w:left="454"/>
        <w:jc w:val="both"/>
        <w:rPr>
          <w:rFonts w:ascii="Cambria" w:hAnsi="Cambria" w:cs="Helvetica"/>
          <w:b/>
          <w:bCs/>
          <w:i/>
          <w:iCs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b/>
          <w:bCs/>
          <w:i/>
          <w:iCs/>
          <w:spacing w:val="15"/>
          <w:kern w:val="0"/>
          <w:sz w:val="20"/>
          <w:szCs w:val="20"/>
        </w:rPr>
        <w:t>b) quando deixe de tratá-lo como contrário a qualquer exigência de ação ou omissão, desde que não tenha sido fraudulento e não tenha implicado em falta de pagamento de tributo;</w:t>
      </w:r>
    </w:p>
    <w:p w14:paraId="66DF7832" w14:textId="77777777" w:rsidR="007435FB" w:rsidRPr="007435FB" w:rsidRDefault="007435FB">
      <w:pPr>
        <w:widowControl w:val="0"/>
        <w:tabs>
          <w:tab w:val="right" w:leader="dot" w:pos="5947"/>
        </w:tabs>
        <w:autoSpaceDE w:val="0"/>
        <w:autoSpaceDN w:val="0"/>
        <w:adjustRightInd w:val="0"/>
        <w:spacing w:after="57" w:line="236" w:lineRule="atLeast"/>
        <w:ind w:left="454"/>
        <w:jc w:val="both"/>
        <w:rPr>
          <w:rFonts w:ascii="Cambria" w:hAnsi="Cambria" w:cs="Helvetica"/>
          <w:b/>
          <w:bCs/>
          <w:i/>
          <w:iCs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b/>
          <w:bCs/>
          <w:i/>
          <w:iCs/>
          <w:spacing w:val="15"/>
          <w:kern w:val="0"/>
          <w:sz w:val="20"/>
          <w:szCs w:val="20"/>
        </w:rPr>
        <w:t>c) quando lhe comine penalidade menos severa que a prevista na lei vigente ao tempo de sua prática".</w:t>
      </w:r>
    </w:p>
    <w:p w14:paraId="26131638" w14:textId="77777777" w:rsidR="007435FB" w:rsidRPr="007435FB" w:rsidRDefault="007435FB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57" w:line="236" w:lineRule="atLeast"/>
        <w:ind w:firstLine="454"/>
        <w:jc w:val="both"/>
        <w:rPr>
          <w:rFonts w:ascii="Cambria" w:hAnsi="Cambria" w:cs="Helvetica"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>A Lei n. 7.896/95, aplicada pela autoridade administrativa ao emitir o presente lançamento tributário, somente poderá prevalecer no tocante à multa aplicada, uma vez que disciplina penalidade menos severa que a lei vigente à época do fato imponível, porém jamais com relação à alíquota do imposto exigido.</w:t>
      </w:r>
    </w:p>
    <w:p w14:paraId="45482614" w14:textId="77777777" w:rsidR="007435FB" w:rsidRPr="007435FB" w:rsidRDefault="007435FB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57" w:line="236" w:lineRule="atLeast"/>
        <w:ind w:firstLine="454"/>
        <w:jc w:val="both"/>
        <w:rPr>
          <w:rFonts w:ascii="Cambria" w:hAnsi="Cambria" w:cs="Helvetica"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>Resta demonstrada assim a total nulidade do presente lançamento tributário.</w:t>
      </w:r>
    </w:p>
    <w:p w14:paraId="7BE9AEE5" w14:textId="77777777" w:rsidR="007435FB" w:rsidRPr="007435FB" w:rsidRDefault="007435FB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before="113" w:after="113" w:line="236" w:lineRule="atLeast"/>
        <w:jc w:val="center"/>
        <w:rPr>
          <w:rFonts w:ascii="Cambria" w:hAnsi="Cambria" w:cs="Helvetica"/>
          <w:b/>
          <w:bCs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b/>
          <w:bCs/>
          <w:spacing w:val="15"/>
          <w:kern w:val="0"/>
          <w:sz w:val="20"/>
          <w:szCs w:val="20"/>
          <w:u w:val="single"/>
        </w:rPr>
        <w:t>III - DO PEDIDO</w:t>
      </w:r>
    </w:p>
    <w:p w14:paraId="4EE77B08" w14:textId="77777777" w:rsidR="007435FB" w:rsidRPr="007435FB" w:rsidRDefault="007435FB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57" w:line="238" w:lineRule="atLeast"/>
        <w:ind w:firstLine="454"/>
        <w:jc w:val="both"/>
        <w:rPr>
          <w:rFonts w:ascii="Cambria" w:hAnsi="Cambria" w:cs="Helvetica"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b/>
          <w:bCs/>
          <w:spacing w:val="15"/>
          <w:kern w:val="0"/>
          <w:sz w:val="20"/>
          <w:szCs w:val="20"/>
        </w:rPr>
        <w:t>4.</w:t>
      </w: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 xml:space="preserve"> Provado, à saciedade, o direito da Autora de não ser compelida ao recolhimento do </w:t>
      </w:r>
      <w:r w:rsidRPr="007435FB">
        <w:rPr>
          <w:rFonts w:ascii="Cambria" w:hAnsi="Cambria" w:cs="Helvetica"/>
          <w:b/>
          <w:bCs/>
          <w:spacing w:val="15"/>
          <w:kern w:val="0"/>
          <w:sz w:val="20"/>
          <w:szCs w:val="20"/>
        </w:rPr>
        <w:t xml:space="preserve">ICMS </w:t>
      </w: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>constituído por intermédio do Auto de Infração e Imposição de Multa lavrado em 21-5-1995, por total afronta ao princípio da irretroatividade da lei tributária e do disposto no artigo 144 do Código Tributário Nacional.</w:t>
      </w:r>
    </w:p>
    <w:p w14:paraId="2167B4DB" w14:textId="77777777" w:rsidR="007435FB" w:rsidRPr="007435FB" w:rsidRDefault="007435FB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57" w:line="246" w:lineRule="atLeast"/>
        <w:ind w:firstLine="454"/>
        <w:jc w:val="both"/>
        <w:rPr>
          <w:rFonts w:ascii="Cambria" w:hAnsi="Cambria" w:cs="Helvetica"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 xml:space="preserve">Ante o exposto, </w:t>
      </w:r>
      <w:r w:rsidRPr="007435FB">
        <w:rPr>
          <w:rFonts w:ascii="Cambria" w:hAnsi="Cambria" w:cs="Helvetica"/>
          <w:b/>
          <w:bCs/>
          <w:i/>
          <w:iCs/>
          <w:spacing w:val="15"/>
          <w:kern w:val="0"/>
          <w:sz w:val="20"/>
          <w:szCs w:val="20"/>
        </w:rPr>
        <w:t>requer</w:t>
      </w:r>
      <w:r w:rsidRPr="007435FB">
        <w:rPr>
          <w:rFonts w:ascii="Cambria" w:hAnsi="Cambria" w:cs="Helvetica"/>
          <w:b/>
          <w:bCs/>
          <w:spacing w:val="15"/>
          <w:kern w:val="0"/>
          <w:sz w:val="20"/>
          <w:szCs w:val="20"/>
        </w:rPr>
        <w:t xml:space="preserve"> </w:t>
      </w: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 xml:space="preserve">a Autora seja citada a Ré, para, querendo, contestar a presente ação, a qual deverá ser julgada totalmente </w:t>
      </w:r>
      <w:r w:rsidRPr="007435FB">
        <w:rPr>
          <w:rFonts w:ascii="Cambria" w:hAnsi="Cambria" w:cs="Helvetica"/>
          <w:b/>
          <w:bCs/>
          <w:i/>
          <w:iCs/>
          <w:spacing w:val="15"/>
          <w:kern w:val="0"/>
          <w:sz w:val="20"/>
          <w:szCs w:val="20"/>
        </w:rPr>
        <w:t>procedente</w:t>
      </w: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 xml:space="preserve">, a fim de que seja anulado o débito correspondente ao </w:t>
      </w:r>
      <w:r w:rsidRPr="007435FB">
        <w:rPr>
          <w:rFonts w:ascii="Cambria" w:hAnsi="Cambria" w:cs="Helvetica"/>
          <w:b/>
          <w:bCs/>
          <w:spacing w:val="15"/>
          <w:kern w:val="0"/>
          <w:sz w:val="20"/>
          <w:szCs w:val="20"/>
        </w:rPr>
        <w:t xml:space="preserve">ICMS </w:t>
      </w: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>constituído por intermédio do Auto de Infração e Imposição de Multa lavrado em 21 de maio de 1995, concernente à operação de circulação de mercadoria realizada em 5-10-1990.</w:t>
      </w:r>
    </w:p>
    <w:p w14:paraId="2291EBF5" w14:textId="77777777" w:rsidR="007435FB" w:rsidRPr="007435FB" w:rsidRDefault="007435FB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57" w:line="246" w:lineRule="atLeast"/>
        <w:ind w:firstLine="454"/>
        <w:jc w:val="both"/>
        <w:rPr>
          <w:rFonts w:ascii="Cambria" w:hAnsi="Cambria" w:cs="Helvetica"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 xml:space="preserve">Informa a Autora que efetuará o depósito judicial do valor em discussão, nos </w:t>
      </w:r>
      <w:r w:rsidRPr="007435FB">
        <w:rPr>
          <w:rFonts w:ascii="Cambria" w:hAnsi="Cambria" w:cs="Helvetica"/>
          <w:spacing w:val="15"/>
          <w:kern w:val="0"/>
          <w:sz w:val="20"/>
          <w:szCs w:val="20"/>
        </w:rPr>
        <w:lastRenderedPageBreak/>
        <w:t>termos do inciso II do artigo 151 do Código Tributário Nacional, a fim de suspender a exigibilidade do crédito tributário.</w:t>
      </w:r>
    </w:p>
    <w:p w14:paraId="5315EAE6" w14:textId="77777777" w:rsidR="007435FB" w:rsidRPr="007435FB" w:rsidRDefault="007435FB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57" w:line="246" w:lineRule="atLeast"/>
        <w:ind w:firstLine="454"/>
        <w:jc w:val="both"/>
        <w:rPr>
          <w:rFonts w:ascii="Cambria" w:hAnsi="Cambria" w:cs="Helvetica"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>Requer, outrossim, seja a Ré condenada ao pagamento dos honorários advocatícios, custas e demais despesas processuais.</w:t>
      </w:r>
    </w:p>
    <w:p w14:paraId="0AE14BAE" w14:textId="77777777" w:rsidR="007435FB" w:rsidRPr="007435FB" w:rsidRDefault="007435FB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57" w:line="246" w:lineRule="atLeast"/>
        <w:ind w:firstLine="454"/>
        <w:jc w:val="both"/>
        <w:rPr>
          <w:rFonts w:ascii="Cambria" w:hAnsi="Cambria" w:cs="Helvetica"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>A Autora provará o alegado por todos os meios de prova em direito admitidos.</w:t>
      </w:r>
    </w:p>
    <w:p w14:paraId="002108B0" w14:textId="77777777" w:rsidR="007435FB" w:rsidRPr="007435FB" w:rsidRDefault="007435FB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57" w:line="246" w:lineRule="atLeast"/>
        <w:ind w:firstLine="454"/>
        <w:jc w:val="both"/>
        <w:rPr>
          <w:rFonts w:ascii="Cambria" w:hAnsi="Cambria" w:cs="Helvetica"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>Termos em que, dando à causa o valor de R$ (valor do crédito tributário a ser anulado) ...,</w:t>
      </w:r>
    </w:p>
    <w:p w14:paraId="0E56FD71" w14:textId="77777777" w:rsidR="007435FB" w:rsidRPr="007435FB" w:rsidRDefault="007435FB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57" w:line="246" w:lineRule="atLeast"/>
        <w:ind w:firstLine="454"/>
        <w:jc w:val="both"/>
        <w:rPr>
          <w:rFonts w:ascii="Cambria" w:hAnsi="Cambria" w:cs="Helvetica"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>p. deferimento.</w:t>
      </w:r>
    </w:p>
    <w:p w14:paraId="3A457FB1" w14:textId="77777777" w:rsidR="007435FB" w:rsidRPr="007435FB" w:rsidRDefault="007435FB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57" w:line="246" w:lineRule="atLeast"/>
        <w:ind w:firstLine="454"/>
        <w:jc w:val="both"/>
        <w:rPr>
          <w:rFonts w:ascii="Cambria" w:hAnsi="Cambria" w:cs="Helvetica"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>Data</w:t>
      </w:r>
    </w:p>
    <w:p w14:paraId="17406E85" w14:textId="77777777" w:rsidR="007435FB" w:rsidRPr="007435FB" w:rsidRDefault="007435FB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57" w:line="246" w:lineRule="atLeast"/>
        <w:ind w:firstLine="454"/>
        <w:jc w:val="both"/>
        <w:rPr>
          <w:rFonts w:ascii="Cambria" w:hAnsi="Cambria" w:cs="Helvetica"/>
          <w:spacing w:val="15"/>
          <w:kern w:val="0"/>
          <w:sz w:val="20"/>
          <w:szCs w:val="20"/>
        </w:rPr>
      </w:pPr>
      <w:r w:rsidRPr="007435FB">
        <w:rPr>
          <w:rFonts w:ascii="Cambria" w:hAnsi="Cambria" w:cs="Helvetica"/>
          <w:spacing w:val="15"/>
          <w:kern w:val="0"/>
          <w:sz w:val="20"/>
          <w:szCs w:val="20"/>
        </w:rPr>
        <w:t>Assinatura do Advogado</w:t>
      </w:r>
    </w:p>
    <w:sectPr w:rsidR="00000000" w:rsidRPr="007435F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34922" w14:textId="77777777" w:rsidR="007435FB" w:rsidRDefault="007435FB" w:rsidP="007435FB">
      <w:pPr>
        <w:spacing w:after="0" w:line="240" w:lineRule="auto"/>
      </w:pPr>
      <w:r>
        <w:separator/>
      </w:r>
    </w:p>
  </w:endnote>
  <w:endnote w:type="continuationSeparator" w:id="0">
    <w:p w14:paraId="6A3E6713" w14:textId="77777777" w:rsidR="007435FB" w:rsidRDefault="007435FB" w:rsidP="007435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953FE" w14:textId="77777777" w:rsidR="007435FB" w:rsidRDefault="007435F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CAC82" w14:textId="3BA6675C" w:rsidR="007435FB" w:rsidRPr="007435FB" w:rsidRDefault="007435FB" w:rsidP="007435FB">
    <w:pPr>
      <w:pStyle w:val="Rodap"/>
      <w:jc w:val="center"/>
      <w:rPr>
        <w:color w:val="C0C0C0"/>
      </w:rPr>
    </w:pPr>
    <w:r w:rsidRPr="007435FB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343E6" w14:textId="77777777" w:rsidR="007435FB" w:rsidRDefault="007435F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0B5CD9" w14:textId="77777777" w:rsidR="007435FB" w:rsidRDefault="007435FB" w:rsidP="007435FB">
      <w:pPr>
        <w:spacing w:after="0" w:line="240" w:lineRule="auto"/>
      </w:pPr>
      <w:r>
        <w:separator/>
      </w:r>
    </w:p>
  </w:footnote>
  <w:footnote w:type="continuationSeparator" w:id="0">
    <w:p w14:paraId="7FBB3644" w14:textId="77777777" w:rsidR="007435FB" w:rsidRDefault="007435FB" w:rsidP="007435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629CC" w14:textId="77777777" w:rsidR="007435FB" w:rsidRDefault="007435F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881C0" w14:textId="61C0C730" w:rsidR="007435FB" w:rsidRPr="007435FB" w:rsidRDefault="007435FB" w:rsidP="007435FB">
    <w:pPr>
      <w:pStyle w:val="Cabealho"/>
      <w:jc w:val="center"/>
      <w:rPr>
        <w:color w:val="C0C0C0"/>
      </w:rPr>
    </w:pPr>
    <w:r w:rsidRPr="007435FB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0EB61" w14:textId="77777777" w:rsidR="007435FB" w:rsidRDefault="007435F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435FB"/>
    <w:rsid w:val="00743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F475B4"/>
  <w14:defaultImageDpi w14:val="0"/>
  <w15:docId w15:val="{EF6519B9-29AC-4AE0-A95D-521DC7B85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435F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435FB"/>
  </w:style>
  <w:style w:type="paragraph" w:styleId="Rodap">
    <w:name w:val="footer"/>
    <w:basedOn w:val="Normal"/>
    <w:link w:val="RodapChar"/>
    <w:uiPriority w:val="99"/>
    <w:unhideWhenUsed/>
    <w:rsid w:val="007435F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435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982</Words>
  <Characters>5307</Characters>
  <Application>Microsoft Office Word</Application>
  <DocSecurity>0</DocSecurity>
  <Lines>44</Lines>
  <Paragraphs>12</Paragraphs>
  <ScaleCrop>false</ScaleCrop>
  <Company/>
  <LinksUpToDate>false</LinksUpToDate>
  <CharactersWithSpaces>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2</cp:revision>
  <dcterms:created xsi:type="dcterms:W3CDTF">2023-11-06T20:39:00Z</dcterms:created>
  <dcterms:modified xsi:type="dcterms:W3CDTF">2023-11-06T20:39:00Z</dcterms:modified>
</cp:coreProperties>
</file>