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BC3C3" w14:textId="77777777" w:rsidR="00520352" w:rsidRDefault="0052035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CONTESTAÇÃO - II</w:t>
      </w:r>
    </w:p>
    <w:p w14:paraId="1001DA9F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2CC3E1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635877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45C33E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 ...... VARA CÍVEL DA COMARCA DE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PROC: </w:t>
      </w:r>
      <w:r>
        <w:rPr>
          <w:color w:val="000000"/>
        </w:rPr>
        <w:br/>
        <w:t>................................, brasileiro, solteiro, gráfico, identidade n., residente e domiciliado na Rua Z, vem, por seu Advogado(proc. anexo), nos autos da Ação Reivindicatória que lhe move Fulano, oferecer</w:t>
      </w:r>
      <w:r>
        <w:rPr>
          <w:color w:val="000000"/>
        </w:rPr>
        <w:tab/>
      </w:r>
    </w:p>
    <w:p w14:paraId="1F5FFEA9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CONTESTAÇÃO </w:t>
      </w:r>
    </w:p>
    <w:p w14:paraId="40B96AC4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com fulcro nas razões de fato e de direito abaixo elencadas: </w:t>
      </w:r>
    </w:p>
    <w:p w14:paraId="2441C516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PRELIMINARMENTE </w:t>
      </w:r>
      <w:r>
        <w:rPr>
          <w:color w:val="000000"/>
        </w:rPr>
        <w:br/>
        <w:t>DO INDEFERIMENTO DA PETIÇÃO INICIAL</w:t>
      </w:r>
      <w:r>
        <w:rPr>
          <w:color w:val="000000"/>
        </w:rPr>
        <w:tab/>
      </w:r>
    </w:p>
    <w:p w14:paraId="0A329558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peça vestibular deve ser rejeitada por não preencher os requisitos do artigo 282 do Código de Processo Civil, já que não fornece adequadamente a qualificação do autor, de acordo com o inciso II do supramencionado dispositivo legal. </w:t>
      </w:r>
      <w:r>
        <w:rPr>
          <w:color w:val="000000"/>
        </w:rPr>
        <w:tab/>
      </w:r>
      <w:r>
        <w:rPr>
          <w:color w:val="000000"/>
        </w:rPr>
        <w:br/>
        <w:t xml:space="preserve">Corroborando com este entendimento, trazemos à colação o seguinte entendimento jurisprudencial. </w:t>
      </w:r>
      <w:r>
        <w:rPr>
          <w:color w:val="000000"/>
        </w:rPr>
        <w:br/>
        <w:t xml:space="preserve">" Deve o Juiz, obrigatoriamente, determinar seja emendada a inicial, no caso dos arts. 283 e 284; somente se não for atendido é que poderá decretar a extinção do processo (RSTJ 17/355). Mas, se o Juiz não determinou a emenda da inicial, nem por isso fica impossibilitado de ex officio ou a requerimento do réu, decretar a extinção do processo, sem julgamento do mérito, se ela não atendia ao disposto nos arts. 282 e 283" (JTA 100/157). Neste sentido: RT 612/104. </w:t>
      </w:r>
    </w:p>
    <w:p w14:paraId="5197F4DC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 AUSÊNCIA DE</w:t>
      </w:r>
      <w:r>
        <w:rPr>
          <w:i/>
          <w:iCs/>
          <w:color w:val="000000"/>
        </w:rPr>
        <w:t xml:space="preserve"> LEGITIMATIO AD CAUSAM</w:t>
      </w:r>
      <w:r>
        <w:rPr>
          <w:color w:val="000000"/>
        </w:rPr>
        <w:t xml:space="preserve"> </w:t>
      </w:r>
    </w:p>
    <w:p w14:paraId="4D9975FC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Requer o contestante a extinção do processo sem julgamento do mérito, ex vi do disposto no art. 267, VI, do Código de Processo Civil, haja visto não ser o autor parte legítima para figurar no pólo ativo da relação processual. </w:t>
      </w:r>
    </w:p>
    <w:p w14:paraId="13502B20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legitimidade da parte é a pertinência subjetiva da ação, significa que a pretensão é subjetivamente razoável. Conforme salienta o saudoso Prof. Enrico Tulio Liebman, "A legitimidade é apreciada tendo em vista a relação jurídica de direito material em que surge o conflito de interesses. O requisito da legitimidade, portanto, concerne às partes: autor e réu". </w:t>
      </w:r>
    </w:p>
    <w:p w14:paraId="059337A8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Na ação reivindicatória a legitimidade ativa decorre da condição de proprietário do autor, já que tal ação se fundamenta em um dos poderes do domínio, ou seja, no poder de Defesa ou Reivindicação. </w:t>
      </w:r>
    </w:p>
    <w:p w14:paraId="7BCAD104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Ocorre que ao propor a presente ação, não logrou o autor provar ser proprietário do imóvel objeto da presente ação, já que não acostou aos autos o Certidão do Cartório de Registro de Imóveis, pelo que o presente processo deve ser extinto sem julgamento do mérito. Convém salientar, por oportuno e importante, que o autor deveria comprovar essa qualidade ao ajuizar a demanda, não lhe sendo permitido comprovar aquela no final da processo, na forma do artigo 282, VI do Código de Processo Civil. </w:t>
      </w:r>
    </w:p>
    <w:p w14:paraId="2EC16E01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NO MÉRITO </w:t>
      </w:r>
    </w:p>
    <w:p w14:paraId="4DA5F767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Improcedem </w:t>
      </w:r>
      <w:r>
        <w:rPr>
          <w:i/>
          <w:iCs/>
          <w:color w:val="000000"/>
        </w:rPr>
        <w:t>in totum</w:t>
      </w:r>
      <w:r>
        <w:rPr>
          <w:color w:val="000000"/>
        </w:rPr>
        <w:t xml:space="preserve"> as alegações do autor, vez que não representam a verdade essencial à elucidação do litígio. Em verdade, o genitor do contestante, já falecido, ocupou o imóvel </w:t>
      </w:r>
      <w:r>
        <w:rPr>
          <w:color w:val="000000"/>
        </w:rPr>
        <w:lastRenderedPageBreak/>
        <w:t xml:space="preserve">em tela por onze anos, vale dizer, no período 1959 até 1970, tendo, com o seu falecimento, transmitido a posse do imóvel objeto da presente demanda aos seus sucessores, sendo que estes, até a presente data, exerceram-na sem serem incomodados. </w:t>
      </w:r>
    </w:p>
    <w:p w14:paraId="7310F87E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Assim, estando preenchidos os requisitos do USUCAPIÃO EXTRAORDINÁRIO, e, sendo certo que o Direito de Propriedade constitui-se em favor do possuidor usucapiente por efeito direto e imediato do mero perfazer do prazo usucapional, não tem o autor qualquer direito à reivindicação, pelo que o pedido deve ser julgado improcedente. </w:t>
      </w:r>
    </w:p>
    <w:p w14:paraId="6D19DDF3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No que tange ao pleito por perdas e danos, melhor sorte não merece o autor, eis que o réu, ao revés, fez melhoramentos na coisa, conforme oportunamente se demonstrará. </w:t>
      </w:r>
    </w:p>
    <w:p w14:paraId="1464ADF0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DIREITO DE RETENÇÃO POR BENFEITORIAS </w:t>
      </w:r>
    </w:p>
    <w:p w14:paraId="757190FF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Caso, por absurdo, V. Exa. entenda por julgar procedente o pedido reivindicatório, requer seja concedido ao réu o direito de retenção pela construção de acessões. É conveniente destacar que embora as construções não sejam benfeitorias, o disposto no artigo 516 do Código Civil, pela sua finalidade, abrange umas e outras. </w:t>
      </w:r>
    </w:p>
    <w:p w14:paraId="20D48B69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Ante o exposto, requer a V. Exa.: </w:t>
      </w:r>
    </w:p>
    <w:p w14:paraId="14F50FE4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extinção do processo sem julgamento do mérito na forma do artigo 267, VI do Código de Processo Civil, pelas razões expostas na preliminar arguida; </w:t>
      </w:r>
    </w:p>
    <w:p w14:paraId="186F6204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seja apensada aos autos a ação de usucapião que tramita neste r. Juízo, tombada sob o n. 20346, face a evidente conexão existente; </w:t>
      </w:r>
    </w:p>
    <w:p w14:paraId="040FF22C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caso seja superada a preliminar suscitada, requer o contestante seja, no mérito, julgado improcedente o pedido reivindicatório, com a consequente condenação do autor em custas processuais e honorários de Advogado, estes na proporção de 10% sobre do valor da causa. </w:t>
      </w:r>
    </w:p>
    <w:p w14:paraId="72CA36BB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Protesta por todos os meios de prova admitidos em direito, notadamente pela oitiva das testemunhas abaixo arroladas. </w:t>
      </w:r>
    </w:p>
    <w:p w14:paraId="52A29F57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P. deferimento </w:t>
      </w:r>
    </w:p>
    <w:p w14:paraId="43C7ACBD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......................................,........de............de..............</w:t>
      </w:r>
    </w:p>
    <w:p w14:paraId="5E3AAA39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.................................................</w:t>
      </w:r>
    </w:p>
    <w:p w14:paraId="0BA12533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Advogado </w:t>
      </w:r>
    </w:p>
    <w:p w14:paraId="401CDCDC" w14:textId="77777777" w:rsidR="00520352" w:rsidRDefault="0052035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Art. 39, I do CPC - (endereço profissional)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2E51BAC4" w14:textId="77777777" w:rsidR="00520352" w:rsidRDefault="00520352"/>
    <w:sectPr w:rsidR="005203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24144" w14:textId="77777777" w:rsidR="00A725DF" w:rsidRDefault="00A725DF" w:rsidP="00A725DF">
      <w:r>
        <w:separator/>
      </w:r>
    </w:p>
  </w:endnote>
  <w:endnote w:type="continuationSeparator" w:id="0">
    <w:p w14:paraId="659F6FEE" w14:textId="77777777" w:rsidR="00A725DF" w:rsidRDefault="00A725DF" w:rsidP="00A7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1961" w14:textId="77777777" w:rsidR="00A725DF" w:rsidRDefault="00A725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ACC1D" w14:textId="77777777" w:rsidR="00A725DF" w:rsidRDefault="00A725DF" w:rsidP="00A725DF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38237EAA" w14:textId="48D16B36" w:rsidR="00A725DF" w:rsidRPr="00A725DF" w:rsidRDefault="00A725DF" w:rsidP="00A725DF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0E74F" w14:textId="77777777" w:rsidR="00A725DF" w:rsidRDefault="00A725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0E68E" w14:textId="77777777" w:rsidR="00A725DF" w:rsidRDefault="00A725DF" w:rsidP="00A725DF">
      <w:r>
        <w:separator/>
      </w:r>
    </w:p>
  </w:footnote>
  <w:footnote w:type="continuationSeparator" w:id="0">
    <w:p w14:paraId="4E1CAC36" w14:textId="77777777" w:rsidR="00A725DF" w:rsidRDefault="00A725DF" w:rsidP="00A7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52E2B" w14:textId="77777777" w:rsidR="00A725DF" w:rsidRDefault="00A725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3197" w14:textId="77777777" w:rsidR="00A725DF" w:rsidRDefault="00A725DF" w:rsidP="00A725DF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7213A792" w14:textId="0A8D6AFD" w:rsidR="00A725DF" w:rsidRPr="00A725DF" w:rsidRDefault="00A725DF" w:rsidP="00A725DF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991EC" w14:textId="77777777" w:rsidR="00A725DF" w:rsidRDefault="00A725D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352"/>
    <w:rsid w:val="001B4BEC"/>
    <w:rsid w:val="00520352"/>
    <w:rsid w:val="00A7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97F65B"/>
  <w15:chartTrackingRefBased/>
  <w15:docId w15:val="{2F73CEF7-E50B-470F-9365-A1DD801D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25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5D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725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5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3985</Characters>
  <Application>Microsoft Office Word</Application>
  <DocSecurity>0</DocSecurity>
  <Lines>80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peticaoemword.com.br</dc:creator>
  <cp:keywords/>
  <dc:description/>
  <cp:lastModifiedBy>Anderson Chile</cp:lastModifiedBy>
  <cp:revision>4</cp:revision>
  <dcterms:created xsi:type="dcterms:W3CDTF">2023-11-06T19:25:00Z</dcterms:created>
  <dcterms:modified xsi:type="dcterms:W3CDTF">2023-11-06T19:35:00Z</dcterms:modified>
</cp:coreProperties>
</file>